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113BC" w14:textId="77777777" w:rsidR="00AB6A03" w:rsidRPr="001E37F2" w:rsidRDefault="00AB6A03" w:rsidP="00D76F22">
      <w:pPr>
        <w:pStyle w:val="NoSpacing"/>
        <w:jc w:val="center"/>
        <w:rPr>
          <w:rFonts w:ascii="Arial" w:hAnsi="Arial" w:cs="Arial"/>
        </w:rPr>
      </w:pPr>
      <w:bookmarkStart w:id="0" w:name="_GoBack"/>
      <w:bookmarkEnd w:id="0"/>
    </w:p>
    <w:p w14:paraId="5D2EEAE3" w14:textId="3AE2E1B0" w:rsidR="00AB6A03" w:rsidRPr="001E37F2" w:rsidRDefault="00AB6A03" w:rsidP="00D76F22">
      <w:pPr>
        <w:pStyle w:val="NoSpacing"/>
        <w:jc w:val="center"/>
        <w:rPr>
          <w:rFonts w:ascii="Arial" w:hAnsi="Arial" w:cs="Arial"/>
        </w:rPr>
      </w:pPr>
    </w:p>
    <w:p w14:paraId="6BF5ED44" w14:textId="6E08E80B" w:rsidR="00AB6A03" w:rsidRPr="001E37F2" w:rsidRDefault="00A562FF" w:rsidP="00D76F22">
      <w:pPr>
        <w:pStyle w:val="NoSpacing"/>
        <w:jc w:val="center"/>
        <w:rPr>
          <w:rFonts w:ascii="Arial" w:hAnsi="Arial" w:cs="Arial"/>
        </w:rPr>
      </w:pPr>
      <w:r w:rsidRPr="00A562FF">
        <w:rPr>
          <w:rFonts w:ascii="Arial" w:hAnsi="Arial" w:cs="Arial"/>
          <w:b/>
          <w:noProof/>
          <w:sz w:val="36"/>
          <w:szCs w:val="36"/>
        </w:rPr>
        <mc:AlternateContent>
          <mc:Choice Requires="wps">
            <w:drawing>
              <wp:anchor distT="45720" distB="45720" distL="114300" distR="114300" simplePos="0" relativeHeight="251663360" behindDoc="0" locked="0" layoutInCell="1" allowOverlap="1" wp14:anchorId="7396D42E" wp14:editId="7B7D8A21">
                <wp:simplePos x="0" y="0"/>
                <wp:positionH relativeFrom="column">
                  <wp:posOffset>-251460</wp:posOffset>
                </wp:positionH>
                <wp:positionV relativeFrom="page">
                  <wp:posOffset>1348740</wp:posOffset>
                </wp:positionV>
                <wp:extent cx="6370320" cy="920115"/>
                <wp:effectExtent l="228600" t="228600" r="240030" b="2419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920115"/>
                        </a:xfrm>
                        <a:prstGeom prst="rect">
                          <a:avLst/>
                        </a:prstGeom>
                        <a:solidFill>
                          <a:schemeClr val="bg2">
                            <a:lumMod val="90000"/>
                          </a:schemeClr>
                        </a:solidFill>
                        <a:ln w="9525">
                          <a:solidFill>
                            <a:srgbClr val="000000"/>
                          </a:solidFill>
                          <a:miter lim="800000"/>
                          <a:headEnd/>
                          <a:tailEnd/>
                        </a:ln>
                        <a:effectLst>
                          <a:glow rad="228600">
                            <a:schemeClr val="accent1">
                              <a:satMod val="175000"/>
                              <a:alpha val="40000"/>
                            </a:schemeClr>
                          </a:glow>
                        </a:effectLst>
                      </wps:spPr>
                      <wps:txbx>
                        <w:txbxContent>
                          <w:p w14:paraId="76D230A5" w14:textId="5B01FE01" w:rsidR="00D77A14" w:rsidRPr="001E37F2" w:rsidRDefault="00D77A14" w:rsidP="00A562FF">
                            <w:pPr>
                              <w:pStyle w:val="NoSpacing"/>
                              <w:jc w:val="center"/>
                              <w:rPr>
                                <w:rFonts w:ascii="Arial" w:hAnsi="Arial" w:cs="Arial"/>
                              </w:rPr>
                            </w:pPr>
                            <w:r w:rsidRPr="001E37F2">
                              <w:rPr>
                                <w:rFonts w:ascii="Arial" w:hAnsi="Arial" w:cs="Arial"/>
                                <w:b/>
                                <w:sz w:val="36"/>
                                <w:szCs w:val="36"/>
                              </w:rPr>
                              <w:t>Peralta Community College District</w:t>
                            </w:r>
                          </w:p>
                          <w:p w14:paraId="78A11D8D" w14:textId="77777777" w:rsidR="00D77A14" w:rsidRPr="00910042" w:rsidRDefault="00D77A14" w:rsidP="00A562FF">
                            <w:pPr>
                              <w:pStyle w:val="NoSpacing"/>
                              <w:jc w:val="center"/>
                              <w:rPr>
                                <w:rFonts w:ascii="Arial" w:hAnsi="Arial" w:cs="Arial"/>
                                <w:sz w:val="32"/>
                                <w:szCs w:val="32"/>
                              </w:rPr>
                            </w:pPr>
                            <w:r w:rsidRPr="00910042">
                              <w:rPr>
                                <w:rFonts w:ascii="Arial" w:hAnsi="Arial" w:cs="Arial"/>
                                <w:sz w:val="32"/>
                                <w:szCs w:val="32"/>
                              </w:rPr>
                              <w:t>The Department of Academic Affairs</w:t>
                            </w:r>
                          </w:p>
                          <w:p w14:paraId="5CB36186" w14:textId="56F39E05" w:rsidR="00D77A14" w:rsidRDefault="00D77A14" w:rsidP="00A562F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96D42E" id="_x0000_t202" coordsize="21600,21600" o:spt="202" path="m,l,21600r21600,l21600,xe">
                <v:stroke joinstyle="miter"/>
                <v:path gradientshapeok="t" o:connecttype="rect"/>
              </v:shapetype>
              <v:shape id="Text Box 2" o:spid="_x0000_s1026" type="#_x0000_t202" style="position:absolute;left:0;text-align:left;margin-left:-19.8pt;margin-top:106.2pt;width:501.6pt;height:72.4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" fillcolor="#ddd8c2 [2894]">
                <v:textbox style="mso-fit-shape-to-text:t">
                  <w:txbxContent>
                    <w:p w14:paraId="76D230A5" w14:textId="5B01FE01" w:rsidR="00D77A14" w:rsidRPr="001E37F2" w:rsidRDefault="00D77A14" w:rsidP="00A562FF">
                      <w:pPr>
                        <w:pStyle w:val="NoSpacing"/>
                        <w:jc w:val="center"/>
                        <w:rPr>
                          <w:rFonts w:ascii="Arial" w:hAnsi="Arial" w:cs="Arial"/>
                        </w:rPr>
                      </w:pPr>
                      <w:r w:rsidRPr="001E37F2">
                        <w:rPr>
                          <w:rFonts w:ascii="Arial" w:hAnsi="Arial" w:cs="Arial"/>
                          <w:b/>
                          <w:sz w:val="36"/>
                          <w:szCs w:val="36"/>
                        </w:rPr>
                        <w:t>Peralta Community College District</w:t>
                      </w:r>
                    </w:p>
                    <w:p w14:paraId="78A11D8D" w14:textId="77777777" w:rsidR="00D77A14" w:rsidRPr="00910042" w:rsidRDefault="00D77A14" w:rsidP="00A562FF">
                      <w:pPr>
                        <w:pStyle w:val="NoSpacing"/>
                        <w:jc w:val="center"/>
                        <w:rPr>
                          <w:rFonts w:ascii="Arial" w:hAnsi="Arial" w:cs="Arial"/>
                          <w:sz w:val="32"/>
                          <w:szCs w:val="32"/>
                        </w:rPr>
                      </w:pPr>
                      <w:r w:rsidRPr="00910042">
                        <w:rPr>
                          <w:rFonts w:ascii="Arial" w:hAnsi="Arial" w:cs="Arial"/>
                          <w:sz w:val="32"/>
                          <w:szCs w:val="32"/>
                        </w:rPr>
                        <w:t>The Department of Academic Affairs</w:t>
                      </w:r>
                    </w:p>
                    <w:p w14:paraId="5CB36186" w14:textId="56F39E05" w:rsidR="00D77A14" w:rsidRDefault="00D77A14" w:rsidP="00A562FF"/>
                  </w:txbxContent>
                </v:textbox>
                <w10:wrap type="square" anchory="page"/>
              </v:shape>
            </w:pict>
          </mc:Fallback>
        </mc:AlternateContent>
      </w:r>
    </w:p>
    <w:p w14:paraId="1B07C51B" w14:textId="584BFD1C" w:rsidR="00CA6CE4" w:rsidRPr="001E37F2" w:rsidRDefault="00CA6CE4" w:rsidP="004F03A6">
      <w:pPr>
        <w:pStyle w:val="NoSpacing"/>
        <w:rPr>
          <w:rFonts w:ascii="Arial" w:hAnsi="Arial" w:cs="Arial"/>
        </w:rPr>
      </w:pPr>
    </w:p>
    <w:p w14:paraId="14216C3C" w14:textId="0D4C6CC5" w:rsidR="00CA6CE4" w:rsidRPr="001E37F2" w:rsidRDefault="00CA6CE4" w:rsidP="004F03A6">
      <w:pPr>
        <w:pStyle w:val="NoSpacing"/>
        <w:rPr>
          <w:rFonts w:ascii="Arial" w:hAnsi="Arial" w:cs="Arial"/>
        </w:rPr>
      </w:pPr>
    </w:p>
    <w:p w14:paraId="042A6624" w14:textId="40B2EECB" w:rsidR="001A2434" w:rsidRPr="001D2A16" w:rsidRDefault="005D4FD0" w:rsidP="001A2434">
      <w:pPr>
        <w:pStyle w:val="NoSpacing"/>
        <w:jc w:val="center"/>
        <w:rPr>
          <w:rFonts w:ascii="Arial" w:hAnsi="Arial" w:cs="Arial"/>
        </w:rPr>
      </w:pPr>
      <w:r>
        <w:rPr>
          <w:noProof/>
        </w:rPr>
        <mc:AlternateContent>
          <mc:Choice Requires="wps">
            <w:drawing>
              <wp:anchor distT="0" distB="0" distL="114300" distR="114300" simplePos="0" relativeHeight="251661312" behindDoc="0" locked="0" layoutInCell="1" allowOverlap="1" wp14:anchorId="2F3D6B37" wp14:editId="5D802458">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B116BBC" w14:textId="77777777" w:rsidR="00D77A14" w:rsidRDefault="00D77A14" w:rsidP="005D4FD0">
                            <w:pPr>
                              <w:pStyle w:val="NoSpacing"/>
                              <w:jc w:val="center"/>
                              <w:rPr>
                                <w:rStyle w:val="BookTitle"/>
                                <w:b w:val="0"/>
                                <w:i w:val="0"/>
                                <w:iCs w:val="0"/>
                                <w:color w:val="4F81BD" w:themeColor="accent1"/>
                                <w:spacing w:val="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15EDD6D" w14:textId="77777777" w:rsidR="00D77A14" w:rsidRPr="005D4FD0" w:rsidRDefault="00D77A14" w:rsidP="005D4FD0">
                            <w:pPr>
                              <w:pStyle w:val="NoSpacing"/>
                              <w:jc w:val="center"/>
                              <w:rPr>
                                <w:bCs/>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D4FD0">
                              <w:rPr>
                                <w:rStyle w:val="BookTitle"/>
                                <w:b w:val="0"/>
                                <w:i w:val="0"/>
                                <w:iCs w:val="0"/>
                                <w:color w:val="4F81BD" w:themeColor="accent1"/>
                                <w:spacing w:val="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 and Course Approval Handbook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F3D6B37" id="Text Box 4" o:spid="_x0000_s102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irJQIAAFw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A2DYqyUCAABcBAAADgAAAAAAAAAAAAAAAAAuAgAAZHJzL2Uyb0RvYy54bWxQSwEC&#10;LQAUAAYACAAAACEAS4kmzdYAAAAFAQAADwAAAAAAAAAAAAAAAAB/BAAAZHJzL2Rvd25yZXYueG1s&#10;UEsFBgAAAAAEAAQA8wAAAIIFAAAAAA==&#10;" filled="f" stroked="f">
                <v:textbox style="mso-fit-shape-to-text:t">
                  <w:txbxContent>
                    <w:p w14:paraId="2B116BBC" w14:textId="77777777" w:rsidR="00D77A14" w:rsidRDefault="00D77A14" w:rsidP="005D4FD0">
                      <w:pPr>
                        <w:pStyle w:val="NoSpacing"/>
                        <w:jc w:val="center"/>
                        <w:rPr>
                          <w:rStyle w:val="BookTitle"/>
                          <w:b w:val="0"/>
                          <w:i w:val="0"/>
                          <w:iCs w:val="0"/>
                          <w:color w:val="4F81BD" w:themeColor="accent1"/>
                          <w:spacing w:val="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15EDD6D" w14:textId="77777777" w:rsidR="00D77A14" w:rsidRPr="005D4FD0" w:rsidRDefault="00D77A14" w:rsidP="005D4FD0">
                      <w:pPr>
                        <w:pStyle w:val="NoSpacing"/>
                        <w:jc w:val="center"/>
                        <w:rPr>
                          <w:bCs/>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D4FD0">
                        <w:rPr>
                          <w:rStyle w:val="BookTitle"/>
                          <w:b w:val="0"/>
                          <w:i w:val="0"/>
                          <w:iCs w:val="0"/>
                          <w:color w:val="4F81BD" w:themeColor="accent1"/>
                          <w:spacing w:val="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 and Course Approval Handbook</w:t>
                      </w:r>
                    </w:p>
                  </w:txbxContent>
                </v:textbox>
                <w10:wrap type="square"/>
              </v:shape>
            </w:pict>
          </mc:Fallback>
        </mc:AlternateContent>
      </w:r>
    </w:p>
    <w:p w14:paraId="614201F3" w14:textId="38D6157F" w:rsidR="00CA6CE4" w:rsidRPr="001E37F2" w:rsidRDefault="00CA6CE4" w:rsidP="004F03A6">
      <w:pPr>
        <w:pStyle w:val="NoSpacing"/>
        <w:rPr>
          <w:rFonts w:ascii="Arial" w:hAnsi="Arial" w:cs="Arial"/>
        </w:rPr>
      </w:pPr>
    </w:p>
    <w:p w14:paraId="3C51C468" w14:textId="7019EFD5" w:rsidR="00CE5023" w:rsidRPr="001E37F2" w:rsidRDefault="00CE5023" w:rsidP="004F03A6">
      <w:pPr>
        <w:pStyle w:val="NoSpacing"/>
        <w:rPr>
          <w:rFonts w:ascii="Arial" w:hAnsi="Arial" w:cs="Arial"/>
        </w:rPr>
      </w:pPr>
    </w:p>
    <w:p w14:paraId="75689E47" w14:textId="35AD0CCE" w:rsidR="00AB6A03" w:rsidRPr="001D2A16" w:rsidRDefault="00AB6A03" w:rsidP="00D76F22">
      <w:pPr>
        <w:pStyle w:val="NoSpacing"/>
        <w:jc w:val="center"/>
        <w:rPr>
          <w:rFonts w:ascii="Arial" w:hAnsi="Arial" w:cs="Arial"/>
        </w:rPr>
      </w:pPr>
    </w:p>
    <w:p w14:paraId="498D0D5E" w14:textId="4AD118B9" w:rsidR="00AB6A03" w:rsidRPr="001D2A16" w:rsidRDefault="00AD1930" w:rsidP="00D76F22">
      <w:pPr>
        <w:pStyle w:val="NoSpacing"/>
        <w:jc w:val="center"/>
        <w:rPr>
          <w:rFonts w:ascii="Arial" w:hAnsi="Arial" w:cs="Arial"/>
        </w:rPr>
      </w:pPr>
      <w:r>
        <w:rPr>
          <w:rFonts w:ascii="Arial" w:hAnsi="Arial" w:cs="Arial"/>
          <w:noProof/>
        </w:rPr>
        <w:drawing>
          <wp:anchor distT="0" distB="0" distL="114300" distR="114300" simplePos="0" relativeHeight="251659264" behindDoc="1" locked="0" layoutInCell="1" allowOverlap="1" wp14:anchorId="35B0C949" wp14:editId="350DCA11">
            <wp:simplePos x="0" y="0"/>
            <wp:positionH relativeFrom="column">
              <wp:posOffset>563880</wp:posOffset>
            </wp:positionH>
            <wp:positionV relativeFrom="paragraph">
              <wp:posOffset>52070</wp:posOffset>
            </wp:positionV>
            <wp:extent cx="4815840" cy="2430780"/>
            <wp:effectExtent l="0" t="0" r="381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15840" cy="2430780"/>
                    </a:xfrm>
                    <a:prstGeom prst="rect">
                      <a:avLst/>
                    </a:prstGeom>
                  </pic:spPr>
                </pic:pic>
              </a:graphicData>
            </a:graphic>
            <wp14:sizeRelH relativeFrom="page">
              <wp14:pctWidth>0</wp14:pctWidth>
            </wp14:sizeRelH>
            <wp14:sizeRelV relativeFrom="page">
              <wp14:pctHeight>0</wp14:pctHeight>
            </wp14:sizeRelV>
          </wp:anchor>
        </w:drawing>
      </w:r>
    </w:p>
    <w:p w14:paraId="4346A77D" w14:textId="644B63B8" w:rsidR="00AB6A03" w:rsidRPr="001D2A16" w:rsidRDefault="00AB6A03" w:rsidP="00D76F22">
      <w:pPr>
        <w:pStyle w:val="NoSpacing"/>
        <w:jc w:val="center"/>
        <w:rPr>
          <w:rFonts w:ascii="Arial" w:hAnsi="Arial" w:cs="Arial"/>
        </w:rPr>
      </w:pPr>
    </w:p>
    <w:p w14:paraId="3B54BEB5" w14:textId="6428DECE" w:rsidR="004F03A6" w:rsidRPr="001D2A16" w:rsidRDefault="00AD1930" w:rsidP="00FC1A5E">
      <w:pPr>
        <w:pStyle w:val="Title"/>
        <w:rPr>
          <w:rFonts w:ascii="Arial" w:hAnsi="Arial" w:cs="Arial"/>
          <w:sz w:val="36"/>
          <w:szCs w:val="36"/>
        </w:rPr>
      </w:pPr>
      <w:r>
        <w:rPr>
          <w:rFonts w:ascii="Arial" w:hAnsi="Arial" w:cs="Arial"/>
          <w:noProof/>
        </w:rPr>
        <w:t xml:space="preserve">        </w:t>
      </w:r>
      <w:r w:rsidR="00AF63F9">
        <w:rPr>
          <w:rFonts w:ascii="Arial" w:hAnsi="Arial" w:cs="Arial"/>
          <w:noProof/>
        </w:rPr>
        <w:t xml:space="preserve">    </w:t>
      </w:r>
      <w:r>
        <w:rPr>
          <w:noProof/>
        </w:rPr>
        <w:drawing>
          <wp:inline distT="0" distB="0" distL="0" distR="0" wp14:anchorId="2B164D1C" wp14:editId="13104010">
            <wp:extent cx="1181100" cy="1121448"/>
            <wp:effectExtent l="0" t="0" r="0" b="2540"/>
            <wp:docPr id="7" name="Picture 7" descr="http://web.peralta.edu/wp-content/themes/peralta_home/images/PCCD-Logo-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peralta.edu/wp-content/themes/peralta_home/images/PCCD-Logo-150x1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929" cy="1128881"/>
                    </a:xfrm>
                    <a:prstGeom prst="flowChartConnector">
                      <a:avLst/>
                    </a:prstGeom>
                    <a:noFill/>
                    <a:ln>
                      <a:noFill/>
                    </a:ln>
                  </pic:spPr>
                </pic:pic>
              </a:graphicData>
            </a:graphic>
          </wp:inline>
        </w:drawing>
      </w:r>
      <w:r w:rsidR="006135F0">
        <w:rPr>
          <w:rFonts w:ascii="Arial" w:hAnsi="Arial" w:cs="Arial"/>
          <w:noProof/>
        </w:rPr>
        <w:t xml:space="preserve"> </w:t>
      </w:r>
      <w:r w:rsidR="00AD22C3" w:rsidRPr="00FB45DE">
        <w:rPr>
          <w:rStyle w:val="BookTitle"/>
        </w:rPr>
        <w:br/>
      </w:r>
      <w:r w:rsidR="00041F59">
        <w:rPr>
          <w:rFonts w:ascii="Arial" w:hAnsi="Arial" w:cs="Arial"/>
          <w:sz w:val="36"/>
          <w:szCs w:val="36"/>
        </w:rPr>
        <w:tab/>
      </w:r>
      <w:r w:rsidR="00041F59">
        <w:rPr>
          <w:rFonts w:ascii="Arial" w:hAnsi="Arial" w:cs="Arial"/>
          <w:sz w:val="36"/>
          <w:szCs w:val="36"/>
        </w:rPr>
        <w:tab/>
      </w:r>
      <w:r w:rsidR="00041F59">
        <w:rPr>
          <w:rFonts w:ascii="Arial" w:hAnsi="Arial" w:cs="Arial"/>
          <w:sz w:val="36"/>
          <w:szCs w:val="36"/>
        </w:rPr>
        <w:tab/>
      </w:r>
      <w:r w:rsidR="00041F59">
        <w:rPr>
          <w:rFonts w:ascii="Arial" w:hAnsi="Arial" w:cs="Arial"/>
          <w:sz w:val="36"/>
          <w:szCs w:val="36"/>
        </w:rPr>
        <w:tab/>
      </w:r>
      <w:r w:rsidR="00041F59">
        <w:rPr>
          <w:rFonts w:ascii="Arial" w:hAnsi="Arial" w:cs="Arial"/>
          <w:sz w:val="36"/>
          <w:szCs w:val="36"/>
        </w:rPr>
        <w:tab/>
      </w:r>
      <w:r w:rsidR="00041F59">
        <w:rPr>
          <w:rFonts w:ascii="Arial" w:hAnsi="Arial" w:cs="Arial"/>
          <w:sz w:val="36"/>
          <w:szCs w:val="36"/>
        </w:rPr>
        <w:tab/>
        <w:t xml:space="preserve">      </w:t>
      </w:r>
      <w:r w:rsidR="00041F59" w:rsidRPr="00AD1930">
        <w:rPr>
          <w:rFonts w:ascii="Arial" w:hAnsi="Arial" w:cs="Arial"/>
          <w:noProof/>
          <w:sz w:val="32"/>
          <w:szCs w:val="32"/>
        </w:rPr>
        <w:t>4</w:t>
      </w:r>
      <w:r w:rsidR="00041F59" w:rsidRPr="00AD1930">
        <w:rPr>
          <w:rFonts w:ascii="Arial" w:hAnsi="Arial" w:cs="Arial"/>
          <w:noProof/>
          <w:sz w:val="32"/>
          <w:szCs w:val="32"/>
          <w:vertAlign w:val="superscript"/>
        </w:rPr>
        <w:t>th</w:t>
      </w:r>
      <w:r w:rsidR="00041F59">
        <w:rPr>
          <w:rFonts w:ascii="Arial" w:hAnsi="Arial" w:cs="Arial"/>
          <w:noProof/>
        </w:rPr>
        <w:t xml:space="preserve"> </w:t>
      </w:r>
      <w:r w:rsidR="00041F59" w:rsidRPr="00AD1930">
        <w:rPr>
          <w:rFonts w:ascii="Arial" w:hAnsi="Arial" w:cs="Arial"/>
          <w:noProof/>
          <w:sz w:val="32"/>
          <w:szCs w:val="32"/>
        </w:rPr>
        <w:t>Ed</w:t>
      </w:r>
      <w:r w:rsidR="00FC1A5E">
        <w:rPr>
          <w:rFonts w:ascii="Arial" w:hAnsi="Arial" w:cs="Arial"/>
          <w:noProof/>
          <w:sz w:val="32"/>
          <w:szCs w:val="32"/>
        </w:rPr>
        <w:t>ition</w:t>
      </w:r>
      <w:r w:rsidR="00562528">
        <w:rPr>
          <w:rFonts w:ascii="Arial" w:hAnsi="Arial" w:cs="Arial"/>
          <w:noProof/>
          <w:sz w:val="32"/>
          <w:szCs w:val="32"/>
        </w:rPr>
        <w:t>,</w:t>
      </w:r>
      <w:r w:rsidR="00041F59">
        <w:rPr>
          <w:rFonts w:ascii="Arial" w:hAnsi="Arial" w:cs="Arial"/>
          <w:noProof/>
          <w:sz w:val="32"/>
          <w:szCs w:val="32"/>
        </w:rPr>
        <w:t xml:space="preserve"> 2018</w:t>
      </w:r>
      <w:r w:rsidR="00041F59">
        <w:rPr>
          <w:rFonts w:ascii="Arial" w:hAnsi="Arial" w:cs="Arial"/>
          <w:noProof/>
        </w:rPr>
        <w:t xml:space="preserve">     </w:t>
      </w:r>
      <w:r w:rsidR="00041F59" w:rsidRPr="00FB45DE">
        <w:rPr>
          <w:rStyle w:val="BookTitle"/>
        </w:rPr>
        <w:t xml:space="preserve"> </w:t>
      </w:r>
    </w:p>
    <w:p w14:paraId="3D24EC7D" w14:textId="7951A479" w:rsidR="00CA6CE4" w:rsidRPr="001D2A16" w:rsidRDefault="0059064C" w:rsidP="00041F59">
      <w:pPr>
        <w:pStyle w:val="NoSpacing"/>
        <w:tabs>
          <w:tab w:val="center" w:pos="4680"/>
        </w:tabs>
        <w:rPr>
          <w:rFonts w:ascii="Arial" w:hAnsi="Arial" w:cs="Arial"/>
        </w:rPr>
      </w:pPr>
      <w:r>
        <w:rPr>
          <w:rFonts w:ascii="Arial" w:hAnsi="Arial" w:cs="Arial"/>
          <w:sz w:val="32"/>
          <w:szCs w:val="32"/>
        </w:rPr>
        <w:t xml:space="preserve">               </w:t>
      </w:r>
      <w:r w:rsidR="00041F59">
        <w:rPr>
          <w:rFonts w:ascii="Arial" w:hAnsi="Arial" w:cs="Arial"/>
          <w:sz w:val="32"/>
          <w:szCs w:val="32"/>
        </w:rPr>
        <w:t xml:space="preserve">                   </w:t>
      </w:r>
      <w:r w:rsidR="00041F59">
        <w:rPr>
          <w:rFonts w:ascii="Arial" w:hAnsi="Arial" w:cs="Arial"/>
          <w:sz w:val="32"/>
          <w:szCs w:val="32"/>
        </w:rPr>
        <w:tab/>
      </w:r>
    </w:p>
    <w:p w14:paraId="4C913CDE" w14:textId="27E2BE20" w:rsidR="00CA6CE4" w:rsidRPr="001D2A16" w:rsidRDefault="00CA6CE4" w:rsidP="004F03A6">
      <w:pPr>
        <w:pStyle w:val="NoSpacing"/>
        <w:rPr>
          <w:rFonts w:ascii="Arial" w:hAnsi="Arial" w:cs="Arial"/>
        </w:rPr>
      </w:pPr>
    </w:p>
    <w:p w14:paraId="7AD8F918" w14:textId="6539813B" w:rsidR="00CA6CE4" w:rsidRPr="001D2A16" w:rsidRDefault="00CA6CE4" w:rsidP="004F03A6">
      <w:pPr>
        <w:pStyle w:val="NoSpacing"/>
        <w:rPr>
          <w:rFonts w:ascii="Arial" w:hAnsi="Arial" w:cs="Arial"/>
        </w:rPr>
      </w:pPr>
    </w:p>
    <w:p w14:paraId="70D915DC" w14:textId="3006C336" w:rsidR="00CA6CE4" w:rsidRPr="0008080A" w:rsidRDefault="0059064C" w:rsidP="00AD1930">
      <w:pPr>
        <w:pStyle w:val="NoSpacing"/>
        <w:ind w:left="2160"/>
        <w:rPr>
          <w:rFonts w:ascii="Arial" w:hAnsi="Arial" w:cs="Arial"/>
          <w:sz w:val="32"/>
          <w:szCs w:val="32"/>
        </w:rPr>
      </w:pPr>
      <w:r>
        <w:rPr>
          <w:rFonts w:ascii="Arial" w:hAnsi="Arial" w:cs="Arial"/>
          <w:sz w:val="32"/>
          <w:szCs w:val="32"/>
        </w:rPr>
        <w:t xml:space="preserve">         </w:t>
      </w:r>
    </w:p>
    <w:p w14:paraId="53289AC6" w14:textId="464F8B84" w:rsidR="00CE5023" w:rsidRPr="001D2A16" w:rsidRDefault="00CE5023" w:rsidP="004F03A6">
      <w:pPr>
        <w:pStyle w:val="NoSpacing"/>
        <w:rPr>
          <w:rFonts w:ascii="Arial" w:hAnsi="Arial" w:cs="Arial"/>
        </w:rPr>
      </w:pPr>
    </w:p>
    <w:p w14:paraId="57C66F87" w14:textId="77777777" w:rsidR="00CE5023" w:rsidRPr="001D2A16" w:rsidRDefault="00CE5023" w:rsidP="004F03A6">
      <w:pPr>
        <w:pStyle w:val="NoSpacing"/>
        <w:rPr>
          <w:rFonts w:ascii="Arial" w:hAnsi="Arial" w:cs="Arial"/>
        </w:rPr>
      </w:pPr>
    </w:p>
    <w:p w14:paraId="72B16076" w14:textId="77777777" w:rsidR="00CE5023" w:rsidRPr="001D2A16" w:rsidRDefault="00CE5023" w:rsidP="004F03A6">
      <w:pPr>
        <w:pStyle w:val="NoSpacing"/>
        <w:rPr>
          <w:rFonts w:ascii="Arial" w:hAnsi="Arial" w:cs="Arial"/>
        </w:rPr>
      </w:pPr>
    </w:p>
    <w:p w14:paraId="19CE8794" w14:textId="77777777" w:rsidR="00CE5023" w:rsidRPr="001D2A16" w:rsidRDefault="00CE5023" w:rsidP="004F03A6">
      <w:pPr>
        <w:pStyle w:val="NoSpacing"/>
        <w:rPr>
          <w:rFonts w:ascii="Arial" w:hAnsi="Arial" w:cs="Arial"/>
        </w:rPr>
      </w:pPr>
    </w:p>
    <w:p w14:paraId="23340438" w14:textId="77777777" w:rsidR="004F03A6" w:rsidRPr="001D2A16" w:rsidRDefault="004F03A6" w:rsidP="00D61FED">
      <w:pPr>
        <w:pStyle w:val="NoSpacing"/>
        <w:jc w:val="center"/>
        <w:rPr>
          <w:rFonts w:ascii="Arial" w:hAnsi="Arial" w:cs="Arial"/>
        </w:rPr>
      </w:pPr>
    </w:p>
    <w:p w14:paraId="33F5EF2A" w14:textId="1F081720" w:rsidR="00D61FED" w:rsidRPr="006135F0" w:rsidRDefault="00D61FED" w:rsidP="006135F0">
      <w:pPr>
        <w:pStyle w:val="NoSpacing"/>
        <w:rPr>
          <w:rFonts w:ascii="Arial" w:hAnsi="Arial" w:cs="Arial"/>
          <w:sz w:val="32"/>
          <w:szCs w:val="32"/>
        </w:rPr>
      </w:pPr>
    </w:p>
    <w:p w14:paraId="42DFD3ED" w14:textId="0EF87335" w:rsidR="001A2434" w:rsidRPr="00031113" w:rsidRDefault="001A2434" w:rsidP="001A2434">
      <w:pPr>
        <w:pStyle w:val="NoSpacing"/>
        <w:jc w:val="center"/>
        <w:rPr>
          <w:rFonts w:ascii="Arial" w:hAnsi="Arial" w:cs="Arial"/>
          <w:sz w:val="36"/>
          <w:szCs w:val="36"/>
        </w:rPr>
      </w:pPr>
    </w:p>
    <w:p w14:paraId="77B56140" w14:textId="6E8938FC" w:rsidR="00EF26F8" w:rsidRDefault="00EF26F8">
      <w:pPr>
        <w:rPr>
          <w:rFonts w:ascii="Arial" w:hAnsi="Arial" w:cs="Arial"/>
          <w:b/>
          <w:bCs/>
          <w:color w:val="000000"/>
          <w:sz w:val="28"/>
          <w:szCs w:val="28"/>
        </w:rPr>
      </w:pPr>
    </w:p>
    <w:p w14:paraId="70F442CB" w14:textId="77777777" w:rsidR="004F03A6" w:rsidRPr="001E37F2" w:rsidRDefault="003C6C0B" w:rsidP="00F55668">
      <w:pPr>
        <w:pStyle w:val="Heading2"/>
      </w:pPr>
      <w:r w:rsidRPr="001E37F2">
        <w:t>Preface</w:t>
      </w:r>
    </w:p>
    <w:p w14:paraId="65B36246" w14:textId="77777777" w:rsidR="004F03A6" w:rsidRPr="001D2A16" w:rsidRDefault="004F03A6" w:rsidP="004F03A6">
      <w:pPr>
        <w:pStyle w:val="NoSpacing"/>
        <w:rPr>
          <w:rFonts w:ascii="Arial" w:hAnsi="Arial" w:cs="Arial"/>
          <w:sz w:val="24"/>
          <w:szCs w:val="24"/>
        </w:rPr>
      </w:pPr>
    </w:p>
    <w:p w14:paraId="2DCE1370" w14:textId="2DAC9A16" w:rsidR="001B2141" w:rsidRPr="001D2A16" w:rsidRDefault="004F03A6" w:rsidP="004F03A6">
      <w:pPr>
        <w:pStyle w:val="NoSpacing"/>
        <w:rPr>
          <w:rFonts w:ascii="Arial" w:hAnsi="Arial" w:cs="Arial"/>
        </w:rPr>
      </w:pPr>
      <w:r w:rsidRPr="001D2A16">
        <w:rPr>
          <w:rFonts w:ascii="Arial" w:hAnsi="Arial" w:cs="Arial"/>
        </w:rPr>
        <w:t xml:space="preserve">This </w:t>
      </w:r>
      <w:r w:rsidR="00EC60ED" w:rsidRPr="001D2A16">
        <w:rPr>
          <w:rFonts w:ascii="Arial" w:hAnsi="Arial" w:cs="Arial"/>
        </w:rPr>
        <w:t xml:space="preserve">Peralta </w:t>
      </w:r>
      <w:r w:rsidRPr="001D2A16">
        <w:rPr>
          <w:rFonts w:ascii="Arial" w:hAnsi="Arial" w:cs="Arial"/>
          <w:i/>
        </w:rPr>
        <w:t>Program an</w:t>
      </w:r>
      <w:r w:rsidR="00EC60ED" w:rsidRPr="001D2A16">
        <w:rPr>
          <w:rFonts w:ascii="Arial" w:hAnsi="Arial" w:cs="Arial"/>
          <w:i/>
        </w:rPr>
        <w:t xml:space="preserve">d Course </w:t>
      </w:r>
      <w:r w:rsidR="00EC60ED" w:rsidRPr="001E37F2">
        <w:rPr>
          <w:rFonts w:ascii="Arial" w:hAnsi="Arial" w:cs="Arial"/>
          <w:i/>
        </w:rPr>
        <w:t>Approval</w:t>
      </w:r>
      <w:r w:rsidR="00EC60ED" w:rsidRPr="00EF26F8">
        <w:rPr>
          <w:rFonts w:ascii="Arial" w:hAnsi="Arial" w:cs="Arial"/>
          <w:i/>
        </w:rPr>
        <w:t xml:space="preserve"> Handbook</w:t>
      </w:r>
      <w:r w:rsidRPr="00EF26F8">
        <w:rPr>
          <w:rFonts w:ascii="Arial" w:hAnsi="Arial" w:cs="Arial"/>
        </w:rPr>
        <w:t xml:space="preserve"> represents an updating of the </w:t>
      </w:r>
      <w:r w:rsidR="00D61FED" w:rsidRPr="00EF26F8">
        <w:rPr>
          <w:rFonts w:ascii="Arial" w:hAnsi="Arial" w:cs="Arial"/>
        </w:rPr>
        <w:t xml:space="preserve">2014 </w:t>
      </w:r>
      <w:r w:rsidRPr="0000164F">
        <w:rPr>
          <w:rFonts w:ascii="Arial" w:hAnsi="Arial" w:cs="Arial"/>
          <w:i/>
        </w:rPr>
        <w:t>Manual</w:t>
      </w:r>
      <w:r w:rsidR="00EC60ED" w:rsidRPr="0000164F">
        <w:rPr>
          <w:rFonts w:ascii="Arial" w:hAnsi="Arial" w:cs="Arial"/>
          <w:i/>
        </w:rPr>
        <w:t>/Handbook</w:t>
      </w:r>
      <w:r w:rsidRPr="0000164F">
        <w:rPr>
          <w:rFonts w:ascii="Arial" w:hAnsi="Arial" w:cs="Arial"/>
        </w:rPr>
        <w:t xml:space="preserve">. </w:t>
      </w:r>
      <w:r w:rsidR="00A30AD7" w:rsidRPr="001D2A16">
        <w:rPr>
          <w:rFonts w:ascii="Arial" w:hAnsi="Arial" w:cs="Arial"/>
        </w:rPr>
        <w:t>It</w:t>
      </w:r>
      <w:r w:rsidRPr="001D2A16">
        <w:rPr>
          <w:rFonts w:ascii="Arial" w:hAnsi="Arial" w:cs="Arial"/>
        </w:rPr>
        <w:t xml:space="preserve"> reflects the statutory and regulatory changes that have occurred in California over the past several years. It is </w:t>
      </w:r>
      <w:r w:rsidR="00082864" w:rsidRPr="001D2A16">
        <w:rPr>
          <w:rFonts w:ascii="Arial" w:hAnsi="Arial" w:cs="Arial"/>
        </w:rPr>
        <w:t>expected to be</w:t>
      </w:r>
      <w:r w:rsidRPr="001D2A16">
        <w:rPr>
          <w:rFonts w:ascii="Arial" w:hAnsi="Arial" w:cs="Arial"/>
        </w:rPr>
        <w:t xml:space="preserve"> a “living document</w:t>
      </w:r>
      <w:r w:rsidR="00594551" w:rsidRPr="001D2A16">
        <w:rPr>
          <w:rFonts w:ascii="Arial" w:hAnsi="Arial" w:cs="Arial"/>
        </w:rPr>
        <w:t>,</w:t>
      </w:r>
      <w:r w:rsidRPr="001D2A16">
        <w:rPr>
          <w:rFonts w:ascii="Arial" w:hAnsi="Arial" w:cs="Arial"/>
        </w:rPr>
        <w:t>” which means at any point-in-time there may be additions and co</w:t>
      </w:r>
      <w:r w:rsidR="00D61FED" w:rsidRPr="001D2A16">
        <w:rPr>
          <w:rFonts w:ascii="Arial" w:hAnsi="Arial" w:cs="Arial"/>
        </w:rPr>
        <w:t>rrections</w:t>
      </w:r>
      <w:r w:rsidR="00594551" w:rsidRPr="001D2A16">
        <w:rPr>
          <w:rFonts w:ascii="Arial" w:hAnsi="Arial" w:cs="Arial"/>
        </w:rPr>
        <w:t>. T</w:t>
      </w:r>
      <w:r w:rsidR="00D61FED" w:rsidRPr="001D2A16">
        <w:rPr>
          <w:rFonts w:ascii="Arial" w:hAnsi="Arial" w:cs="Arial"/>
        </w:rPr>
        <w:t xml:space="preserve">herefore, the </w:t>
      </w:r>
      <w:r w:rsidRPr="001D2A16">
        <w:rPr>
          <w:rFonts w:ascii="Arial" w:hAnsi="Arial" w:cs="Arial"/>
        </w:rPr>
        <w:t>intention</w:t>
      </w:r>
      <w:r w:rsidR="00D61FED" w:rsidRPr="001D2A16">
        <w:rPr>
          <w:rFonts w:ascii="Arial" w:hAnsi="Arial" w:cs="Arial"/>
        </w:rPr>
        <w:t xml:space="preserve"> is</w:t>
      </w:r>
      <w:r w:rsidRPr="001D2A16">
        <w:rPr>
          <w:rFonts w:ascii="Arial" w:hAnsi="Arial" w:cs="Arial"/>
        </w:rPr>
        <w:t xml:space="preserve"> to</w:t>
      </w:r>
      <w:r w:rsidR="00EC60ED" w:rsidRPr="001D2A16">
        <w:rPr>
          <w:rFonts w:ascii="Arial" w:hAnsi="Arial" w:cs="Arial"/>
        </w:rPr>
        <w:t xml:space="preserve"> periodically update this handbook</w:t>
      </w:r>
      <w:r w:rsidR="00D61FED" w:rsidRPr="001D2A16">
        <w:rPr>
          <w:rFonts w:ascii="Arial" w:hAnsi="Arial" w:cs="Arial"/>
        </w:rPr>
        <w:t>.</w:t>
      </w:r>
      <w:r w:rsidRPr="001D2A16">
        <w:rPr>
          <w:rFonts w:ascii="Arial" w:hAnsi="Arial" w:cs="Arial"/>
        </w:rPr>
        <w:t xml:space="preserve"> </w:t>
      </w:r>
    </w:p>
    <w:p w14:paraId="55CC7AC4" w14:textId="77777777" w:rsidR="004F03A6" w:rsidRPr="001D2A16" w:rsidRDefault="004F03A6" w:rsidP="004F03A6">
      <w:pPr>
        <w:pStyle w:val="NoSpacing"/>
        <w:rPr>
          <w:rFonts w:ascii="Arial" w:hAnsi="Arial" w:cs="Arial"/>
        </w:rPr>
      </w:pPr>
    </w:p>
    <w:p w14:paraId="208E8B32" w14:textId="51A0132F" w:rsidR="00D76F22" w:rsidRPr="00EF26F8" w:rsidRDefault="004F03A6" w:rsidP="00D76F22">
      <w:pPr>
        <w:pStyle w:val="NoSpacing"/>
        <w:rPr>
          <w:rFonts w:ascii="Arial" w:hAnsi="Arial" w:cs="Arial"/>
        </w:rPr>
      </w:pPr>
      <w:r w:rsidRPr="001D2A16">
        <w:rPr>
          <w:rFonts w:ascii="Arial" w:hAnsi="Arial" w:cs="Arial"/>
        </w:rPr>
        <w:t xml:space="preserve">The Peralta Board of Trustees </w:t>
      </w:r>
      <w:r w:rsidR="00D76F22" w:rsidRPr="001D2A16">
        <w:rPr>
          <w:rFonts w:ascii="Arial" w:hAnsi="Arial" w:cs="Arial"/>
        </w:rPr>
        <w:t xml:space="preserve">board </w:t>
      </w:r>
      <w:r w:rsidRPr="001D2A16">
        <w:rPr>
          <w:rFonts w:ascii="Arial" w:hAnsi="Arial" w:cs="Arial"/>
        </w:rPr>
        <w:t xml:space="preserve">policies </w:t>
      </w:r>
      <w:r w:rsidR="00D76F22" w:rsidRPr="001D2A16">
        <w:rPr>
          <w:rFonts w:ascii="Arial" w:hAnsi="Arial" w:cs="Arial"/>
        </w:rPr>
        <w:t>and administrative procedures have been included</w:t>
      </w:r>
      <w:r w:rsidR="00594551" w:rsidRPr="001D2A16">
        <w:rPr>
          <w:rFonts w:ascii="Arial" w:hAnsi="Arial" w:cs="Arial"/>
        </w:rPr>
        <w:t>,</w:t>
      </w:r>
      <w:r w:rsidR="00D76F22" w:rsidRPr="001D2A16">
        <w:rPr>
          <w:rFonts w:ascii="Arial" w:hAnsi="Arial" w:cs="Arial"/>
        </w:rPr>
        <w:t xml:space="preserve"> where appropriate, both in text, references, and Peralta Web Page Links. </w:t>
      </w:r>
      <w:r w:rsidR="00105BD7" w:rsidRPr="001D2A16">
        <w:rPr>
          <w:rFonts w:ascii="Arial" w:hAnsi="Arial" w:cs="Arial"/>
        </w:rPr>
        <w:t xml:space="preserve">Their complete text can be found at </w:t>
      </w:r>
      <w:hyperlink r:id="rId10" w:history="1">
        <w:r w:rsidR="00105BD7" w:rsidRPr="00EF26F8">
          <w:rPr>
            <w:rStyle w:val="Hyperlink"/>
            <w:rFonts w:ascii="Arial" w:hAnsi="Arial" w:cs="Arial"/>
          </w:rPr>
          <w:t>http://web.peralta.edu/trustees/board-policies</w:t>
        </w:r>
      </w:hyperlink>
      <w:r w:rsidR="00105BD7" w:rsidRPr="00EF26F8">
        <w:rPr>
          <w:rFonts w:ascii="Arial" w:hAnsi="Arial" w:cs="Arial"/>
        </w:rPr>
        <w:t>.</w:t>
      </w:r>
    </w:p>
    <w:p w14:paraId="177EB669" w14:textId="77777777" w:rsidR="001B2141" w:rsidRPr="0000164F" w:rsidRDefault="001B2141" w:rsidP="00D76F22">
      <w:pPr>
        <w:pStyle w:val="NoSpacing"/>
        <w:rPr>
          <w:rFonts w:ascii="Arial" w:hAnsi="Arial" w:cs="Arial"/>
        </w:rPr>
      </w:pPr>
    </w:p>
    <w:p w14:paraId="7328AB4A" w14:textId="77777777" w:rsidR="001B2141" w:rsidRPr="001D2A16" w:rsidRDefault="001B2141" w:rsidP="00D76F22">
      <w:pPr>
        <w:pStyle w:val="NoSpacing"/>
        <w:rPr>
          <w:rFonts w:ascii="Arial" w:hAnsi="Arial" w:cs="Arial"/>
        </w:rPr>
      </w:pPr>
      <w:r w:rsidRPr="0000164F">
        <w:rPr>
          <w:rFonts w:ascii="Arial" w:hAnsi="Arial" w:cs="Arial"/>
        </w:rPr>
        <w:t>Policies and procedures have also been included from the California C</w:t>
      </w:r>
      <w:r w:rsidR="00EC60ED" w:rsidRPr="001D2A16">
        <w:rPr>
          <w:rFonts w:ascii="Arial" w:hAnsi="Arial" w:cs="Arial"/>
        </w:rPr>
        <w:t>ommunity Colleges Chancellor’s O</w:t>
      </w:r>
      <w:r w:rsidRPr="001D2A16">
        <w:rPr>
          <w:rFonts w:ascii="Arial" w:hAnsi="Arial" w:cs="Arial"/>
        </w:rPr>
        <w:t xml:space="preserve">ffice document, </w:t>
      </w:r>
      <w:r w:rsidRPr="001D2A16">
        <w:rPr>
          <w:rFonts w:ascii="Arial" w:hAnsi="Arial" w:cs="Arial"/>
          <w:i/>
        </w:rPr>
        <w:t>Program and Course Approval Handbook</w:t>
      </w:r>
      <w:r w:rsidR="00585712" w:rsidRPr="001D2A16">
        <w:rPr>
          <w:rFonts w:ascii="Arial" w:hAnsi="Arial" w:cs="Arial"/>
          <w:i/>
        </w:rPr>
        <w:t xml:space="preserve"> (</w:t>
      </w:r>
      <w:r w:rsidRPr="001D2A16">
        <w:rPr>
          <w:rFonts w:ascii="Arial" w:hAnsi="Arial" w:cs="Arial"/>
          <w:i/>
        </w:rPr>
        <w:t>PCAH</w:t>
      </w:r>
      <w:r w:rsidR="00585712" w:rsidRPr="001D2A16">
        <w:rPr>
          <w:rFonts w:ascii="Arial" w:hAnsi="Arial" w:cs="Arial"/>
          <w:i/>
        </w:rPr>
        <w:t>)</w:t>
      </w:r>
      <w:r w:rsidRPr="001D2A16">
        <w:rPr>
          <w:rFonts w:ascii="Arial" w:hAnsi="Arial" w:cs="Arial"/>
        </w:rPr>
        <w:t xml:space="preserve">.  </w:t>
      </w:r>
      <w:r w:rsidR="00D61FED" w:rsidRPr="001D2A16">
        <w:rPr>
          <w:rFonts w:ascii="Arial" w:hAnsi="Arial" w:cs="Arial"/>
        </w:rPr>
        <w:t xml:space="preserve">It is available </w:t>
      </w:r>
      <w:r w:rsidRPr="001D2A16">
        <w:rPr>
          <w:rFonts w:ascii="Arial" w:hAnsi="Arial" w:cs="Arial"/>
        </w:rPr>
        <w:t xml:space="preserve">at </w:t>
      </w:r>
      <w:r w:rsidR="00974ADF" w:rsidRPr="001D2A16">
        <w:rPr>
          <w:rFonts w:ascii="Arial" w:hAnsi="Arial" w:cs="Arial"/>
        </w:rPr>
        <w:t>the California Community Colleges Chancellor’s Office Academic Affairs Division web page:</w:t>
      </w:r>
    </w:p>
    <w:p w14:paraId="7A402B38" w14:textId="77777777" w:rsidR="00974ADF" w:rsidRPr="00835BBB" w:rsidRDefault="004C1CAC" w:rsidP="00D76F22">
      <w:pPr>
        <w:pStyle w:val="NoSpacing"/>
        <w:rPr>
          <w:rFonts w:ascii="Arial" w:hAnsi="Arial" w:cs="Arial"/>
          <w:i/>
          <w:iCs/>
        </w:rPr>
      </w:pPr>
      <w:hyperlink r:id="rId11" w:history="1">
        <w:r w:rsidR="00974ADF" w:rsidRPr="00835BBB">
          <w:rPr>
            <w:rStyle w:val="Hyperlink"/>
            <w:rFonts w:ascii="Arial" w:hAnsi="Arial" w:cs="Arial"/>
            <w:i/>
            <w:iCs/>
          </w:rPr>
          <w:t>http://extranet.cccco.edu/Portals/1/AA/Credit/2017/PCAH6thEditionJuly_FINAL.pdf</w:t>
        </w:r>
      </w:hyperlink>
      <w:r w:rsidR="00974ADF" w:rsidRPr="00835BBB">
        <w:rPr>
          <w:rFonts w:ascii="Arial" w:hAnsi="Arial" w:cs="Arial"/>
          <w:i/>
          <w:iCs/>
        </w:rPr>
        <w:t xml:space="preserve"> </w:t>
      </w:r>
    </w:p>
    <w:p w14:paraId="0AC6EE92" w14:textId="77777777" w:rsidR="00105BD7" w:rsidRPr="0000164F" w:rsidRDefault="00105BD7" w:rsidP="00D76F22">
      <w:pPr>
        <w:pStyle w:val="NoSpacing"/>
        <w:rPr>
          <w:rFonts w:ascii="Arial" w:hAnsi="Arial" w:cs="Arial"/>
        </w:rPr>
      </w:pPr>
    </w:p>
    <w:p w14:paraId="0CBB07D2" w14:textId="77777777" w:rsidR="004F03A6" w:rsidRPr="001D2A16" w:rsidRDefault="00974ADF" w:rsidP="001B2141">
      <w:pPr>
        <w:pStyle w:val="NoSpacing"/>
        <w:rPr>
          <w:rFonts w:ascii="Arial" w:hAnsi="Arial" w:cs="Arial"/>
        </w:rPr>
      </w:pPr>
      <w:r w:rsidRPr="0000164F">
        <w:rPr>
          <w:rFonts w:ascii="Arial" w:hAnsi="Arial" w:cs="Arial"/>
        </w:rPr>
        <w:t>This 4</w:t>
      </w:r>
      <w:r w:rsidRPr="0000164F">
        <w:rPr>
          <w:rFonts w:ascii="Arial" w:hAnsi="Arial" w:cs="Arial"/>
          <w:vertAlign w:val="superscript"/>
        </w:rPr>
        <w:t>th</w:t>
      </w:r>
      <w:r w:rsidRPr="001D2A16">
        <w:rPr>
          <w:rFonts w:ascii="Arial" w:hAnsi="Arial" w:cs="Arial"/>
        </w:rPr>
        <w:t xml:space="preserve"> </w:t>
      </w:r>
      <w:r w:rsidR="001A6D25" w:rsidRPr="001D2A16">
        <w:rPr>
          <w:rFonts w:ascii="Arial" w:hAnsi="Arial" w:cs="Arial"/>
        </w:rPr>
        <w:t xml:space="preserve">edition has undergone expert review and comment by representatives of </w:t>
      </w:r>
      <w:r w:rsidR="004F03A6" w:rsidRPr="001D2A16">
        <w:rPr>
          <w:rFonts w:ascii="Arial" w:hAnsi="Arial" w:cs="Arial"/>
        </w:rPr>
        <w:t xml:space="preserve">the </w:t>
      </w:r>
      <w:r w:rsidR="001B2141" w:rsidRPr="001D2A16">
        <w:rPr>
          <w:rFonts w:ascii="Arial" w:hAnsi="Arial" w:cs="Arial"/>
        </w:rPr>
        <w:t xml:space="preserve">College Curriculum Committees and the </w:t>
      </w:r>
      <w:r w:rsidR="004F03A6" w:rsidRPr="001D2A16">
        <w:rPr>
          <w:rFonts w:ascii="Arial" w:hAnsi="Arial" w:cs="Arial"/>
        </w:rPr>
        <w:t xml:space="preserve">Council on Instruction, </w:t>
      </w:r>
      <w:r w:rsidR="001B2141" w:rsidRPr="001D2A16">
        <w:rPr>
          <w:rFonts w:ascii="Arial" w:hAnsi="Arial" w:cs="Arial"/>
        </w:rPr>
        <w:t xml:space="preserve">Planning and Development (CIPD).  It has been presented to the </w:t>
      </w:r>
      <w:r w:rsidR="004F03A6" w:rsidRPr="001D2A16">
        <w:rPr>
          <w:rFonts w:ascii="Arial" w:hAnsi="Arial" w:cs="Arial"/>
        </w:rPr>
        <w:t>College Academic Senates</w:t>
      </w:r>
      <w:r w:rsidR="001B2141" w:rsidRPr="001D2A16">
        <w:rPr>
          <w:rFonts w:ascii="Arial" w:hAnsi="Arial" w:cs="Arial"/>
        </w:rPr>
        <w:t>, District Academic Senate</w:t>
      </w:r>
      <w:r w:rsidR="00363079" w:rsidRPr="001D2A16">
        <w:rPr>
          <w:rFonts w:ascii="Arial" w:hAnsi="Arial" w:cs="Arial"/>
        </w:rPr>
        <w:t>, and t</w:t>
      </w:r>
      <w:r w:rsidR="00EC60ED" w:rsidRPr="001D2A16">
        <w:rPr>
          <w:rFonts w:ascii="Arial" w:hAnsi="Arial" w:cs="Arial"/>
        </w:rPr>
        <w:t>he District Academic Affairs an</w:t>
      </w:r>
      <w:r w:rsidR="00363079" w:rsidRPr="001D2A16">
        <w:rPr>
          <w:rFonts w:ascii="Arial" w:hAnsi="Arial" w:cs="Arial"/>
        </w:rPr>
        <w:t>d Student Services</w:t>
      </w:r>
      <w:r w:rsidR="00BC1234" w:rsidRPr="001D2A16">
        <w:rPr>
          <w:rFonts w:ascii="Arial" w:hAnsi="Arial" w:cs="Arial"/>
        </w:rPr>
        <w:t xml:space="preserve"> Committee</w:t>
      </w:r>
      <w:r w:rsidR="004F03A6" w:rsidRPr="001D2A16">
        <w:rPr>
          <w:rFonts w:ascii="Arial" w:hAnsi="Arial" w:cs="Arial"/>
        </w:rPr>
        <w:t xml:space="preserve">. </w:t>
      </w:r>
      <w:r w:rsidR="003342F7" w:rsidRPr="001D2A16">
        <w:rPr>
          <w:rFonts w:ascii="Arial" w:hAnsi="Arial" w:cs="Arial"/>
        </w:rPr>
        <w:t xml:space="preserve">  </w:t>
      </w:r>
      <w:r w:rsidRPr="001D2A16">
        <w:rPr>
          <w:rFonts w:ascii="Arial" w:hAnsi="Arial" w:cs="Arial"/>
        </w:rPr>
        <w:t>The Office of Academic Affairs</w:t>
      </w:r>
      <w:r w:rsidR="001A6D25" w:rsidRPr="001D2A16">
        <w:rPr>
          <w:rFonts w:ascii="Arial" w:hAnsi="Arial" w:cs="Arial"/>
        </w:rPr>
        <w:t xml:space="preserve"> acknowledges the expertise and valuable contributions of all involved i</w:t>
      </w:r>
      <w:r w:rsidR="00EC60ED" w:rsidRPr="001D2A16">
        <w:rPr>
          <w:rFonts w:ascii="Arial" w:hAnsi="Arial" w:cs="Arial"/>
        </w:rPr>
        <w:t>n the development of this handbook</w:t>
      </w:r>
      <w:r w:rsidR="004F03A6" w:rsidRPr="001D2A16">
        <w:rPr>
          <w:rFonts w:ascii="Arial" w:hAnsi="Arial" w:cs="Arial"/>
        </w:rPr>
        <w:t xml:space="preserve">. </w:t>
      </w:r>
    </w:p>
    <w:p w14:paraId="7E27C047" w14:textId="77777777" w:rsidR="004F03A6" w:rsidRPr="001D2A16" w:rsidRDefault="004F03A6" w:rsidP="004F03A6">
      <w:pPr>
        <w:pStyle w:val="NoSpacing"/>
        <w:rPr>
          <w:rFonts w:ascii="Arial" w:hAnsi="Arial" w:cs="Arial"/>
        </w:rPr>
      </w:pPr>
    </w:p>
    <w:p w14:paraId="56085E73" w14:textId="6FCA4DB6" w:rsidR="00C52A53" w:rsidRPr="00EF26F8" w:rsidRDefault="001A6D25" w:rsidP="004F03A6">
      <w:pPr>
        <w:pStyle w:val="NoSpacing"/>
        <w:rPr>
          <w:rFonts w:ascii="Arial" w:hAnsi="Arial" w:cs="Arial"/>
        </w:rPr>
      </w:pPr>
      <w:r w:rsidRPr="001D2A16">
        <w:rPr>
          <w:rFonts w:ascii="Arial" w:hAnsi="Arial" w:cs="Arial"/>
        </w:rPr>
        <w:t>Th</w:t>
      </w:r>
      <w:r w:rsidR="00594551" w:rsidRPr="001D2A16">
        <w:rPr>
          <w:rFonts w:ascii="Arial" w:hAnsi="Arial" w:cs="Arial"/>
        </w:rPr>
        <w:t xml:space="preserve">is </w:t>
      </w:r>
      <w:r w:rsidR="001A74E1" w:rsidRPr="001D2A16">
        <w:rPr>
          <w:rFonts w:ascii="Arial" w:hAnsi="Arial" w:cs="Arial"/>
          <w:i/>
        </w:rPr>
        <w:t xml:space="preserve">Handbook </w:t>
      </w:r>
      <w:r w:rsidRPr="00EF26F8">
        <w:rPr>
          <w:rFonts w:ascii="Arial" w:hAnsi="Arial" w:cs="Arial"/>
        </w:rPr>
        <w:t xml:space="preserve">is available on the Peralta District website at </w:t>
      </w:r>
      <w:hyperlink r:id="rId12" w:history="1">
        <w:r w:rsidR="00C52A53" w:rsidRPr="00EF26F8">
          <w:rPr>
            <w:rStyle w:val="Hyperlink"/>
            <w:rFonts w:ascii="Arial" w:hAnsi="Arial" w:cs="Arial"/>
          </w:rPr>
          <w:t>http://web.peralta.edu/curriculum/</w:t>
        </w:r>
      </w:hyperlink>
    </w:p>
    <w:p w14:paraId="7BF34C85" w14:textId="4D20FBA5" w:rsidR="004F03A6" w:rsidRPr="00EF26F8" w:rsidRDefault="001A6D25" w:rsidP="004F03A6">
      <w:pPr>
        <w:pStyle w:val="NoSpacing"/>
        <w:rPr>
          <w:rFonts w:ascii="Arial" w:hAnsi="Arial" w:cs="Arial"/>
          <w:sz w:val="24"/>
          <w:szCs w:val="24"/>
        </w:rPr>
      </w:pPr>
      <w:r w:rsidRPr="00EF26F8">
        <w:rPr>
          <w:rFonts w:ascii="Arial" w:hAnsi="Arial" w:cs="Arial"/>
        </w:rPr>
        <w:t xml:space="preserve">located </w:t>
      </w:r>
      <w:r w:rsidR="00AB6A03" w:rsidRPr="00EF26F8">
        <w:rPr>
          <w:rFonts w:ascii="Arial" w:hAnsi="Arial" w:cs="Arial"/>
        </w:rPr>
        <w:t>under</w:t>
      </w:r>
      <w:r w:rsidRPr="0000164F">
        <w:rPr>
          <w:rFonts w:ascii="Arial" w:hAnsi="Arial" w:cs="Arial"/>
        </w:rPr>
        <w:t xml:space="preserve"> </w:t>
      </w:r>
      <w:r w:rsidR="00594551" w:rsidRPr="0000164F">
        <w:rPr>
          <w:rFonts w:ascii="Arial" w:hAnsi="Arial" w:cs="Arial"/>
        </w:rPr>
        <w:t>“</w:t>
      </w:r>
      <w:r w:rsidR="00082864" w:rsidRPr="001D2A16">
        <w:rPr>
          <w:rFonts w:ascii="Arial" w:hAnsi="Arial" w:cs="Arial"/>
        </w:rPr>
        <w:t>Distr</w:t>
      </w:r>
      <w:r w:rsidR="00974ADF" w:rsidRPr="001D2A16">
        <w:rPr>
          <w:rFonts w:ascii="Arial" w:hAnsi="Arial" w:cs="Arial"/>
        </w:rPr>
        <w:t>ict Office,</w:t>
      </w:r>
      <w:r w:rsidR="00594551" w:rsidRPr="001D2A16">
        <w:rPr>
          <w:rFonts w:ascii="Arial" w:hAnsi="Arial" w:cs="Arial"/>
        </w:rPr>
        <w:t>”</w:t>
      </w:r>
      <w:r w:rsidR="00974ADF" w:rsidRPr="001D2A16">
        <w:rPr>
          <w:rFonts w:ascii="Arial" w:hAnsi="Arial" w:cs="Arial"/>
        </w:rPr>
        <w:t xml:space="preserve"> </w:t>
      </w:r>
      <w:r w:rsidR="00594551" w:rsidRPr="001D2A16">
        <w:rPr>
          <w:rFonts w:ascii="Arial" w:hAnsi="Arial" w:cs="Arial"/>
        </w:rPr>
        <w:t>“</w:t>
      </w:r>
      <w:r w:rsidR="00974ADF" w:rsidRPr="001D2A16">
        <w:rPr>
          <w:rFonts w:ascii="Arial" w:hAnsi="Arial" w:cs="Arial"/>
        </w:rPr>
        <w:t>Academic Affairs</w:t>
      </w:r>
      <w:r w:rsidR="00C52A53" w:rsidRPr="001D2A16">
        <w:rPr>
          <w:rFonts w:ascii="Arial" w:hAnsi="Arial" w:cs="Arial"/>
        </w:rPr>
        <w:t>,</w:t>
      </w:r>
      <w:r w:rsidR="00594551" w:rsidRPr="001D2A16">
        <w:rPr>
          <w:rFonts w:ascii="Arial" w:hAnsi="Arial" w:cs="Arial"/>
        </w:rPr>
        <w:t>”</w:t>
      </w:r>
      <w:r w:rsidR="00C52A53" w:rsidRPr="001D2A16">
        <w:rPr>
          <w:rFonts w:ascii="Arial" w:hAnsi="Arial" w:cs="Arial"/>
        </w:rPr>
        <w:t xml:space="preserve"> </w:t>
      </w:r>
      <w:r w:rsidR="00594551" w:rsidRPr="001D2A16">
        <w:rPr>
          <w:rFonts w:ascii="Arial" w:hAnsi="Arial" w:cs="Arial"/>
        </w:rPr>
        <w:t>“</w:t>
      </w:r>
      <w:r w:rsidR="00C52A53" w:rsidRPr="001D2A16">
        <w:rPr>
          <w:rFonts w:ascii="Arial" w:hAnsi="Arial" w:cs="Arial"/>
        </w:rPr>
        <w:t>Curriculum</w:t>
      </w:r>
      <w:r w:rsidR="00594551" w:rsidRPr="001D2A16">
        <w:rPr>
          <w:rFonts w:ascii="Arial" w:hAnsi="Arial" w:cs="Arial"/>
        </w:rPr>
        <w:t>” tabs</w:t>
      </w:r>
      <w:r w:rsidR="00AB6A03" w:rsidRPr="001D2A16">
        <w:rPr>
          <w:rFonts w:ascii="Arial" w:hAnsi="Arial" w:cs="Arial"/>
        </w:rPr>
        <w:t>.</w:t>
      </w:r>
      <w:r w:rsidRPr="001D2A16">
        <w:rPr>
          <w:rFonts w:ascii="Arial" w:hAnsi="Arial" w:cs="Arial"/>
        </w:rPr>
        <w:t xml:space="preserve"> For </w:t>
      </w:r>
      <w:r w:rsidR="003342F7" w:rsidRPr="001D2A16">
        <w:rPr>
          <w:rFonts w:ascii="Arial" w:hAnsi="Arial" w:cs="Arial"/>
        </w:rPr>
        <w:t>c</w:t>
      </w:r>
      <w:r w:rsidRPr="001D2A16">
        <w:rPr>
          <w:rFonts w:ascii="Arial" w:hAnsi="Arial" w:cs="Arial"/>
        </w:rPr>
        <w:t>o</w:t>
      </w:r>
      <w:r w:rsidR="00EC60ED" w:rsidRPr="001D2A16">
        <w:rPr>
          <w:rFonts w:ascii="Arial" w:hAnsi="Arial" w:cs="Arial"/>
        </w:rPr>
        <w:t xml:space="preserve">mments or questions about this </w:t>
      </w:r>
      <w:r w:rsidR="001A74E1" w:rsidRPr="001D2A16">
        <w:rPr>
          <w:rFonts w:ascii="Arial" w:hAnsi="Arial" w:cs="Arial"/>
          <w:i/>
        </w:rPr>
        <w:t>Handbook</w:t>
      </w:r>
      <w:r w:rsidRPr="00EF26F8">
        <w:rPr>
          <w:rFonts w:ascii="Arial" w:hAnsi="Arial" w:cs="Arial"/>
        </w:rPr>
        <w:t xml:space="preserve"> or about program or course approval, please refer to your Curriculum Committee Chair.</w:t>
      </w:r>
    </w:p>
    <w:p w14:paraId="3FCB735E" w14:textId="77777777" w:rsidR="004F03A6" w:rsidRPr="00EF26F8" w:rsidRDefault="004F03A6" w:rsidP="004F03A6">
      <w:pPr>
        <w:pStyle w:val="NoSpacing"/>
        <w:rPr>
          <w:rFonts w:ascii="Arial" w:hAnsi="Arial" w:cs="Arial"/>
        </w:rPr>
      </w:pPr>
      <w:r w:rsidRPr="00EF26F8">
        <w:rPr>
          <w:rFonts w:ascii="Arial" w:hAnsi="Arial" w:cs="Arial"/>
        </w:rPr>
        <w:br w:type="page"/>
      </w:r>
    </w:p>
    <w:p w14:paraId="461CF8F5" w14:textId="77777777" w:rsidR="00E82AF0" w:rsidRPr="0059580C" w:rsidRDefault="00E82AF0" w:rsidP="00E82AF0">
      <w:pPr>
        <w:pStyle w:val="Heading2"/>
        <w:rPr>
          <w:u w:val="single"/>
        </w:rPr>
      </w:pPr>
      <w:r w:rsidRPr="0059580C">
        <w:rPr>
          <w:u w:val="single"/>
        </w:rPr>
        <w:lastRenderedPageBreak/>
        <w:t>Table of Contents</w:t>
      </w:r>
    </w:p>
    <w:p w14:paraId="6087AE89" w14:textId="77777777" w:rsidR="00E82AF0" w:rsidRPr="001D2A16" w:rsidRDefault="00E82AF0" w:rsidP="00E82AF0">
      <w:pPr>
        <w:pStyle w:val="NoSpacing"/>
        <w:rPr>
          <w:rFonts w:ascii="Arial" w:hAnsi="Arial" w:cs="Arial"/>
        </w:rPr>
      </w:pPr>
    </w:p>
    <w:p w14:paraId="503FAE50" w14:textId="77777777" w:rsidR="00E82AF0" w:rsidRPr="001D2A16" w:rsidRDefault="00E82AF0" w:rsidP="00E82AF0">
      <w:pPr>
        <w:pStyle w:val="NoSpacing"/>
        <w:rPr>
          <w:rFonts w:ascii="Arial" w:hAnsi="Arial" w:cs="Arial"/>
        </w:rPr>
      </w:pPr>
      <w:r w:rsidRPr="001D2A16">
        <w:rPr>
          <w:rFonts w:ascii="Arial" w:hAnsi="Arial" w:cs="Arial"/>
        </w:rPr>
        <w:t xml:space="preserve">Preface – </w:t>
      </w:r>
      <w:r>
        <w:rPr>
          <w:rFonts w:ascii="Arial" w:hAnsi="Arial" w:cs="Arial"/>
        </w:rPr>
        <w:t>2</w:t>
      </w:r>
    </w:p>
    <w:p w14:paraId="360F0629" w14:textId="77777777" w:rsidR="00E82AF0" w:rsidRPr="001D2A16" w:rsidRDefault="00E82AF0" w:rsidP="00E82AF0">
      <w:pPr>
        <w:pStyle w:val="NoSpacing"/>
        <w:rPr>
          <w:rFonts w:ascii="Arial" w:hAnsi="Arial" w:cs="Arial"/>
        </w:rPr>
      </w:pPr>
      <w:r w:rsidRPr="001D2A16">
        <w:rPr>
          <w:rFonts w:ascii="Arial" w:hAnsi="Arial" w:cs="Arial"/>
        </w:rPr>
        <w:t xml:space="preserve">Table of Contents – </w:t>
      </w:r>
      <w:r>
        <w:rPr>
          <w:rFonts w:ascii="Arial" w:hAnsi="Arial" w:cs="Arial"/>
        </w:rPr>
        <w:t>3</w:t>
      </w:r>
      <w:r w:rsidRPr="001D2A16">
        <w:rPr>
          <w:rFonts w:ascii="Arial" w:hAnsi="Arial" w:cs="Arial"/>
        </w:rPr>
        <w:t xml:space="preserve"> </w:t>
      </w:r>
    </w:p>
    <w:p w14:paraId="796C173A" w14:textId="77777777" w:rsidR="00E82AF0" w:rsidRPr="001D2A16" w:rsidRDefault="00E82AF0" w:rsidP="00E82AF0">
      <w:pPr>
        <w:pStyle w:val="NoSpacing"/>
        <w:rPr>
          <w:rFonts w:ascii="Arial" w:hAnsi="Arial" w:cs="Arial"/>
        </w:rPr>
      </w:pPr>
    </w:p>
    <w:p w14:paraId="42C3FF16" w14:textId="77777777" w:rsidR="00E82AF0" w:rsidRPr="001D2A16" w:rsidRDefault="00E82AF0" w:rsidP="00E82AF0">
      <w:pPr>
        <w:pStyle w:val="NoSpacing"/>
        <w:rPr>
          <w:rFonts w:ascii="Arial" w:hAnsi="Arial" w:cs="Arial"/>
          <w:b/>
        </w:rPr>
      </w:pPr>
      <w:r w:rsidRPr="001D2A16">
        <w:rPr>
          <w:rFonts w:ascii="Arial" w:hAnsi="Arial" w:cs="Arial"/>
          <w:b/>
        </w:rPr>
        <w:t xml:space="preserve">Part I: Overview of Curriculum: Processes and Responsibilities – </w:t>
      </w:r>
      <w:r>
        <w:rPr>
          <w:rFonts w:ascii="Arial" w:hAnsi="Arial" w:cs="Arial"/>
          <w:b/>
        </w:rPr>
        <w:t>8</w:t>
      </w:r>
    </w:p>
    <w:p w14:paraId="741DC1EF" w14:textId="77777777" w:rsidR="00E82AF0" w:rsidRPr="001D2A16" w:rsidRDefault="00E82AF0" w:rsidP="00E82AF0">
      <w:pPr>
        <w:pStyle w:val="NoSpacing"/>
        <w:rPr>
          <w:rFonts w:ascii="Arial" w:hAnsi="Arial" w:cs="Arial"/>
          <w:b/>
        </w:rPr>
      </w:pPr>
    </w:p>
    <w:p w14:paraId="34A5F0F3" w14:textId="77777777" w:rsidR="00E82AF0" w:rsidRPr="00EA646D" w:rsidRDefault="00E82AF0" w:rsidP="00E82AF0">
      <w:pPr>
        <w:pStyle w:val="NoSpacing"/>
        <w:rPr>
          <w:rFonts w:ascii="Arial" w:hAnsi="Arial" w:cs="Arial"/>
          <w:bCs/>
        </w:rPr>
      </w:pPr>
      <w:r w:rsidRPr="00EA646D">
        <w:rPr>
          <w:rFonts w:ascii="Arial" w:hAnsi="Arial" w:cs="Arial"/>
          <w:bCs/>
        </w:rPr>
        <w:t>Purpose of this Handbook – 9</w:t>
      </w:r>
    </w:p>
    <w:p w14:paraId="5D196F52" w14:textId="77777777" w:rsidR="00E82AF0" w:rsidRPr="00EA646D" w:rsidRDefault="00E82AF0" w:rsidP="00E82AF0">
      <w:pPr>
        <w:pStyle w:val="NoSpacing"/>
        <w:rPr>
          <w:rFonts w:ascii="Arial" w:hAnsi="Arial" w:cs="Arial"/>
          <w:bCs/>
        </w:rPr>
      </w:pPr>
      <w:r w:rsidRPr="00EA646D">
        <w:rPr>
          <w:rFonts w:ascii="Arial" w:hAnsi="Arial" w:cs="Arial"/>
          <w:bCs/>
        </w:rPr>
        <w:t>Council on Instruction, Planning, and Development (CIPD) – 11</w:t>
      </w:r>
    </w:p>
    <w:p w14:paraId="33D07CD9" w14:textId="77777777" w:rsidR="00E82AF0" w:rsidRPr="00EA646D" w:rsidRDefault="00E82AF0" w:rsidP="00E82AF0">
      <w:pPr>
        <w:pStyle w:val="NoSpacing"/>
        <w:rPr>
          <w:rFonts w:ascii="Arial" w:hAnsi="Arial" w:cs="Arial"/>
          <w:bCs/>
        </w:rPr>
      </w:pPr>
      <w:r w:rsidRPr="00EA646D">
        <w:rPr>
          <w:rFonts w:ascii="Arial" w:hAnsi="Arial" w:cs="Arial"/>
          <w:bCs/>
        </w:rPr>
        <w:t>CIPD General Education Subcommittee – 12</w:t>
      </w:r>
    </w:p>
    <w:p w14:paraId="6052656D" w14:textId="77777777" w:rsidR="00E82AF0" w:rsidRPr="00EA646D" w:rsidRDefault="00E82AF0" w:rsidP="00E82AF0">
      <w:pPr>
        <w:pStyle w:val="NoSpacing"/>
        <w:rPr>
          <w:rFonts w:ascii="Arial" w:hAnsi="Arial" w:cs="Arial"/>
          <w:bCs/>
        </w:rPr>
      </w:pPr>
      <w:r w:rsidRPr="00EA646D">
        <w:rPr>
          <w:rFonts w:ascii="Arial" w:hAnsi="Arial" w:cs="Arial"/>
          <w:bCs/>
        </w:rPr>
        <w:t>Peralta Community College District Curriculum Process Chart – 13</w:t>
      </w:r>
    </w:p>
    <w:p w14:paraId="5409E335" w14:textId="77777777" w:rsidR="00E82AF0" w:rsidRPr="001D2A16" w:rsidRDefault="00E82AF0" w:rsidP="00E82AF0">
      <w:pPr>
        <w:pStyle w:val="NoSpacing"/>
        <w:rPr>
          <w:rFonts w:ascii="Arial" w:hAnsi="Arial" w:cs="Arial"/>
          <w:b/>
        </w:rPr>
      </w:pPr>
      <w:r w:rsidRPr="0000164F">
        <w:rPr>
          <w:rFonts w:ascii="Arial" w:hAnsi="Arial" w:cs="Arial"/>
          <w:b/>
        </w:rPr>
        <w:t xml:space="preserve">Curriculum Duties and Responsibilities – </w:t>
      </w:r>
      <w:r>
        <w:rPr>
          <w:rFonts w:ascii="Arial" w:hAnsi="Arial" w:cs="Arial"/>
          <w:b/>
        </w:rPr>
        <w:t>16</w:t>
      </w:r>
    </w:p>
    <w:p w14:paraId="1A5E5594" w14:textId="77777777" w:rsidR="00E82AF0" w:rsidRPr="001D2A16" w:rsidRDefault="00E82AF0" w:rsidP="00E82AF0">
      <w:pPr>
        <w:pStyle w:val="NoSpacing"/>
        <w:rPr>
          <w:rFonts w:ascii="Arial" w:hAnsi="Arial" w:cs="Arial"/>
        </w:rPr>
      </w:pPr>
      <w:r w:rsidRPr="001D2A16">
        <w:rPr>
          <w:rFonts w:ascii="Arial" w:hAnsi="Arial" w:cs="Arial"/>
        </w:rPr>
        <w:tab/>
        <w:t xml:space="preserve">Documentation Responsibilities in </w:t>
      </w:r>
      <w:r>
        <w:rPr>
          <w:rFonts w:ascii="Arial" w:hAnsi="Arial" w:cs="Arial"/>
        </w:rPr>
        <w:t xml:space="preserve">CurriQunet META </w:t>
      </w:r>
      <w:r w:rsidRPr="001D2A16">
        <w:rPr>
          <w:rFonts w:ascii="Arial" w:hAnsi="Arial" w:cs="Arial"/>
          <w:b/>
        </w:rPr>
        <w:t xml:space="preserve">– </w:t>
      </w:r>
      <w:r>
        <w:rPr>
          <w:rFonts w:ascii="Arial" w:hAnsi="Arial" w:cs="Arial"/>
        </w:rPr>
        <w:t>16</w:t>
      </w:r>
    </w:p>
    <w:p w14:paraId="3005C2C4" w14:textId="77777777" w:rsidR="00E82AF0" w:rsidRPr="001D2A16" w:rsidRDefault="00E82AF0" w:rsidP="00E82AF0">
      <w:pPr>
        <w:pStyle w:val="NoSpacing"/>
        <w:rPr>
          <w:rFonts w:ascii="Arial" w:hAnsi="Arial" w:cs="Arial"/>
        </w:rPr>
      </w:pPr>
      <w:r w:rsidRPr="001D2A16">
        <w:rPr>
          <w:rFonts w:ascii="Arial" w:hAnsi="Arial" w:cs="Arial"/>
        </w:rPr>
        <w:tab/>
        <w:t>Faculty Originator</w:t>
      </w:r>
      <w:r w:rsidRPr="001D2A16">
        <w:rPr>
          <w:rFonts w:ascii="Arial" w:hAnsi="Arial" w:cs="Arial"/>
          <w:b/>
        </w:rPr>
        <w:t xml:space="preserve"> – </w:t>
      </w:r>
      <w:r>
        <w:rPr>
          <w:rFonts w:ascii="Arial" w:hAnsi="Arial" w:cs="Arial"/>
        </w:rPr>
        <w:t>16</w:t>
      </w:r>
    </w:p>
    <w:p w14:paraId="680DB54A" w14:textId="77777777" w:rsidR="00E82AF0" w:rsidRPr="001D2A16" w:rsidRDefault="00E82AF0" w:rsidP="00E82AF0">
      <w:pPr>
        <w:pStyle w:val="NoSpacing"/>
        <w:rPr>
          <w:rFonts w:ascii="Arial" w:hAnsi="Arial" w:cs="Arial"/>
        </w:rPr>
      </w:pPr>
      <w:r w:rsidRPr="001D2A16">
        <w:rPr>
          <w:rFonts w:ascii="Arial" w:hAnsi="Arial" w:cs="Arial"/>
        </w:rPr>
        <w:tab/>
        <w:t>Department Chair</w:t>
      </w:r>
      <w:r w:rsidRPr="001D2A16">
        <w:rPr>
          <w:rFonts w:ascii="Arial" w:hAnsi="Arial" w:cs="Arial"/>
          <w:b/>
        </w:rPr>
        <w:t xml:space="preserve"> – </w:t>
      </w:r>
      <w:r>
        <w:rPr>
          <w:rFonts w:ascii="Arial" w:hAnsi="Arial" w:cs="Arial"/>
        </w:rPr>
        <w:t>17</w:t>
      </w:r>
    </w:p>
    <w:p w14:paraId="70F0BAC9" w14:textId="77777777" w:rsidR="00E82AF0" w:rsidRPr="001D2A16" w:rsidRDefault="00E82AF0" w:rsidP="00E82AF0">
      <w:pPr>
        <w:pStyle w:val="NoSpacing"/>
        <w:rPr>
          <w:rFonts w:ascii="Arial" w:hAnsi="Arial" w:cs="Arial"/>
        </w:rPr>
      </w:pPr>
      <w:r w:rsidRPr="001D2A16">
        <w:rPr>
          <w:rFonts w:ascii="Arial" w:hAnsi="Arial" w:cs="Arial"/>
        </w:rPr>
        <w:tab/>
        <w:t>Student Learning Outcomes (SLO) Coordinator</w:t>
      </w:r>
      <w:r w:rsidRPr="001D2A16">
        <w:rPr>
          <w:rFonts w:ascii="Arial" w:hAnsi="Arial" w:cs="Arial"/>
          <w:b/>
        </w:rPr>
        <w:t xml:space="preserve"> – </w:t>
      </w:r>
      <w:r>
        <w:rPr>
          <w:rFonts w:ascii="Arial" w:hAnsi="Arial" w:cs="Arial"/>
        </w:rPr>
        <w:t>17</w:t>
      </w:r>
    </w:p>
    <w:p w14:paraId="5E3AA83B" w14:textId="77777777" w:rsidR="00E82AF0" w:rsidRPr="001D2A16" w:rsidRDefault="00E82AF0" w:rsidP="00E82AF0">
      <w:pPr>
        <w:pStyle w:val="NoSpacing"/>
        <w:rPr>
          <w:rFonts w:ascii="Arial" w:hAnsi="Arial" w:cs="Arial"/>
        </w:rPr>
      </w:pPr>
      <w:r w:rsidRPr="001D2A16">
        <w:rPr>
          <w:rFonts w:ascii="Arial" w:hAnsi="Arial" w:cs="Arial"/>
        </w:rPr>
        <w:tab/>
        <w:t>Articulation Officer</w:t>
      </w:r>
      <w:r w:rsidRPr="001D2A16">
        <w:rPr>
          <w:rFonts w:ascii="Arial" w:hAnsi="Arial" w:cs="Arial"/>
          <w:b/>
        </w:rPr>
        <w:t xml:space="preserve"> – </w:t>
      </w:r>
      <w:r>
        <w:rPr>
          <w:rFonts w:ascii="Arial" w:hAnsi="Arial" w:cs="Arial"/>
        </w:rPr>
        <w:t>18</w:t>
      </w:r>
    </w:p>
    <w:p w14:paraId="0B54B8FA" w14:textId="77777777" w:rsidR="00E82AF0" w:rsidRPr="001D2A16" w:rsidRDefault="00E82AF0" w:rsidP="00E82AF0">
      <w:pPr>
        <w:pStyle w:val="NoSpacing"/>
        <w:rPr>
          <w:rFonts w:ascii="Arial" w:hAnsi="Arial" w:cs="Arial"/>
        </w:rPr>
      </w:pPr>
      <w:r w:rsidRPr="001D2A16">
        <w:rPr>
          <w:rFonts w:ascii="Arial" w:hAnsi="Arial" w:cs="Arial"/>
        </w:rPr>
        <w:tab/>
        <w:t>Librarian</w:t>
      </w:r>
      <w:r w:rsidRPr="001D2A16">
        <w:rPr>
          <w:rFonts w:ascii="Arial" w:hAnsi="Arial" w:cs="Arial"/>
          <w:b/>
        </w:rPr>
        <w:t xml:space="preserve"> – </w:t>
      </w:r>
      <w:r>
        <w:rPr>
          <w:rFonts w:ascii="Arial" w:hAnsi="Arial" w:cs="Arial"/>
        </w:rPr>
        <w:t>18</w:t>
      </w:r>
    </w:p>
    <w:p w14:paraId="4C49049E" w14:textId="77777777" w:rsidR="00E82AF0" w:rsidRPr="001D2A16" w:rsidRDefault="00E82AF0" w:rsidP="00E82AF0">
      <w:pPr>
        <w:pStyle w:val="NoSpacing"/>
        <w:rPr>
          <w:rFonts w:ascii="Arial" w:hAnsi="Arial" w:cs="Arial"/>
        </w:rPr>
      </w:pPr>
      <w:r w:rsidRPr="001D2A16">
        <w:rPr>
          <w:rFonts w:ascii="Arial" w:hAnsi="Arial" w:cs="Arial"/>
        </w:rPr>
        <w:tab/>
        <w:t>Tech Review Committee Member</w:t>
      </w:r>
      <w:r w:rsidRPr="001D2A16">
        <w:rPr>
          <w:rFonts w:ascii="Arial" w:hAnsi="Arial" w:cs="Arial"/>
          <w:b/>
        </w:rPr>
        <w:t xml:space="preserve"> – </w:t>
      </w:r>
      <w:r>
        <w:rPr>
          <w:rFonts w:ascii="Arial" w:hAnsi="Arial" w:cs="Arial"/>
        </w:rPr>
        <w:t>19</w:t>
      </w:r>
    </w:p>
    <w:p w14:paraId="28430B46" w14:textId="77777777" w:rsidR="00E82AF0" w:rsidRPr="001D2A16" w:rsidRDefault="00E82AF0" w:rsidP="00E82AF0">
      <w:pPr>
        <w:pStyle w:val="NoSpacing"/>
        <w:rPr>
          <w:rFonts w:ascii="Arial" w:hAnsi="Arial" w:cs="Arial"/>
        </w:rPr>
      </w:pPr>
      <w:r w:rsidRPr="001D2A16">
        <w:rPr>
          <w:rFonts w:ascii="Arial" w:hAnsi="Arial" w:cs="Arial"/>
        </w:rPr>
        <w:tab/>
        <w:t>Curriculum Committee Member</w:t>
      </w:r>
      <w:r w:rsidRPr="001D2A16">
        <w:rPr>
          <w:rFonts w:ascii="Arial" w:hAnsi="Arial" w:cs="Arial"/>
          <w:b/>
        </w:rPr>
        <w:t xml:space="preserve"> – </w:t>
      </w:r>
      <w:r>
        <w:rPr>
          <w:rFonts w:ascii="Arial" w:hAnsi="Arial" w:cs="Arial"/>
        </w:rPr>
        <w:t>19</w:t>
      </w:r>
    </w:p>
    <w:p w14:paraId="2F144928" w14:textId="77777777" w:rsidR="00E82AF0" w:rsidRPr="001D2A16" w:rsidRDefault="00E82AF0" w:rsidP="00E82AF0">
      <w:pPr>
        <w:pStyle w:val="NoSpacing"/>
        <w:rPr>
          <w:rFonts w:ascii="Arial" w:hAnsi="Arial" w:cs="Arial"/>
        </w:rPr>
      </w:pPr>
      <w:r w:rsidRPr="001D2A16">
        <w:rPr>
          <w:rFonts w:ascii="Arial" w:hAnsi="Arial" w:cs="Arial"/>
        </w:rPr>
        <w:tab/>
        <w:t>Curriculum Specialist</w:t>
      </w:r>
      <w:r w:rsidRPr="001D2A16">
        <w:rPr>
          <w:rFonts w:ascii="Arial" w:hAnsi="Arial" w:cs="Arial"/>
          <w:b/>
        </w:rPr>
        <w:t xml:space="preserve"> – </w:t>
      </w:r>
      <w:r>
        <w:rPr>
          <w:rFonts w:ascii="Arial" w:hAnsi="Arial" w:cs="Arial"/>
        </w:rPr>
        <w:t>19</w:t>
      </w:r>
    </w:p>
    <w:p w14:paraId="38475D5F" w14:textId="77777777" w:rsidR="00E82AF0" w:rsidRPr="001D2A16" w:rsidRDefault="00E82AF0" w:rsidP="00E82AF0">
      <w:pPr>
        <w:pStyle w:val="NoSpacing"/>
        <w:rPr>
          <w:rFonts w:ascii="Arial" w:hAnsi="Arial" w:cs="Arial"/>
        </w:rPr>
      </w:pPr>
      <w:r w:rsidRPr="001D2A16">
        <w:rPr>
          <w:rFonts w:ascii="Arial" w:hAnsi="Arial" w:cs="Arial"/>
        </w:rPr>
        <w:tab/>
        <w:t>Curriculum Committee Chair</w:t>
      </w:r>
      <w:r w:rsidRPr="001D2A16">
        <w:rPr>
          <w:rFonts w:ascii="Arial" w:hAnsi="Arial" w:cs="Arial"/>
          <w:b/>
        </w:rPr>
        <w:t xml:space="preserve"> – </w:t>
      </w:r>
      <w:r>
        <w:rPr>
          <w:rFonts w:ascii="Arial" w:hAnsi="Arial" w:cs="Arial"/>
        </w:rPr>
        <w:t>20</w:t>
      </w:r>
    </w:p>
    <w:p w14:paraId="24D5D72F" w14:textId="77777777" w:rsidR="00E82AF0" w:rsidRPr="001D2A16" w:rsidRDefault="00E82AF0" w:rsidP="00E82AF0">
      <w:pPr>
        <w:pStyle w:val="NoSpacing"/>
        <w:rPr>
          <w:rFonts w:ascii="Arial" w:hAnsi="Arial" w:cs="Arial"/>
          <w:b/>
        </w:rPr>
      </w:pPr>
    </w:p>
    <w:p w14:paraId="3AACFF77" w14:textId="77777777" w:rsidR="00E82AF0" w:rsidRPr="001D2A16" w:rsidRDefault="00E82AF0" w:rsidP="00E82AF0">
      <w:pPr>
        <w:pStyle w:val="NoSpacing"/>
        <w:rPr>
          <w:rFonts w:ascii="Arial" w:hAnsi="Arial" w:cs="Arial"/>
          <w:b/>
        </w:rPr>
      </w:pPr>
      <w:r w:rsidRPr="001D2A16">
        <w:rPr>
          <w:rFonts w:ascii="Arial" w:hAnsi="Arial" w:cs="Arial"/>
          <w:b/>
        </w:rPr>
        <w:t xml:space="preserve">Part II: Guidelines for Program and Course Development – </w:t>
      </w:r>
      <w:r>
        <w:rPr>
          <w:rFonts w:ascii="Arial" w:hAnsi="Arial" w:cs="Arial"/>
          <w:b/>
        </w:rPr>
        <w:t>21</w:t>
      </w:r>
    </w:p>
    <w:p w14:paraId="19D14675" w14:textId="77777777" w:rsidR="00E82AF0" w:rsidRPr="001D2A16" w:rsidRDefault="00E82AF0" w:rsidP="00E82AF0">
      <w:pPr>
        <w:pStyle w:val="NoSpacing"/>
        <w:jc w:val="center"/>
        <w:rPr>
          <w:rFonts w:ascii="Arial" w:hAnsi="Arial" w:cs="Arial"/>
          <w:b/>
        </w:rPr>
      </w:pPr>
    </w:p>
    <w:p w14:paraId="0C88C243" w14:textId="77777777" w:rsidR="00E82AF0" w:rsidRPr="001D2A16" w:rsidRDefault="00E82AF0" w:rsidP="00E82AF0">
      <w:pPr>
        <w:pStyle w:val="NoSpacing"/>
        <w:rPr>
          <w:rFonts w:ascii="Arial" w:hAnsi="Arial" w:cs="Arial"/>
          <w:b/>
        </w:rPr>
      </w:pPr>
      <w:r w:rsidRPr="001D2A16">
        <w:rPr>
          <w:rFonts w:ascii="Arial" w:hAnsi="Arial" w:cs="Arial"/>
          <w:b/>
        </w:rPr>
        <w:t xml:space="preserve">Program, Curriculum, and Course Development (AP 4020) – </w:t>
      </w:r>
      <w:r>
        <w:rPr>
          <w:rFonts w:ascii="Arial" w:hAnsi="Arial" w:cs="Arial"/>
          <w:b/>
        </w:rPr>
        <w:t>22</w:t>
      </w:r>
    </w:p>
    <w:p w14:paraId="759129F3" w14:textId="77777777" w:rsidR="00E82AF0" w:rsidRPr="001D2A16" w:rsidRDefault="00E82AF0" w:rsidP="00E82AF0">
      <w:pPr>
        <w:pStyle w:val="NoSpacing"/>
        <w:rPr>
          <w:rFonts w:ascii="Arial" w:hAnsi="Arial" w:cs="Arial"/>
        </w:rPr>
      </w:pPr>
      <w:r w:rsidRPr="001D2A16">
        <w:rPr>
          <w:rFonts w:ascii="Arial" w:hAnsi="Arial" w:cs="Arial"/>
        </w:rPr>
        <w:tab/>
        <w:t>Work Flow</w:t>
      </w:r>
      <w:r w:rsidRPr="001D2A16">
        <w:rPr>
          <w:rFonts w:ascii="Arial" w:hAnsi="Arial" w:cs="Arial"/>
          <w:b/>
        </w:rPr>
        <w:t xml:space="preserve"> – </w:t>
      </w:r>
      <w:r>
        <w:rPr>
          <w:rFonts w:ascii="Arial" w:hAnsi="Arial" w:cs="Arial"/>
        </w:rPr>
        <w:t>22</w:t>
      </w:r>
    </w:p>
    <w:p w14:paraId="5D035685" w14:textId="77777777" w:rsidR="00E82AF0" w:rsidRPr="001D2A16" w:rsidRDefault="00E82AF0" w:rsidP="00E82AF0">
      <w:pPr>
        <w:pStyle w:val="NoSpacing"/>
        <w:rPr>
          <w:rFonts w:ascii="Arial" w:hAnsi="Arial" w:cs="Arial"/>
        </w:rPr>
      </w:pPr>
      <w:r w:rsidRPr="001D2A16">
        <w:rPr>
          <w:rFonts w:ascii="Arial" w:hAnsi="Arial" w:cs="Arial"/>
        </w:rPr>
        <w:tab/>
        <w:t>Goals for Consultation among Colleges regarding Curriculum Issue</w:t>
      </w:r>
      <w:r w:rsidRPr="001D2A16">
        <w:rPr>
          <w:rFonts w:ascii="Arial" w:hAnsi="Arial" w:cs="Arial"/>
          <w:b/>
        </w:rPr>
        <w:t xml:space="preserve"> – </w:t>
      </w:r>
      <w:r>
        <w:rPr>
          <w:rFonts w:ascii="Arial" w:hAnsi="Arial" w:cs="Arial"/>
        </w:rPr>
        <w:t>23</w:t>
      </w:r>
    </w:p>
    <w:p w14:paraId="641B2746" w14:textId="77777777" w:rsidR="00E82AF0" w:rsidRPr="001D2A16" w:rsidRDefault="00E82AF0" w:rsidP="00E82AF0">
      <w:pPr>
        <w:pStyle w:val="NoSpacing"/>
        <w:rPr>
          <w:rFonts w:ascii="Arial" w:hAnsi="Arial" w:cs="Arial"/>
        </w:rPr>
      </w:pPr>
      <w:r w:rsidRPr="001D2A16">
        <w:rPr>
          <w:rFonts w:ascii="Arial" w:hAnsi="Arial" w:cs="Arial"/>
        </w:rPr>
        <w:tab/>
        <w:t>Description of a Good Faith Effort at Consultation</w:t>
      </w:r>
      <w:r w:rsidRPr="001D2A16">
        <w:rPr>
          <w:rFonts w:ascii="Arial" w:hAnsi="Arial" w:cs="Arial"/>
          <w:b/>
        </w:rPr>
        <w:t xml:space="preserve"> – </w:t>
      </w:r>
      <w:r>
        <w:rPr>
          <w:rFonts w:ascii="Arial" w:hAnsi="Arial" w:cs="Arial"/>
        </w:rPr>
        <w:t>23</w:t>
      </w:r>
    </w:p>
    <w:p w14:paraId="00BE850C" w14:textId="77777777" w:rsidR="00E82AF0" w:rsidRPr="001D2A16" w:rsidRDefault="00E82AF0" w:rsidP="00E82AF0">
      <w:pPr>
        <w:pStyle w:val="NoSpacing"/>
        <w:rPr>
          <w:rFonts w:ascii="Arial" w:hAnsi="Arial" w:cs="Arial"/>
        </w:rPr>
      </w:pPr>
      <w:r w:rsidRPr="001D2A16">
        <w:rPr>
          <w:rFonts w:ascii="Arial" w:hAnsi="Arial" w:cs="Arial"/>
        </w:rPr>
        <w:tab/>
        <w:t>Curriculum Issues which Require Consultation among Colleges</w:t>
      </w:r>
      <w:r w:rsidRPr="001D2A16">
        <w:rPr>
          <w:rFonts w:ascii="Arial" w:hAnsi="Arial" w:cs="Arial"/>
          <w:b/>
        </w:rPr>
        <w:t xml:space="preserve"> – </w:t>
      </w:r>
      <w:r>
        <w:rPr>
          <w:rFonts w:ascii="Arial" w:hAnsi="Arial" w:cs="Arial"/>
        </w:rPr>
        <w:t>23</w:t>
      </w:r>
    </w:p>
    <w:p w14:paraId="2802BDF4" w14:textId="77777777" w:rsidR="00E82AF0" w:rsidRPr="001D2A16" w:rsidRDefault="00E82AF0" w:rsidP="00E82AF0">
      <w:pPr>
        <w:pStyle w:val="NoSpacing"/>
        <w:rPr>
          <w:rFonts w:ascii="Arial" w:hAnsi="Arial" w:cs="Arial"/>
        </w:rPr>
      </w:pPr>
      <w:r w:rsidRPr="001D2A16">
        <w:rPr>
          <w:rFonts w:ascii="Arial" w:hAnsi="Arial" w:cs="Arial"/>
        </w:rPr>
        <w:tab/>
        <w:t xml:space="preserve">For purposes of federal financial eligibility, a “credit hour” – </w:t>
      </w:r>
      <w:r>
        <w:rPr>
          <w:rFonts w:ascii="Arial" w:hAnsi="Arial" w:cs="Arial"/>
        </w:rPr>
        <w:t>23</w:t>
      </w:r>
    </w:p>
    <w:p w14:paraId="0C3E1402" w14:textId="77777777" w:rsidR="00E82AF0" w:rsidRDefault="00E82AF0" w:rsidP="00E82AF0">
      <w:pPr>
        <w:pStyle w:val="NoSpacing"/>
        <w:rPr>
          <w:rFonts w:ascii="Arial" w:hAnsi="Arial" w:cs="Arial"/>
        </w:rPr>
      </w:pPr>
      <w:r w:rsidRPr="001D2A16">
        <w:rPr>
          <w:rFonts w:ascii="Arial" w:hAnsi="Arial" w:cs="Arial"/>
        </w:rPr>
        <w:tab/>
        <w:t>Annual Report to the State Chancellor’s Office –</w:t>
      </w:r>
      <w:r>
        <w:rPr>
          <w:rFonts w:ascii="Arial" w:hAnsi="Arial" w:cs="Arial"/>
        </w:rPr>
        <w:t xml:space="preserve"> 24</w:t>
      </w:r>
    </w:p>
    <w:p w14:paraId="449251F4" w14:textId="77777777" w:rsidR="00E82AF0" w:rsidRDefault="00E82AF0" w:rsidP="00E82AF0">
      <w:pPr>
        <w:pStyle w:val="NoSpacing"/>
        <w:rPr>
          <w:rFonts w:ascii="Arial" w:hAnsi="Arial" w:cs="Arial"/>
        </w:rPr>
      </w:pPr>
      <w:r>
        <w:rPr>
          <w:rFonts w:ascii="Arial" w:hAnsi="Arial" w:cs="Arial"/>
        </w:rPr>
        <w:tab/>
        <w:t>Appendix: Hours and Units – 25</w:t>
      </w:r>
    </w:p>
    <w:p w14:paraId="3C5EC8D5" w14:textId="77777777" w:rsidR="00E82AF0" w:rsidRPr="00130839" w:rsidRDefault="00E82AF0" w:rsidP="00E82AF0">
      <w:pPr>
        <w:pStyle w:val="NoSpacing"/>
        <w:ind w:left="1440"/>
        <w:rPr>
          <w:rFonts w:ascii="Arial" w:hAnsi="Arial" w:cs="Arial"/>
        </w:rPr>
      </w:pPr>
      <w:r w:rsidRPr="00130839">
        <w:rPr>
          <w:rFonts w:ascii="Arial" w:hAnsi="Arial" w:cs="Arial"/>
        </w:rPr>
        <w:t>Hour Requirements fo</w:t>
      </w:r>
      <w:r>
        <w:rPr>
          <w:rFonts w:ascii="Arial" w:hAnsi="Arial" w:cs="Arial"/>
        </w:rPr>
        <w:t>r One and Two Units – 25</w:t>
      </w:r>
    </w:p>
    <w:p w14:paraId="1B4B649B" w14:textId="77777777" w:rsidR="00E82AF0" w:rsidRPr="00130839" w:rsidRDefault="00E82AF0" w:rsidP="00E82AF0">
      <w:pPr>
        <w:pStyle w:val="NoSpacing"/>
        <w:ind w:left="1440"/>
        <w:rPr>
          <w:rFonts w:ascii="Arial" w:hAnsi="Arial" w:cs="Arial"/>
        </w:rPr>
      </w:pPr>
      <w:r w:rsidRPr="00130839">
        <w:rPr>
          <w:rFonts w:ascii="Arial" w:hAnsi="Arial" w:cs="Arial"/>
        </w:rPr>
        <w:t>Minimum Uni</w:t>
      </w:r>
      <w:r>
        <w:rPr>
          <w:rFonts w:ascii="Arial" w:hAnsi="Arial" w:cs="Arial"/>
        </w:rPr>
        <w:t>t Increment and Thresholds – 25</w:t>
      </w:r>
    </w:p>
    <w:p w14:paraId="365F3DE4" w14:textId="77777777" w:rsidR="00E82AF0" w:rsidRPr="00130839" w:rsidRDefault="00E82AF0" w:rsidP="00E82AF0">
      <w:pPr>
        <w:pStyle w:val="NoSpacing"/>
        <w:ind w:left="1440"/>
        <w:rPr>
          <w:rFonts w:ascii="Arial" w:hAnsi="Arial" w:cs="Arial"/>
        </w:rPr>
      </w:pPr>
      <w:r w:rsidRPr="00130839">
        <w:rPr>
          <w:rFonts w:ascii="Arial" w:hAnsi="Arial" w:cs="Arial"/>
        </w:rPr>
        <w:t xml:space="preserve">Standard Formula (Relationship) for Hours and Units of Credit – </w:t>
      </w:r>
      <w:r>
        <w:rPr>
          <w:rFonts w:ascii="Arial" w:hAnsi="Arial" w:cs="Arial"/>
        </w:rPr>
        <w:t>26</w:t>
      </w:r>
    </w:p>
    <w:p w14:paraId="7ED6146A" w14:textId="77777777" w:rsidR="00E82AF0" w:rsidRPr="00130839" w:rsidRDefault="00E82AF0" w:rsidP="00E82AF0">
      <w:pPr>
        <w:pStyle w:val="NoSpacing"/>
        <w:ind w:left="1440"/>
        <w:rPr>
          <w:rFonts w:ascii="Arial" w:hAnsi="Arial" w:cs="Arial"/>
        </w:rPr>
      </w:pPr>
      <w:r w:rsidRPr="00130839">
        <w:rPr>
          <w:rFonts w:ascii="Arial" w:hAnsi="Arial" w:cs="Arial"/>
        </w:rPr>
        <w:t>Defin</w:t>
      </w:r>
      <w:r>
        <w:rPr>
          <w:rFonts w:ascii="Arial" w:hAnsi="Arial" w:cs="Arial"/>
        </w:rPr>
        <w:t>ition for Terms Used Above – 26</w:t>
      </w:r>
    </w:p>
    <w:p w14:paraId="75DA165F" w14:textId="77777777" w:rsidR="00E82AF0" w:rsidRPr="00130839" w:rsidRDefault="00E82AF0" w:rsidP="00E82AF0">
      <w:pPr>
        <w:pStyle w:val="NoSpacing"/>
        <w:ind w:left="1440"/>
        <w:rPr>
          <w:rFonts w:ascii="Arial" w:hAnsi="Arial" w:cs="Arial"/>
        </w:rPr>
      </w:pPr>
      <w:r w:rsidRPr="00130839">
        <w:rPr>
          <w:rFonts w:ascii="Arial" w:hAnsi="Arial" w:cs="Arial"/>
        </w:rPr>
        <w:t>Cooperative Work Exp</w:t>
      </w:r>
      <w:r>
        <w:rPr>
          <w:rFonts w:ascii="Arial" w:hAnsi="Arial" w:cs="Arial"/>
        </w:rPr>
        <w:t>erience – 26</w:t>
      </w:r>
    </w:p>
    <w:p w14:paraId="4A99420F" w14:textId="77777777" w:rsidR="00E82AF0" w:rsidRPr="001D2A16" w:rsidRDefault="00E82AF0" w:rsidP="00E82AF0">
      <w:pPr>
        <w:pStyle w:val="NoSpacing"/>
        <w:ind w:left="1440"/>
        <w:rPr>
          <w:rFonts w:ascii="Arial" w:hAnsi="Arial" w:cs="Arial"/>
        </w:rPr>
      </w:pPr>
      <w:r w:rsidRPr="00130839">
        <w:rPr>
          <w:rFonts w:ascii="Arial" w:hAnsi="Arial" w:cs="Arial"/>
        </w:rPr>
        <w:t>Clock Hours Courses/ Programs</w:t>
      </w:r>
      <w:r w:rsidRPr="00130839">
        <w:rPr>
          <w:rFonts w:ascii="Arial" w:hAnsi="Arial" w:cs="Arial"/>
          <w:b/>
        </w:rPr>
        <w:t xml:space="preserve"> – </w:t>
      </w:r>
      <w:r>
        <w:rPr>
          <w:rFonts w:ascii="Arial" w:hAnsi="Arial" w:cs="Arial"/>
        </w:rPr>
        <w:t>27</w:t>
      </w:r>
      <w:r w:rsidRPr="001D2A16">
        <w:rPr>
          <w:rFonts w:ascii="Arial" w:hAnsi="Arial" w:cs="Arial"/>
        </w:rPr>
        <w:tab/>
      </w:r>
    </w:p>
    <w:p w14:paraId="7488038D" w14:textId="77777777" w:rsidR="00E82AF0" w:rsidRPr="001D2A16" w:rsidRDefault="00E82AF0" w:rsidP="00E82AF0">
      <w:pPr>
        <w:pStyle w:val="NoSpacing"/>
        <w:rPr>
          <w:rFonts w:ascii="Arial" w:hAnsi="Arial" w:cs="Arial"/>
        </w:rPr>
      </w:pPr>
    </w:p>
    <w:p w14:paraId="20FD2AB7" w14:textId="77777777" w:rsidR="00E82AF0" w:rsidRPr="001D2A16" w:rsidRDefault="00E82AF0" w:rsidP="00E82AF0">
      <w:pPr>
        <w:pStyle w:val="NoSpacing"/>
        <w:rPr>
          <w:rFonts w:ascii="Arial" w:hAnsi="Arial" w:cs="Arial"/>
          <w:b/>
        </w:rPr>
      </w:pPr>
      <w:r>
        <w:rPr>
          <w:rFonts w:ascii="Arial" w:hAnsi="Arial" w:cs="Arial"/>
          <w:b/>
        </w:rPr>
        <w:t xml:space="preserve">Peralta </w:t>
      </w:r>
      <w:r w:rsidRPr="001D2A16">
        <w:rPr>
          <w:rFonts w:ascii="Arial" w:hAnsi="Arial" w:cs="Arial"/>
          <w:b/>
        </w:rPr>
        <w:t xml:space="preserve">Curriculum Consultation Guidelines – </w:t>
      </w:r>
      <w:r w:rsidRPr="002D29AA">
        <w:rPr>
          <w:rFonts w:ascii="Arial" w:hAnsi="Arial" w:cs="Arial"/>
          <w:b/>
        </w:rPr>
        <w:t>29</w:t>
      </w:r>
    </w:p>
    <w:p w14:paraId="2B5C76F0" w14:textId="77777777" w:rsidR="00E82AF0" w:rsidRPr="001D2A16" w:rsidRDefault="00E82AF0" w:rsidP="00E82AF0">
      <w:pPr>
        <w:pStyle w:val="NoSpacing"/>
        <w:tabs>
          <w:tab w:val="left" w:pos="4982"/>
        </w:tabs>
        <w:rPr>
          <w:rFonts w:ascii="Arial" w:hAnsi="Arial" w:cs="Arial"/>
          <w:b/>
        </w:rPr>
      </w:pPr>
      <w:r w:rsidRPr="001D2A16">
        <w:rPr>
          <w:rFonts w:ascii="Arial" w:hAnsi="Arial" w:cs="Arial"/>
          <w:b/>
        </w:rPr>
        <w:t>Program Discontinuance or Pro</w:t>
      </w:r>
      <w:r>
        <w:rPr>
          <w:rFonts w:ascii="Arial" w:hAnsi="Arial" w:cs="Arial"/>
          <w:b/>
        </w:rPr>
        <w:t>gram Consolidation (AP 4021) – 31</w:t>
      </w:r>
    </w:p>
    <w:p w14:paraId="154BA178" w14:textId="77777777" w:rsidR="00E82AF0" w:rsidRPr="001D2A16" w:rsidRDefault="00E82AF0" w:rsidP="00E82AF0">
      <w:pPr>
        <w:pStyle w:val="NoSpacing"/>
        <w:rPr>
          <w:rFonts w:ascii="Arial" w:hAnsi="Arial" w:cs="Arial"/>
        </w:rPr>
      </w:pPr>
      <w:r w:rsidRPr="001D2A16">
        <w:rPr>
          <w:rFonts w:ascii="Arial" w:hAnsi="Arial" w:cs="Arial"/>
        </w:rPr>
        <w:tab/>
        <w:t>Background and Philosophy</w:t>
      </w:r>
      <w:r w:rsidRPr="001D2A16">
        <w:rPr>
          <w:rFonts w:ascii="Arial" w:hAnsi="Arial" w:cs="Arial"/>
          <w:b/>
        </w:rPr>
        <w:t xml:space="preserve"> – </w:t>
      </w:r>
      <w:r>
        <w:rPr>
          <w:rFonts w:ascii="Arial" w:hAnsi="Arial" w:cs="Arial"/>
        </w:rPr>
        <w:t>31</w:t>
      </w:r>
    </w:p>
    <w:p w14:paraId="117E28A0" w14:textId="77777777" w:rsidR="00E82AF0" w:rsidRPr="001D2A16" w:rsidRDefault="00E82AF0" w:rsidP="00E82AF0">
      <w:pPr>
        <w:pStyle w:val="NoSpacing"/>
        <w:rPr>
          <w:rFonts w:ascii="Arial" w:hAnsi="Arial" w:cs="Arial"/>
        </w:rPr>
      </w:pPr>
      <w:r w:rsidRPr="001D2A16">
        <w:rPr>
          <w:rFonts w:ascii="Arial" w:hAnsi="Arial" w:cs="Arial"/>
        </w:rPr>
        <w:tab/>
        <w:t>Program Appraisal/Discontinuance Evaluation Process</w:t>
      </w:r>
      <w:r w:rsidRPr="001D2A16">
        <w:rPr>
          <w:rFonts w:ascii="Arial" w:hAnsi="Arial" w:cs="Arial"/>
          <w:b/>
        </w:rPr>
        <w:t xml:space="preserve"> – </w:t>
      </w:r>
      <w:r>
        <w:rPr>
          <w:rFonts w:ascii="Arial" w:hAnsi="Arial" w:cs="Arial"/>
        </w:rPr>
        <w:t>32</w:t>
      </w:r>
    </w:p>
    <w:p w14:paraId="2FE94629" w14:textId="77777777" w:rsidR="00E82AF0" w:rsidRPr="001D2A16" w:rsidRDefault="00E82AF0" w:rsidP="00E82AF0">
      <w:pPr>
        <w:pStyle w:val="NoSpacing"/>
        <w:rPr>
          <w:rFonts w:ascii="Arial" w:hAnsi="Arial" w:cs="Arial"/>
        </w:rPr>
      </w:pPr>
      <w:r w:rsidRPr="001D2A16">
        <w:rPr>
          <w:rFonts w:ascii="Arial" w:hAnsi="Arial" w:cs="Arial"/>
        </w:rPr>
        <w:tab/>
        <w:t>Initial Considerations</w:t>
      </w:r>
      <w:r w:rsidRPr="001D2A16">
        <w:rPr>
          <w:rFonts w:ascii="Arial" w:hAnsi="Arial" w:cs="Arial"/>
          <w:b/>
        </w:rPr>
        <w:t xml:space="preserve"> – </w:t>
      </w:r>
      <w:r>
        <w:rPr>
          <w:rFonts w:ascii="Arial" w:hAnsi="Arial" w:cs="Arial"/>
        </w:rPr>
        <w:t>32</w:t>
      </w:r>
    </w:p>
    <w:p w14:paraId="23356A0A" w14:textId="77777777" w:rsidR="00E82AF0" w:rsidRPr="001D2A16" w:rsidRDefault="00E82AF0" w:rsidP="00E82AF0">
      <w:pPr>
        <w:pStyle w:val="NoSpacing"/>
        <w:rPr>
          <w:rFonts w:ascii="Arial" w:hAnsi="Arial" w:cs="Arial"/>
        </w:rPr>
      </w:pPr>
      <w:r w:rsidRPr="001D2A16">
        <w:rPr>
          <w:rFonts w:ascii="Arial" w:hAnsi="Arial" w:cs="Arial"/>
        </w:rPr>
        <w:tab/>
        <w:t>Initiating a Discussion on Program Discontinuance or Program Consolidation</w:t>
      </w:r>
      <w:r w:rsidRPr="001D2A16">
        <w:rPr>
          <w:rFonts w:ascii="Arial" w:hAnsi="Arial" w:cs="Arial"/>
          <w:b/>
        </w:rPr>
        <w:t xml:space="preserve"> – </w:t>
      </w:r>
      <w:r>
        <w:rPr>
          <w:rFonts w:ascii="Arial" w:hAnsi="Arial" w:cs="Arial"/>
        </w:rPr>
        <w:t>32</w:t>
      </w:r>
    </w:p>
    <w:p w14:paraId="5331BEA0" w14:textId="77777777" w:rsidR="00E82AF0" w:rsidRPr="001D2A16" w:rsidRDefault="00E82AF0" w:rsidP="00E82AF0">
      <w:pPr>
        <w:pStyle w:val="NoSpacing"/>
        <w:rPr>
          <w:rFonts w:ascii="Arial" w:hAnsi="Arial" w:cs="Arial"/>
        </w:rPr>
      </w:pPr>
      <w:r w:rsidRPr="001D2A16">
        <w:rPr>
          <w:rFonts w:ascii="Arial" w:hAnsi="Arial" w:cs="Arial"/>
        </w:rPr>
        <w:tab/>
        <w:t>Discussion Criteria</w:t>
      </w:r>
      <w:r w:rsidRPr="001D2A16">
        <w:rPr>
          <w:rFonts w:ascii="Arial" w:hAnsi="Arial" w:cs="Arial"/>
          <w:b/>
        </w:rPr>
        <w:t xml:space="preserve"> – </w:t>
      </w:r>
      <w:r>
        <w:rPr>
          <w:rFonts w:ascii="Arial" w:hAnsi="Arial" w:cs="Arial"/>
        </w:rPr>
        <w:t>33</w:t>
      </w:r>
    </w:p>
    <w:p w14:paraId="366AD46C" w14:textId="77777777" w:rsidR="00E82AF0" w:rsidRPr="001D2A16" w:rsidRDefault="00E82AF0" w:rsidP="00E82AF0">
      <w:pPr>
        <w:pStyle w:val="NoSpacing"/>
        <w:rPr>
          <w:rFonts w:ascii="Arial" w:hAnsi="Arial" w:cs="Arial"/>
        </w:rPr>
      </w:pPr>
      <w:r w:rsidRPr="001D2A16">
        <w:rPr>
          <w:rFonts w:ascii="Arial" w:hAnsi="Arial" w:cs="Arial"/>
        </w:rPr>
        <w:tab/>
        <w:t>Discussion Guidelines</w:t>
      </w:r>
      <w:r w:rsidRPr="001D2A16">
        <w:rPr>
          <w:rFonts w:ascii="Arial" w:hAnsi="Arial" w:cs="Arial"/>
          <w:b/>
        </w:rPr>
        <w:t xml:space="preserve"> – </w:t>
      </w:r>
      <w:r>
        <w:rPr>
          <w:rFonts w:ascii="Arial" w:hAnsi="Arial" w:cs="Arial"/>
        </w:rPr>
        <w:t>34</w:t>
      </w:r>
    </w:p>
    <w:p w14:paraId="3B63F3F9" w14:textId="77777777" w:rsidR="00E82AF0" w:rsidRPr="001D2A16" w:rsidRDefault="00E82AF0" w:rsidP="00E82AF0">
      <w:pPr>
        <w:pStyle w:val="NoSpacing"/>
        <w:ind w:firstLine="720"/>
        <w:rPr>
          <w:rFonts w:ascii="Arial" w:hAnsi="Arial" w:cs="Arial"/>
        </w:rPr>
      </w:pPr>
      <w:r w:rsidRPr="001D2A16">
        <w:rPr>
          <w:rFonts w:ascii="Arial" w:hAnsi="Arial" w:cs="Arial"/>
        </w:rPr>
        <w:t>Possible Outcomes of Program Discontinuance/Program Consolidation Discussion</w:t>
      </w:r>
      <w:r w:rsidRPr="001D2A16">
        <w:rPr>
          <w:rFonts w:ascii="Arial" w:hAnsi="Arial" w:cs="Arial"/>
          <w:b/>
        </w:rPr>
        <w:t xml:space="preserve"> – </w:t>
      </w:r>
      <w:r>
        <w:rPr>
          <w:rFonts w:ascii="Arial" w:hAnsi="Arial" w:cs="Arial"/>
        </w:rPr>
        <w:t>34</w:t>
      </w:r>
    </w:p>
    <w:p w14:paraId="04936EE7" w14:textId="77777777" w:rsidR="00E82AF0" w:rsidRPr="001D2A16" w:rsidRDefault="00E82AF0" w:rsidP="00E82AF0">
      <w:pPr>
        <w:pStyle w:val="NoSpacing"/>
        <w:ind w:firstLine="720"/>
        <w:rPr>
          <w:rFonts w:ascii="Arial" w:hAnsi="Arial" w:cs="Arial"/>
        </w:rPr>
      </w:pPr>
      <w:r w:rsidRPr="001D2A16">
        <w:rPr>
          <w:rFonts w:ascii="Arial" w:hAnsi="Arial" w:cs="Arial"/>
        </w:rPr>
        <w:t>Recommendation to Continue</w:t>
      </w:r>
      <w:r w:rsidRPr="001D2A16">
        <w:rPr>
          <w:rFonts w:ascii="Arial" w:hAnsi="Arial" w:cs="Arial"/>
          <w:b/>
        </w:rPr>
        <w:t xml:space="preserve"> – </w:t>
      </w:r>
      <w:r>
        <w:rPr>
          <w:rFonts w:ascii="Arial" w:hAnsi="Arial" w:cs="Arial"/>
        </w:rPr>
        <w:t>34</w:t>
      </w:r>
    </w:p>
    <w:p w14:paraId="2712466C" w14:textId="77777777" w:rsidR="00E82AF0" w:rsidRPr="001D2A16" w:rsidRDefault="00E82AF0" w:rsidP="00E82AF0">
      <w:pPr>
        <w:pStyle w:val="NoSpacing"/>
        <w:ind w:firstLine="720"/>
        <w:rPr>
          <w:rFonts w:ascii="Arial" w:hAnsi="Arial" w:cs="Arial"/>
        </w:rPr>
      </w:pPr>
      <w:r w:rsidRPr="001D2A16">
        <w:rPr>
          <w:rFonts w:ascii="Arial" w:hAnsi="Arial" w:cs="Arial"/>
        </w:rPr>
        <w:t>Recommendation to Continue with Qualifications</w:t>
      </w:r>
      <w:r w:rsidRPr="001D2A16">
        <w:rPr>
          <w:rFonts w:ascii="Arial" w:hAnsi="Arial" w:cs="Arial"/>
          <w:b/>
        </w:rPr>
        <w:t xml:space="preserve"> – </w:t>
      </w:r>
      <w:r>
        <w:rPr>
          <w:rFonts w:ascii="Arial" w:hAnsi="Arial" w:cs="Arial"/>
        </w:rPr>
        <w:t>34</w:t>
      </w:r>
    </w:p>
    <w:p w14:paraId="0324610C" w14:textId="77777777" w:rsidR="00E82AF0" w:rsidRPr="001D2A16" w:rsidRDefault="00E82AF0" w:rsidP="00E82AF0">
      <w:pPr>
        <w:pStyle w:val="NoSpacing"/>
        <w:ind w:firstLine="720"/>
        <w:rPr>
          <w:rFonts w:ascii="Arial" w:hAnsi="Arial" w:cs="Arial"/>
        </w:rPr>
      </w:pPr>
      <w:r w:rsidRPr="001D2A16">
        <w:rPr>
          <w:rFonts w:ascii="Arial" w:hAnsi="Arial" w:cs="Arial"/>
        </w:rPr>
        <w:t>Recommendation to Discontinue</w:t>
      </w:r>
      <w:r w:rsidRPr="001D2A16">
        <w:rPr>
          <w:rFonts w:ascii="Arial" w:hAnsi="Arial" w:cs="Arial"/>
          <w:b/>
        </w:rPr>
        <w:t xml:space="preserve"> – </w:t>
      </w:r>
      <w:r>
        <w:rPr>
          <w:rFonts w:ascii="Arial" w:hAnsi="Arial" w:cs="Arial"/>
        </w:rPr>
        <w:t>35</w:t>
      </w:r>
    </w:p>
    <w:p w14:paraId="25ABCB99" w14:textId="77777777" w:rsidR="00E82AF0" w:rsidRPr="001D2A16" w:rsidRDefault="00E82AF0" w:rsidP="00E82AF0">
      <w:pPr>
        <w:pStyle w:val="NoSpacing"/>
        <w:ind w:firstLine="720"/>
        <w:rPr>
          <w:rFonts w:ascii="Arial" w:hAnsi="Arial" w:cs="Arial"/>
        </w:rPr>
      </w:pPr>
      <w:r w:rsidRPr="001D2A16">
        <w:rPr>
          <w:rFonts w:ascii="Arial" w:hAnsi="Arial" w:cs="Arial"/>
        </w:rPr>
        <w:t>Recommendation for Consolidation</w:t>
      </w:r>
      <w:r w:rsidRPr="001D2A16">
        <w:rPr>
          <w:rFonts w:ascii="Arial" w:hAnsi="Arial" w:cs="Arial"/>
          <w:b/>
        </w:rPr>
        <w:t xml:space="preserve"> – </w:t>
      </w:r>
      <w:r>
        <w:rPr>
          <w:rFonts w:ascii="Arial" w:hAnsi="Arial" w:cs="Arial"/>
        </w:rPr>
        <w:t>35</w:t>
      </w:r>
    </w:p>
    <w:p w14:paraId="4AAE75F0" w14:textId="77777777" w:rsidR="00E82AF0" w:rsidRPr="001D2A16" w:rsidRDefault="00E82AF0" w:rsidP="00E82AF0">
      <w:pPr>
        <w:pStyle w:val="NoSpacing"/>
        <w:rPr>
          <w:rFonts w:ascii="Arial" w:hAnsi="Arial" w:cs="Arial"/>
          <w:b/>
        </w:rPr>
      </w:pPr>
      <w:r w:rsidRPr="001D2A16">
        <w:rPr>
          <w:rFonts w:ascii="Arial" w:hAnsi="Arial" w:cs="Arial"/>
          <w:b/>
        </w:rPr>
        <w:lastRenderedPageBreak/>
        <w:t xml:space="preserve">Program Goal – Degree or Certificate – </w:t>
      </w:r>
      <w:r>
        <w:rPr>
          <w:rFonts w:ascii="Arial" w:hAnsi="Arial" w:cs="Arial"/>
          <w:b/>
        </w:rPr>
        <w:t>37</w:t>
      </w:r>
    </w:p>
    <w:p w14:paraId="21EF625D" w14:textId="77777777" w:rsidR="00E82AF0" w:rsidRPr="001D2A16" w:rsidRDefault="00E82AF0" w:rsidP="00E82AF0">
      <w:pPr>
        <w:pStyle w:val="NoSpacing"/>
        <w:rPr>
          <w:rFonts w:ascii="Arial" w:hAnsi="Arial" w:cs="Arial"/>
        </w:rPr>
      </w:pPr>
      <w:r w:rsidRPr="001D2A16">
        <w:rPr>
          <w:rFonts w:ascii="Arial" w:hAnsi="Arial" w:cs="Arial"/>
          <w:b/>
        </w:rPr>
        <w:tab/>
      </w:r>
      <w:r w:rsidRPr="001D2A16">
        <w:rPr>
          <w:rFonts w:ascii="Arial" w:hAnsi="Arial" w:cs="Arial"/>
        </w:rPr>
        <w:t>Degree Standards</w:t>
      </w:r>
      <w:r w:rsidRPr="001D2A16">
        <w:rPr>
          <w:rFonts w:ascii="Arial" w:hAnsi="Arial" w:cs="Arial"/>
          <w:b/>
        </w:rPr>
        <w:t xml:space="preserve"> – </w:t>
      </w:r>
      <w:r>
        <w:rPr>
          <w:rFonts w:ascii="Arial" w:hAnsi="Arial" w:cs="Arial"/>
        </w:rPr>
        <w:t>37</w:t>
      </w:r>
    </w:p>
    <w:p w14:paraId="779D4C05" w14:textId="77777777" w:rsidR="00E82AF0" w:rsidRPr="001D2A16" w:rsidRDefault="00E82AF0" w:rsidP="00E82AF0">
      <w:pPr>
        <w:pStyle w:val="NoSpacing"/>
        <w:rPr>
          <w:rFonts w:ascii="Arial" w:hAnsi="Arial" w:cs="Arial"/>
        </w:rPr>
      </w:pPr>
      <w:r w:rsidRPr="001D2A16">
        <w:rPr>
          <w:rFonts w:ascii="Arial" w:hAnsi="Arial" w:cs="Arial"/>
        </w:rPr>
        <w:tab/>
        <w:t>Criteria for Approval – 3</w:t>
      </w:r>
      <w:r>
        <w:rPr>
          <w:rFonts w:ascii="Arial" w:hAnsi="Arial" w:cs="Arial"/>
        </w:rPr>
        <w:t>7</w:t>
      </w:r>
    </w:p>
    <w:p w14:paraId="687A4B88" w14:textId="77777777" w:rsidR="00E82AF0" w:rsidRPr="001D2A16" w:rsidRDefault="00E82AF0" w:rsidP="00E82AF0">
      <w:pPr>
        <w:pStyle w:val="NoSpacing"/>
        <w:rPr>
          <w:rFonts w:ascii="Arial" w:hAnsi="Arial" w:cs="Arial"/>
        </w:rPr>
      </w:pPr>
      <w:r w:rsidRPr="001D2A16">
        <w:rPr>
          <w:rFonts w:ascii="Arial" w:hAnsi="Arial" w:cs="Arial"/>
        </w:rPr>
        <w:tab/>
        <w:t xml:space="preserve">Double Counting Procedure for </w:t>
      </w:r>
      <w:r>
        <w:rPr>
          <w:rFonts w:ascii="Arial" w:hAnsi="Arial" w:cs="Arial"/>
        </w:rPr>
        <w:t>General Education – 37</w:t>
      </w:r>
    </w:p>
    <w:p w14:paraId="36B09A04" w14:textId="77777777" w:rsidR="00E82AF0" w:rsidRPr="001D2A16" w:rsidRDefault="00E82AF0" w:rsidP="00E82AF0">
      <w:pPr>
        <w:pStyle w:val="NoSpacing"/>
        <w:rPr>
          <w:rFonts w:ascii="Arial" w:hAnsi="Arial" w:cs="Arial"/>
          <w:b/>
        </w:rPr>
      </w:pPr>
      <w:r w:rsidRPr="001D2A16">
        <w:rPr>
          <w:rFonts w:ascii="Arial" w:hAnsi="Arial" w:cs="Arial"/>
          <w:b/>
        </w:rPr>
        <w:t>Career Technical Education (CTE) Program Requirements – 3</w:t>
      </w:r>
      <w:r>
        <w:rPr>
          <w:rFonts w:ascii="Arial" w:hAnsi="Arial" w:cs="Arial"/>
          <w:b/>
        </w:rPr>
        <w:t>9</w:t>
      </w:r>
    </w:p>
    <w:p w14:paraId="30115DBA" w14:textId="77777777" w:rsidR="00E82AF0" w:rsidRPr="001D2A16" w:rsidRDefault="00E82AF0" w:rsidP="00E82AF0">
      <w:pPr>
        <w:pStyle w:val="NoSpacing"/>
        <w:rPr>
          <w:rFonts w:ascii="Arial" w:hAnsi="Arial" w:cs="Arial"/>
        </w:rPr>
      </w:pPr>
      <w:r w:rsidRPr="001D2A16">
        <w:rPr>
          <w:rFonts w:ascii="Arial" w:hAnsi="Arial" w:cs="Arial"/>
          <w:b/>
        </w:rPr>
        <w:tab/>
      </w:r>
      <w:r w:rsidRPr="001D2A16">
        <w:rPr>
          <w:rFonts w:ascii="Arial" w:hAnsi="Arial" w:cs="Arial"/>
          <w:b/>
        </w:rPr>
        <w:tab/>
      </w:r>
      <w:r w:rsidRPr="001D2A16">
        <w:rPr>
          <w:rFonts w:ascii="Arial" w:hAnsi="Arial" w:cs="Arial"/>
        </w:rPr>
        <w:t>Advisory Committees</w:t>
      </w:r>
      <w:r w:rsidRPr="001D2A16">
        <w:rPr>
          <w:rFonts w:ascii="Arial" w:hAnsi="Arial" w:cs="Arial"/>
          <w:b/>
        </w:rPr>
        <w:t xml:space="preserve"> – </w:t>
      </w:r>
      <w:r>
        <w:rPr>
          <w:rFonts w:ascii="Arial" w:hAnsi="Arial" w:cs="Arial"/>
        </w:rPr>
        <w:t>39</w:t>
      </w:r>
    </w:p>
    <w:p w14:paraId="25456CFB" w14:textId="77777777" w:rsidR="00E82AF0" w:rsidRPr="001D2A16" w:rsidRDefault="00E82AF0" w:rsidP="00E82AF0">
      <w:pPr>
        <w:pStyle w:val="NoSpacing"/>
        <w:rPr>
          <w:rFonts w:ascii="Arial" w:hAnsi="Arial" w:cs="Arial"/>
        </w:rPr>
      </w:pPr>
      <w:r w:rsidRPr="001D2A16">
        <w:rPr>
          <w:rFonts w:ascii="Arial" w:hAnsi="Arial" w:cs="Arial"/>
        </w:rPr>
        <w:tab/>
      </w:r>
      <w:r w:rsidRPr="001D2A16">
        <w:rPr>
          <w:rFonts w:ascii="Arial" w:hAnsi="Arial" w:cs="Arial"/>
        </w:rPr>
        <w:tab/>
        <w:t>Functions of a Career/Technical Education Advisory Committee</w:t>
      </w:r>
      <w:r w:rsidRPr="001D2A16">
        <w:rPr>
          <w:rFonts w:ascii="Arial" w:hAnsi="Arial" w:cs="Arial"/>
          <w:b/>
        </w:rPr>
        <w:t xml:space="preserve"> – </w:t>
      </w:r>
      <w:r>
        <w:rPr>
          <w:rFonts w:ascii="Arial" w:hAnsi="Arial" w:cs="Arial"/>
        </w:rPr>
        <w:t>39</w:t>
      </w:r>
    </w:p>
    <w:p w14:paraId="7372ACCD" w14:textId="77777777" w:rsidR="00E82AF0" w:rsidRPr="001D2A16" w:rsidRDefault="00E82AF0" w:rsidP="00E82AF0">
      <w:pPr>
        <w:pStyle w:val="NoSpacing"/>
        <w:rPr>
          <w:rFonts w:ascii="Arial" w:hAnsi="Arial" w:cs="Arial"/>
        </w:rPr>
      </w:pPr>
      <w:r w:rsidRPr="001D2A16">
        <w:rPr>
          <w:rFonts w:ascii="Arial" w:hAnsi="Arial" w:cs="Arial"/>
        </w:rPr>
        <w:tab/>
      </w:r>
      <w:r w:rsidRPr="001D2A16">
        <w:rPr>
          <w:rFonts w:ascii="Arial" w:hAnsi="Arial" w:cs="Arial"/>
        </w:rPr>
        <w:tab/>
        <w:t>Operation of the Advisory Committee</w:t>
      </w:r>
      <w:r w:rsidRPr="001D2A16">
        <w:rPr>
          <w:rFonts w:ascii="Arial" w:hAnsi="Arial" w:cs="Arial"/>
          <w:b/>
        </w:rPr>
        <w:t xml:space="preserve"> – </w:t>
      </w:r>
      <w:r w:rsidRPr="001D2A16">
        <w:rPr>
          <w:rFonts w:ascii="Arial" w:hAnsi="Arial" w:cs="Arial"/>
        </w:rPr>
        <w:t>3</w:t>
      </w:r>
      <w:r>
        <w:rPr>
          <w:rFonts w:ascii="Arial" w:hAnsi="Arial" w:cs="Arial"/>
        </w:rPr>
        <w:t>9</w:t>
      </w:r>
    </w:p>
    <w:p w14:paraId="115C2997" w14:textId="77777777" w:rsidR="00E82AF0" w:rsidRPr="001D2A16" w:rsidRDefault="00E82AF0" w:rsidP="00E82AF0">
      <w:pPr>
        <w:pStyle w:val="NoSpacing"/>
        <w:rPr>
          <w:rFonts w:ascii="Arial" w:hAnsi="Arial" w:cs="Arial"/>
        </w:rPr>
      </w:pPr>
      <w:r w:rsidRPr="001D2A16">
        <w:rPr>
          <w:rFonts w:ascii="Arial" w:hAnsi="Arial" w:cs="Arial"/>
        </w:rPr>
        <w:tab/>
      </w:r>
      <w:r w:rsidRPr="001D2A16">
        <w:rPr>
          <w:rFonts w:ascii="Arial" w:hAnsi="Arial" w:cs="Arial"/>
        </w:rPr>
        <w:tab/>
        <w:t>Documenting Competencies of Students in Career/Technical Programs</w:t>
      </w:r>
      <w:r w:rsidRPr="001D2A16">
        <w:rPr>
          <w:rFonts w:ascii="Arial" w:hAnsi="Arial" w:cs="Arial"/>
          <w:b/>
        </w:rPr>
        <w:t xml:space="preserve"> – </w:t>
      </w:r>
      <w:r>
        <w:rPr>
          <w:rFonts w:ascii="Arial" w:hAnsi="Arial" w:cs="Arial"/>
        </w:rPr>
        <w:t>40</w:t>
      </w:r>
    </w:p>
    <w:p w14:paraId="17B435BD" w14:textId="77777777" w:rsidR="00E82AF0" w:rsidRPr="001D2A16" w:rsidRDefault="00E82AF0" w:rsidP="00E82AF0">
      <w:pPr>
        <w:pStyle w:val="NoSpacing"/>
        <w:ind w:left="1440"/>
        <w:rPr>
          <w:rFonts w:ascii="Arial" w:hAnsi="Arial" w:cs="Arial"/>
        </w:rPr>
      </w:pPr>
      <w:r w:rsidRPr="001D2A16">
        <w:rPr>
          <w:rFonts w:ascii="Arial" w:hAnsi="Arial" w:cs="Arial"/>
        </w:rPr>
        <w:t xml:space="preserve">Compliance with United States Department of Education Gainful Employment </w:t>
      </w:r>
      <w:r w:rsidRPr="001D2A16">
        <w:rPr>
          <w:rFonts w:ascii="Arial" w:hAnsi="Arial" w:cs="Arial"/>
        </w:rPr>
        <w:tab/>
        <w:t>Requirements</w:t>
      </w:r>
      <w:r w:rsidRPr="001D2A16">
        <w:rPr>
          <w:rFonts w:ascii="Arial" w:hAnsi="Arial" w:cs="Arial"/>
          <w:b/>
        </w:rPr>
        <w:t xml:space="preserve"> – </w:t>
      </w:r>
      <w:r>
        <w:rPr>
          <w:rFonts w:ascii="Arial" w:hAnsi="Arial" w:cs="Arial"/>
        </w:rPr>
        <w:t>40</w:t>
      </w:r>
    </w:p>
    <w:p w14:paraId="777E49C1" w14:textId="77777777" w:rsidR="00E82AF0" w:rsidRPr="001D2A16" w:rsidRDefault="00E82AF0" w:rsidP="00E82AF0">
      <w:pPr>
        <w:pStyle w:val="NoSpacing"/>
        <w:rPr>
          <w:rFonts w:ascii="Arial" w:hAnsi="Arial" w:cs="Arial"/>
        </w:rPr>
      </w:pPr>
      <w:r w:rsidRPr="001D2A16">
        <w:rPr>
          <w:rFonts w:ascii="Arial" w:hAnsi="Arial" w:cs="Arial"/>
        </w:rPr>
        <w:tab/>
        <w:t>Transfer Goal</w:t>
      </w:r>
      <w:r w:rsidRPr="001D2A16">
        <w:rPr>
          <w:rFonts w:ascii="Arial" w:hAnsi="Arial" w:cs="Arial"/>
          <w:b/>
        </w:rPr>
        <w:t xml:space="preserve"> – </w:t>
      </w:r>
      <w:r>
        <w:rPr>
          <w:rFonts w:ascii="Arial" w:hAnsi="Arial" w:cs="Arial"/>
        </w:rPr>
        <w:t>41</w:t>
      </w:r>
    </w:p>
    <w:p w14:paraId="42E076DC" w14:textId="77777777" w:rsidR="00E82AF0" w:rsidRPr="001D2A16" w:rsidRDefault="00E82AF0" w:rsidP="00E82AF0">
      <w:pPr>
        <w:pStyle w:val="NoSpacing"/>
        <w:rPr>
          <w:rFonts w:ascii="Arial" w:hAnsi="Arial" w:cs="Arial"/>
        </w:rPr>
      </w:pPr>
      <w:r w:rsidRPr="001D2A16">
        <w:rPr>
          <w:rFonts w:ascii="Arial" w:hAnsi="Arial" w:cs="Arial"/>
        </w:rPr>
        <w:tab/>
        <w:t>Other Goal</w:t>
      </w:r>
      <w:r w:rsidRPr="001D2A16">
        <w:rPr>
          <w:rFonts w:ascii="Arial" w:hAnsi="Arial" w:cs="Arial"/>
          <w:b/>
        </w:rPr>
        <w:t xml:space="preserve"> – </w:t>
      </w:r>
      <w:r>
        <w:rPr>
          <w:rFonts w:ascii="Arial" w:hAnsi="Arial" w:cs="Arial"/>
        </w:rPr>
        <w:t>41</w:t>
      </w:r>
    </w:p>
    <w:p w14:paraId="383CB89A" w14:textId="77777777" w:rsidR="00E82AF0" w:rsidRPr="001D2A16" w:rsidRDefault="00E82AF0" w:rsidP="00E82AF0">
      <w:pPr>
        <w:pStyle w:val="NoSpacing"/>
        <w:rPr>
          <w:rFonts w:ascii="Arial" w:hAnsi="Arial" w:cs="Arial"/>
          <w:b/>
        </w:rPr>
      </w:pPr>
      <w:r w:rsidRPr="001D2A16">
        <w:rPr>
          <w:rFonts w:ascii="Arial" w:hAnsi="Arial" w:cs="Arial"/>
          <w:b/>
        </w:rPr>
        <w:t xml:space="preserve">Philosophy and Criteria for the Associate Degree and General Education (AP 4025) – </w:t>
      </w:r>
      <w:r>
        <w:rPr>
          <w:rFonts w:ascii="Arial" w:hAnsi="Arial" w:cs="Arial"/>
          <w:b/>
        </w:rPr>
        <w:t>42</w:t>
      </w:r>
    </w:p>
    <w:p w14:paraId="0C82CE41" w14:textId="77777777" w:rsidR="00E82AF0" w:rsidRPr="001D2A16" w:rsidRDefault="00E82AF0" w:rsidP="00E82AF0">
      <w:pPr>
        <w:pStyle w:val="NoSpacing"/>
        <w:rPr>
          <w:rFonts w:ascii="Arial" w:hAnsi="Arial" w:cs="Arial"/>
        </w:rPr>
      </w:pPr>
      <w:r w:rsidRPr="001D2A16">
        <w:rPr>
          <w:rFonts w:ascii="Arial" w:hAnsi="Arial" w:cs="Arial"/>
        </w:rPr>
        <w:tab/>
        <w:t>Philosophy</w:t>
      </w:r>
      <w:r w:rsidRPr="001D2A16">
        <w:rPr>
          <w:rFonts w:ascii="Arial" w:hAnsi="Arial" w:cs="Arial"/>
          <w:b/>
        </w:rPr>
        <w:t xml:space="preserve"> – </w:t>
      </w:r>
      <w:r>
        <w:rPr>
          <w:rFonts w:ascii="Arial" w:hAnsi="Arial" w:cs="Arial"/>
        </w:rPr>
        <w:t>42</w:t>
      </w:r>
    </w:p>
    <w:p w14:paraId="112F5315" w14:textId="77777777" w:rsidR="00E82AF0" w:rsidRPr="001D2A16" w:rsidRDefault="00E82AF0" w:rsidP="00E82AF0">
      <w:pPr>
        <w:pStyle w:val="NoSpacing"/>
        <w:ind w:firstLine="720"/>
        <w:rPr>
          <w:rFonts w:ascii="Arial" w:hAnsi="Arial" w:cs="Arial"/>
        </w:rPr>
      </w:pPr>
      <w:r w:rsidRPr="001D2A16">
        <w:rPr>
          <w:rFonts w:ascii="Arial" w:hAnsi="Arial" w:cs="Arial"/>
        </w:rPr>
        <w:t>Board of Governor’s Policies</w:t>
      </w:r>
      <w:r w:rsidRPr="001D2A16">
        <w:rPr>
          <w:rFonts w:ascii="Arial" w:hAnsi="Arial" w:cs="Arial"/>
          <w:b/>
        </w:rPr>
        <w:t xml:space="preserve"> – </w:t>
      </w:r>
      <w:r>
        <w:rPr>
          <w:rFonts w:ascii="Arial" w:hAnsi="Arial" w:cs="Arial"/>
        </w:rPr>
        <w:t>42</w:t>
      </w:r>
    </w:p>
    <w:p w14:paraId="5F92FA55" w14:textId="77777777" w:rsidR="00E82AF0" w:rsidRPr="001D2A16" w:rsidRDefault="00E82AF0" w:rsidP="00E82AF0">
      <w:pPr>
        <w:pStyle w:val="NoSpacing"/>
        <w:ind w:firstLine="720"/>
        <w:rPr>
          <w:rFonts w:ascii="Arial" w:hAnsi="Arial" w:cs="Arial"/>
        </w:rPr>
      </w:pPr>
      <w:r w:rsidRPr="001D2A16">
        <w:rPr>
          <w:rFonts w:ascii="Arial" w:hAnsi="Arial" w:cs="Arial"/>
        </w:rPr>
        <w:t>Criteria</w:t>
      </w:r>
      <w:r w:rsidRPr="001D2A16">
        <w:rPr>
          <w:rFonts w:ascii="Arial" w:hAnsi="Arial" w:cs="Arial"/>
          <w:b/>
        </w:rPr>
        <w:t xml:space="preserve"> – </w:t>
      </w:r>
      <w:r>
        <w:rPr>
          <w:rFonts w:ascii="Arial" w:hAnsi="Arial" w:cs="Arial"/>
        </w:rPr>
        <w:t>42</w:t>
      </w:r>
    </w:p>
    <w:p w14:paraId="249A8771" w14:textId="77777777" w:rsidR="00E82AF0" w:rsidRPr="001D2A16" w:rsidRDefault="00E82AF0" w:rsidP="00E82AF0">
      <w:pPr>
        <w:pStyle w:val="NoSpacing"/>
        <w:ind w:firstLine="720"/>
        <w:rPr>
          <w:rFonts w:ascii="Arial" w:hAnsi="Arial" w:cs="Arial"/>
        </w:rPr>
      </w:pPr>
      <w:r w:rsidRPr="001D2A16">
        <w:rPr>
          <w:rFonts w:ascii="Arial" w:hAnsi="Arial" w:cs="Arial"/>
        </w:rPr>
        <w:t>Procedure</w:t>
      </w:r>
      <w:r w:rsidRPr="001D2A16">
        <w:rPr>
          <w:rFonts w:ascii="Arial" w:hAnsi="Arial" w:cs="Arial"/>
          <w:b/>
        </w:rPr>
        <w:t xml:space="preserve"> – </w:t>
      </w:r>
      <w:r>
        <w:rPr>
          <w:rFonts w:ascii="Arial" w:hAnsi="Arial" w:cs="Arial"/>
        </w:rPr>
        <w:t>42</w:t>
      </w:r>
    </w:p>
    <w:p w14:paraId="574AB77E" w14:textId="77777777" w:rsidR="00E82AF0" w:rsidRPr="001D2A16" w:rsidRDefault="00E82AF0" w:rsidP="00E82AF0">
      <w:pPr>
        <w:pStyle w:val="NoSpacing"/>
        <w:rPr>
          <w:rFonts w:ascii="Arial" w:hAnsi="Arial" w:cs="Arial"/>
          <w:b/>
        </w:rPr>
      </w:pPr>
      <w:r w:rsidRPr="001D2A16">
        <w:rPr>
          <w:rFonts w:ascii="Arial" w:hAnsi="Arial" w:cs="Arial"/>
          <w:b/>
        </w:rPr>
        <w:t xml:space="preserve">Graduation Requirements for Degrees and Certificates – </w:t>
      </w:r>
      <w:r>
        <w:rPr>
          <w:rFonts w:ascii="Arial" w:hAnsi="Arial" w:cs="Arial"/>
          <w:b/>
        </w:rPr>
        <w:t>44</w:t>
      </w:r>
    </w:p>
    <w:p w14:paraId="686E3483" w14:textId="77777777" w:rsidR="00E82AF0" w:rsidRPr="001D2A16" w:rsidRDefault="00E82AF0" w:rsidP="00E82AF0">
      <w:pPr>
        <w:pStyle w:val="NoSpacing"/>
        <w:rPr>
          <w:rFonts w:ascii="Arial" w:hAnsi="Arial" w:cs="Arial"/>
        </w:rPr>
      </w:pPr>
      <w:r w:rsidRPr="001D2A16">
        <w:rPr>
          <w:rFonts w:ascii="Arial" w:hAnsi="Arial" w:cs="Arial"/>
        </w:rPr>
        <w:tab/>
        <w:t>Statement of Philosophy</w:t>
      </w:r>
      <w:r w:rsidRPr="001D2A16">
        <w:rPr>
          <w:rFonts w:ascii="Arial" w:hAnsi="Arial" w:cs="Arial"/>
          <w:b/>
        </w:rPr>
        <w:t xml:space="preserve"> – </w:t>
      </w:r>
      <w:r>
        <w:rPr>
          <w:rFonts w:ascii="Arial" w:hAnsi="Arial" w:cs="Arial"/>
        </w:rPr>
        <w:t>44</w:t>
      </w:r>
    </w:p>
    <w:p w14:paraId="66E17A53" w14:textId="77777777" w:rsidR="00E82AF0" w:rsidRPr="001D2A16" w:rsidRDefault="00E82AF0" w:rsidP="00E82AF0">
      <w:pPr>
        <w:pStyle w:val="NoSpacing"/>
        <w:rPr>
          <w:rFonts w:ascii="Arial" w:hAnsi="Arial" w:cs="Arial"/>
        </w:rPr>
      </w:pPr>
      <w:r w:rsidRPr="001D2A16">
        <w:rPr>
          <w:rFonts w:ascii="Arial" w:hAnsi="Arial" w:cs="Arial"/>
        </w:rPr>
        <w:tab/>
      </w:r>
      <w:r w:rsidRPr="001D2A16">
        <w:rPr>
          <w:rFonts w:ascii="Arial" w:hAnsi="Arial" w:cs="Arial"/>
        </w:rPr>
        <w:tab/>
        <w:t>General</w:t>
      </w:r>
      <w:r w:rsidRPr="001D2A16">
        <w:rPr>
          <w:rFonts w:ascii="Arial" w:hAnsi="Arial" w:cs="Arial"/>
          <w:b/>
        </w:rPr>
        <w:t xml:space="preserve"> – </w:t>
      </w:r>
      <w:r>
        <w:rPr>
          <w:rFonts w:ascii="Arial" w:hAnsi="Arial" w:cs="Arial"/>
        </w:rPr>
        <w:t>44</w:t>
      </w:r>
    </w:p>
    <w:p w14:paraId="731EC234" w14:textId="77777777" w:rsidR="00E82AF0" w:rsidRPr="001D2A16" w:rsidRDefault="00E82AF0" w:rsidP="00E82AF0">
      <w:pPr>
        <w:pStyle w:val="NoSpacing"/>
        <w:rPr>
          <w:rFonts w:ascii="Arial" w:hAnsi="Arial" w:cs="Arial"/>
        </w:rPr>
      </w:pPr>
      <w:r w:rsidRPr="001D2A16">
        <w:rPr>
          <w:rFonts w:ascii="Arial" w:hAnsi="Arial" w:cs="Arial"/>
        </w:rPr>
        <w:tab/>
      </w:r>
      <w:r w:rsidRPr="001D2A16">
        <w:rPr>
          <w:rFonts w:ascii="Arial" w:hAnsi="Arial" w:cs="Arial"/>
        </w:rPr>
        <w:tab/>
        <w:t>Associate Degree Requirements (general)</w:t>
      </w:r>
      <w:r w:rsidRPr="001D2A16">
        <w:rPr>
          <w:rFonts w:ascii="Arial" w:hAnsi="Arial" w:cs="Arial"/>
          <w:b/>
        </w:rPr>
        <w:t xml:space="preserve"> – </w:t>
      </w:r>
      <w:r>
        <w:rPr>
          <w:rFonts w:ascii="Arial" w:hAnsi="Arial" w:cs="Arial"/>
        </w:rPr>
        <w:t>44</w:t>
      </w:r>
    </w:p>
    <w:p w14:paraId="7E0D2EFC" w14:textId="77777777" w:rsidR="00E82AF0" w:rsidRPr="001D2A16" w:rsidRDefault="00E82AF0" w:rsidP="00E82AF0">
      <w:pPr>
        <w:pStyle w:val="NoSpacing"/>
        <w:rPr>
          <w:rFonts w:ascii="Arial" w:hAnsi="Arial" w:cs="Arial"/>
        </w:rPr>
      </w:pPr>
      <w:r w:rsidRPr="001D2A16">
        <w:rPr>
          <w:rFonts w:ascii="Arial" w:hAnsi="Arial" w:cs="Arial"/>
        </w:rPr>
        <w:tab/>
      </w:r>
      <w:r w:rsidRPr="001D2A16">
        <w:rPr>
          <w:rFonts w:ascii="Arial" w:hAnsi="Arial" w:cs="Arial"/>
        </w:rPr>
        <w:tab/>
        <w:t>Associate Degree Requirements (not AA-T or AS-T)</w:t>
      </w:r>
      <w:r w:rsidRPr="001D2A16">
        <w:rPr>
          <w:rFonts w:ascii="Arial" w:hAnsi="Arial" w:cs="Arial"/>
          <w:b/>
        </w:rPr>
        <w:t xml:space="preserve"> – </w:t>
      </w:r>
      <w:r>
        <w:rPr>
          <w:rFonts w:ascii="Arial" w:hAnsi="Arial" w:cs="Arial"/>
        </w:rPr>
        <w:t>44</w:t>
      </w:r>
    </w:p>
    <w:p w14:paraId="5AD0818A" w14:textId="77777777" w:rsidR="00E82AF0" w:rsidRPr="001D2A16" w:rsidRDefault="00E82AF0" w:rsidP="00E82AF0">
      <w:pPr>
        <w:pStyle w:val="NoSpacing"/>
        <w:rPr>
          <w:rFonts w:ascii="Arial" w:hAnsi="Arial" w:cs="Arial"/>
        </w:rPr>
      </w:pPr>
      <w:r w:rsidRPr="001D2A16">
        <w:rPr>
          <w:rFonts w:ascii="Arial" w:hAnsi="Arial" w:cs="Arial"/>
        </w:rPr>
        <w:tab/>
      </w:r>
      <w:r w:rsidRPr="001D2A16">
        <w:rPr>
          <w:rFonts w:ascii="Arial" w:hAnsi="Arial" w:cs="Arial"/>
        </w:rPr>
        <w:tab/>
        <w:t>Associate Degree Requirements (AA-T and AS-T)</w:t>
      </w:r>
      <w:r w:rsidRPr="001D2A16">
        <w:rPr>
          <w:rFonts w:ascii="Arial" w:hAnsi="Arial" w:cs="Arial"/>
          <w:b/>
        </w:rPr>
        <w:t xml:space="preserve"> – </w:t>
      </w:r>
      <w:r w:rsidRPr="00B46F4D">
        <w:rPr>
          <w:rFonts w:ascii="Arial" w:hAnsi="Arial" w:cs="Arial"/>
          <w:bCs/>
        </w:rPr>
        <w:t>45</w:t>
      </w:r>
    </w:p>
    <w:p w14:paraId="0C067F0D" w14:textId="77777777" w:rsidR="00E82AF0" w:rsidRPr="001D2A16" w:rsidRDefault="00E82AF0" w:rsidP="00E82AF0">
      <w:pPr>
        <w:pStyle w:val="NoSpacing"/>
        <w:rPr>
          <w:rFonts w:ascii="Arial" w:hAnsi="Arial" w:cs="Arial"/>
        </w:rPr>
      </w:pPr>
      <w:r w:rsidRPr="001D2A16">
        <w:rPr>
          <w:rFonts w:ascii="Arial" w:hAnsi="Arial" w:cs="Arial"/>
        </w:rPr>
        <w:tab/>
        <w:t>General Education Requirements for the Associate Degree (Peralta degree)</w:t>
      </w:r>
      <w:r w:rsidRPr="001D2A16">
        <w:rPr>
          <w:rFonts w:ascii="Arial" w:hAnsi="Arial" w:cs="Arial"/>
          <w:b/>
        </w:rPr>
        <w:t xml:space="preserve"> – </w:t>
      </w:r>
      <w:r>
        <w:rPr>
          <w:rFonts w:ascii="Arial" w:hAnsi="Arial" w:cs="Arial"/>
        </w:rPr>
        <w:t>45</w:t>
      </w:r>
    </w:p>
    <w:p w14:paraId="7044C91F" w14:textId="77777777" w:rsidR="00E82AF0" w:rsidRPr="001D2A16" w:rsidRDefault="00E82AF0" w:rsidP="00E82AF0">
      <w:pPr>
        <w:pStyle w:val="NoSpacing"/>
        <w:rPr>
          <w:rFonts w:ascii="Arial" w:hAnsi="Arial" w:cs="Arial"/>
        </w:rPr>
      </w:pPr>
      <w:r w:rsidRPr="001D2A16">
        <w:rPr>
          <w:rFonts w:ascii="Arial" w:hAnsi="Arial" w:cs="Arial"/>
        </w:rPr>
        <w:tab/>
        <w:t>Certificate of Achievement Requirements</w:t>
      </w:r>
      <w:r w:rsidRPr="001D2A16">
        <w:rPr>
          <w:rFonts w:ascii="Arial" w:hAnsi="Arial" w:cs="Arial"/>
          <w:b/>
        </w:rPr>
        <w:t xml:space="preserve"> – </w:t>
      </w:r>
      <w:r>
        <w:rPr>
          <w:rFonts w:ascii="Arial" w:hAnsi="Arial" w:cs="Arial"/>
        </w:rPr>
        <w:t>46</w:t>
      </w:r>
    </w:p>
    <w:p w14:paraId="19E49B55" w14:textId="77777777" w:rsidR="00E82AF0" w:rsidRPr="001D2A16" w:rsidRDefault="00E82AF0" w:rsidP="00E82AF0">
      <w:pPr>
        <w:pStyle w:val="NoSpacing"/>
        <w:rPr>
          <w:rFonts w:ascii="Arial" w:hAnsi="Arial" w:cs="Arial"/>
        </w:rPr>
      </w:pPr>
      <w:r w:rsidRPr="001D2A16">
        <w:rPr>
          <w:rFonts w:ascii="Arial" w:hAnsi="Arial" w:cs="Arial"/>
        </w:rPr>
        <w:tab/>
        <w:t>Certificate of Proficiency Requirements</w:t>
      </w:r>
      <w:r w:rsidRPr="001D2A16">
        <w:rPr>
          <w:rFonts w:ascii="Arial" w:hAnsi="Arial" w:cs="Arial"/>
          <w:b/>
        </w:rPr>
        <w:t xml:space="preserve"> – </w:t>
      </w:r>
      <w:r>
        <w:rPr>
          <w:rFonts w:ascii="Arial" w:hAnsi="Arial" w:cs="Arial"/>
        </w:rPr>
        <w:t>46</w:t>
      </w:r>
    </w:p>
    <w:p w14:paraId="7227C319" w14:textId="77777777" w:rsidR="00E82AF0" w:rsidRPr="001D2A16" w:rsidRDefault="00E82AF0" w:rsidP="00E82AF0">
      <w:pPr>
        <w:pStyle w:val="NoSpacing"/>
        <w:rPr>
          <w:rFonts w:ascii="Arial" w:hAnsi="Arial" w:cs="Arial"/>
        </w:rPr>
      </w:pPr>
      <w:r w:rsidRPr="001D2A16">
        <w:rPr>
          <w:rFonts w:ascii="Arial" w:hAnsi="Arial" w:cs="Arial"/>
        </w:rPr>
        <w:tab/>
        <w:t>Certificate of Competency (Noncredit)</w:t>
      </w:r>
      <w:r w:rsidRPr="001D2A16">
        <w:rPr>
          <w:rFonts w:ascii="Arial" w:hAnsi="Arial" w:cs="Arial"/>
          <w:b/>
        </w:rPr>
        <w:t xml:space="preserve"> – </w:t>
      </w:r>
      <w:r>
        <w:rPr>
          <w:rFonts w:ascii="Arial" w:hAnsi="Arial" w:cs="Arial"/>
        </w:rPr>
        <w:t>47</w:t>
      </w:r>
    </w:p>
    <w:p w14:paraId="7A749143" w14:textId="77777777" w:rsidR="00E82AF0" w:rsidRPr="001D2A16" w:rsidRDefault="00E82AF0" w:rsidP="00E82AF0">
      <w:pPr>
        <w:pStyle w:val="NoSpacing"/>
        <w:rPr>
          <w:rFonts w:ascii="Arial" w:hAnsi="Arial" w:cs="Arial"/>
        </w:rPr>
      </w:pPr>
      <w:r w:rsidRPr="001D2A16">
        <w:rPr>
          <w:rFonts w:ascii="Arial" w:hAnsi="Arial" w:cs="Arial"/>
        </w:rPr>
        <w:tab/>
        <w:t>Certificate of Completion (Noncredit)</w:t>
      </w:r>
      <w:r w:rsidRPr="001D2A16">
        <w:rPr>
          <w:rFonts w:ascii="Arial" w:hAnsi="Arial" w:cs="Arial"/>
          <w:b/>
        </w:rPr>
        <w:t xml:space="preserve"> – </w:t>
      </w:r>
      <w:r>
        <w:rPr>
          <w:rFonts w:ascii="Arial" w:hAnsi="Arial" w:cs="Arial"/>
        </w:rPr>
        <w:t>47</w:t>
      </w:r>
    </w:p>
    <w:p w14:paraId="64F5A8DB" w14:textId="77777777" w:rsidR="00E82AF0" w:rsidRPr="001D2A16" w:rsidRDefault="00E82AF0" w:rsidP="00E82AF0">
      <w:pPr>
        <w:pStyle w:val="NoSpacing"/>
        <w:rPr>
          <w:rFonts w:ascii="Arial" w:hAnsi="Arial" w:cs="Arial"/>
        </w:rPr>
      </w:pPr>
      <w:r w:rsidRPr="001D2A16">
        <w:rPr>
          <w:rFonts w:ascii="Arial" w:hAnsi="Arial" w:cs="Arial"/>
        </w:rPr>
        <w:tab/>
        <w:t>Use of Coursework from another Accredited Institution</w:t>
      </w:r>
      <w:r w:rsidRPr="001D2A16">
        <w:rPr>
          <w:rFonts w:ascii="Arial" w:hAnsi="Arial" w:cs="Arial"/>
          <w:b/>
        </w:rPr>
        <w:t xml:space="preserve"> – </w:t>
      </w:r>
      <w:r>
        <w:rPr>
          <w:rFonts w:ascii="Arial" w:hAnsi="Arial" w:cs="Arial"/>
        </w:rPr>
        <w:t>47</w:t>
      </w:r>
    </w:p>
    <w:p w14:paraId="3F5BBA97" w14:textId="77777777" w:rsidR="00E82AF0" w:rsidRPr="001D2A16" w:rsidRDefault="00E82AF0" w:rsidP="00E82AF0">
      <w:pPr>
        <w:pStyle w:val="NoSpacing"/>
        <w:rPr>
          <w:rFonts w:ascii="Arial" w:hAnsi="Arial" w:cs="Arial"/>
        </w:rPr>
      </w:pPr>
      <w:r w:rsidRPr="001D2A16">
        <w:rPr>
          <w:rFonts w:ascii="Arial" w:hAnsi="Arial" w:cs="Arial"/>
        </w:rPr>
        <w:tab/>
        <w:t>Credit for Military Experience</w:t>
      </w:r>
      <w:r w:rsidRPr="001D2A16">
        <w:rPr>
          <w:rFonts w:ascii="Arial" w:hAnsi="Arial" w:cs="Arial"/>
          <w:b/>
        </w:rPr>
        <w:t xml:space="preserve"> – </w:t>
      </w:r>
      <w:r>
        <w:rPr>
          <w:rFonts w:ascii="Arial" w:hAnsi="Arial" w:cs="Arial"/>
        </w:rPr>
        <w:t>48</w:t>
      </w:r>
    </w:p>
    <w:p w14:paraId="3D121550" w14:textId="77777777" w:rsidR="00E82AF0" w:rsidRPr="001D2A16" w:rsidRDefault="00E82AF0" w:rsidP="00E82AF0">
      <w:pPr>
        <w:pStyle w:val="NoSpacing"/>
        <w:rPr>
          <w:rFonts w:ascii="Arial" w:hAnsi="Arial" w:cs="Arial"/>
        </w:rPr>
      </w:pPr>
      <w:r w:rsidRPr="001D2A16">
        <w:rPr>
          <w:rFonts w:ascii="Arial" w:hAnsi="Arial" w:cs="Arial"/>
        </w:rPr>
        <w:tab/>
        <w:t>Catalog Rights</w:t>
      </w:r>
      <w:r w:rsidRPr="001D2A16">
        <w:rPr>
          <w:rFonts w:ascii="Arial" w:hAnsi="Arial" w:cs="Arial"/>
          <w:b/>
        </w:rPr>
        <w:t xml:space="preserve"> – </w:t>
      </w:r>
      <w:r>
        <w:rPr>
          <w:rFonts w:ascii="Arial" w:hAnsi="Arial" w:cs="Arial"/>
        </w:rPr>
        <w:t>48</w:t>
      </w:r>
    </w:p>
    <w:p w14:paraId="79C86B76" w14:textId="77777777" w:rsidR="00E82AF0" w:rsidRPr="00EA646D" w:rsidRDefault="00E82AF0" w:rsidP="00E82AF0">
      <w:pPr>
        <w:pStyle w:val="NoSpacing"/>
        <w:rPr>
          <w:rFonts w:ascii="Arial" w:hAnsi="Arial" w:cs="Arial"/>
          <w:bCs/>
        </w:rPr>
      </w:pPr>
      <w:r w:rsidRPr="00EA646D">
        <w:rPr>
          <w:rFonts w:ascii="Arial" w:hAnsi="Arial" w:cs="Arial"/>
          <w:bCs/>
        </w:rPr>
        <w:t>Tran</w:t>
      </w:r>
      <w:r>
        <w:rPr>
          <w:rFonts w:ascii="Arial" w:hAnsi="Arial" w:cs="Arial"/>
          <w:bCs/>
        </w:rPr>
        <w:t>sfer Model Curriculum (TMC) – 50</w:t>
      </w:r>
    </w:p>
    <w:p w14:paraId="18CF8010" w14:textId="77777777" w:rsidR="00E82AF0" w:rsidRPr="00EA646D" w:rsidRDefault="00E82AF0" w:rsidP="00E82AF0">
      <w:pPr>
        <w:pStyle w:val="NoSpacing"/>
        <w:rPr>
          <w:rFonts w:ascii="Arial" w:hAnsi="Arial" w:cs="Arial"/>
          <w:bCs/>
        </w:rPr>
      </w:pPr>
      <w:r w:rsidRPr="00EA646D">
        <w:rPr>
          <w:rFonts w:ascii="Arial" w:hAnsi="Arial" w:cs="Arial"/>
          <w:bCs/>
        </w:rPr>
        <w:t>Course Identificat</w:t>
      </w:r>
      <w:r>
        <w:rPr>
          <w:rFonts w:ascii="Arial" w:hAnsi="Arial" w:cs="Arial"/>
          <w:bCs/>
        </w:rPr>
        <w:t>ion Numbering System (C-ID) – 50</w:t>
      </w:r>
    </w:p>
    <w:p w14:paraId="6B709264" w14:textId="6D0EEDAF" w:rsidR="00E82AF0" w:rsidRPr="00EA646D" w:rsidRDefault="008C06F9" w:rsidP="00E82AF0">
      <w:pPr>
        <w:pStyle w:val="NoSpacing"/>
        <w:rPr>
          <w:rFonts w:ascii="Arial" w:hAnsi="Arial" w:cs="Arial"/>
          <w:bCs/>
        </w:rPr>
      </w:pPr>
      <w:r>
        <w:rPr>
          <w:rFonts w:ascii="Arial" w:hAnsi="Arial" w:cs="Arial"/>
          <w:bCs/>
        </w:rPr>
        <w:t>Program Applicable Courses – 51</w:t>
      </w:r>
    </w:p>
    <w:p w14:paraId="58AD0974" w14:textId="77777777" w:rsidR="00E82AF0" w:rsidRPr="00EA646D" w:rsidRDefault="00E82AF0" w:rsidP="00E82AF0">
      <w:pPr>
        <w:pStyle w:val="NoSpacing"/>
        <w:rPr>
          <w:rFonts w:ascii="Arial" w:hAnsi="Arial" w:cs="Arial"/>
          <w:bCs/>
        </w:rPr>
      </w:pPr>
      <w:r w:rsidRPr="00EA646D">
        <w:rPr>
          <w:rFonts w:ascii="Arial" w:hAnsi="Arial" w:cs="Arial"/>
          <w:bCs/>
        </w:rPr>
        <w:t>Guidelines for Associate Degree Applicable Cre</w:t>
      </w:r>
      <w:r>
        <w:rPr>
          <w:rFonts w:ascii="Arial" w:hAnsi="Arial" w:cs="Arial"/>
          <w:bCs/>
        </w:rPr>
        <w:t>dit Courses – 52</w:t>
      </w:r>
    </w:p>
    <w:p w14:paraId="01507C30" w14:textId="77777777" w:rsidR="00E82AF0" w:rsidRPr="00EA646D" w:rsidRDefault="00E82AF0" w:rsidP="00E82AF0">
      <w:pPr>
        <w:pStyle w:val="NoSpacing"/>
        <w:rPr>
          <w:rFonts w:ascii="Arial" w:hAnsi="Arial" w:cs="Arial"/>
          <w:bCs/>
        </w:rPr>
      </w:pPr>
      <w:r w:rsidRPr="00EA646D">
        <w:rPr>
          <w:rFonts w:ascii="Arial" w:hAnsi="Arial" w:cs="Arial"/>
          <w:bCs/>
        </w:rPr>
        <w:t>Guidelines for Non-degre</w:t>
      </w:r>
      <w:r>
        <w:rPr>
          <w:rFonts w:ascii="Arial" w:hAnsi="Arial" w:cs="Arial"/>
          <w:bCs/>
        </w:rPr>
        <w:t>e-Applicable Credit Courses – 54</w:t>
      </w:r>
    </w:p>
    <w:p w14:paraId="07B8F723" w14:textId="77777777" w:rsidR="00E82AF0" w:rsidRPr="00EA646D" w:rsidRDefault="00E82AF0" w:rsidP="00E82AF0">
      <w:pPr>
        <w:pStyle w:val="NoSpacing"/>
        <w:rPr>
          <w:rFonts w:ascii="Arial" w:hAnsi="Arial" w:cs="Arial"/>
          <w:bCs/>
        </w:rPr>
      </w:pPr>
      <w:r>
        <w:rPr>
          <w:rFonts w:ascii="Arial" w:hAnsi="Arial" w:cs="Arial"/>
          <w:bCs/>
        </w:rPr>
        <w:t>Stand Alone Credit Courses – 55</w:t>
      </w:r>
    </w:p>
    <w:p w14:paraId="5DEDA7F2" w14:textId="77777777" w:rsidR="00E82AF0" w:rsidRPr="001D2A16" w:rsidRDefault="00E82AF0" w:rsidP="00E82AF0">
      <w:pPr>
        <w:pStyle w:val="NoSpacing"/>
        <w:rPr>
          <w:rFonts w:ascii="Arial" w:hAnsi="Arial" w:cs="Arial"/>
          <w:b/>
        </w:rPr>
      </w:pPr>
      <w:r w:rsidRPr="001D2A16">
        <w:rPr>
          <w:rFonts w:ascii="Arial" w:hAnsi="Arial" w:cs="Arial"/>
          <w:b/>
        </w:rPr>
        <w:t xml:space="preserve">Transferable Courses – </w:t>
      </w:r>
      <w:r>
        <w:rPr>
          <w:rFonts w:ascii="Arial" w:hAnsi="Arial" w:cs="Arial"/>
          <w:b/>
        </w:rPr>
        <w:t>56</w:t>
      </w:r>
    </w:p>
    <w:p w14:paraId="0150D708" w14:textId="77777777" w:rsidR="00E82AF0" w:rsidRPr="001D2A16" w:rsidRDefault="00E82AF0" w:rsidP="00E82AF0">
      <w:pPr>
        <w:pStyle w:val="NoSpacing"/>
        <w:rPr>
          <w:rFonts w:ascii="Arial" w:hAnsi="Arial" w:cs="Arial"/>
        </w:rPr>
      </w:pPr>
      <w:r w:rsidRPr="001D2A16">
        <w:rPr>
          <w:rFonts w:ascii="Arial" w:hAnsi="Arial" w:cs="Arial"/>
        </w:rPr>
        <w:tab/>
        <w:t>Guidelines for Transfer Level Courses</w:t>
      </w:r>
      <w:r w:rsidRPr="001D2A16">
        <w:rPr>
          <w:rFonts w:ascii="Arial" w:hAnsi="Arial" w:cs="Arial"/>
          <w:b/>
        </w:rPr>
        <w:t xml:space="preserve"> – </w:t>
      </w:r>
      <w:r>
        <w:rPr>
          <w:rFonts w:ascii="Arial" w:hAnsi="Arial" w:cs="Arial"/>
        </w:rPr>
        <w:t>57</w:t>
      </w:r>
    </w:p>
    <w:p w14:paraId="1555FD1D" w14:textId="77777777" w:rsidR="00E82AF0" w:rsidRPr="001D2A16" w:rsidRDefault="00E82AF0" w:rsidP="00E82AF0">
      <w:pPr>
        <w:pStyle w:val="NoSpacing"/>
        <w:rPr>
          <w:rFonts w:ascii="Arial" w:hAnsi="Arial" w:cs="Arial"/>
          <w:b/>
        </w:rPr>
      </w:pPr>
      <w:r w:rsidRPr="001D2A16">
        <w:rPr>
          <w:rFonts w:ascii="Arial" w:hAnsi="Arial" w:cs="Arial"/>
          <w:b/>
        </w:rPr>
        <w:t xml:space="preserve">Noncredit Courses – </w:t>
      </w:r>
      <w:r>
        <w:rPr>
          <w:rFonts w:ascii="Arial" w:hAnsi="Arial" w:cs="Arial"/>
          <w:b/>
        </w:rPr>
        <w:t>58</w:t>
      </w:r>
    </w:p>
    <w:p w14:paraId="1EDC05A6" w14:textId="77777777" w:rsidR="00E82AF0" w:rsidRPr="001D2A16" w:rsidRDefault="00E82AF0" w:rsidP="00E82AF0">
      <w:pPr>
        <w:pStyle w:val="NoSpacing"/>
        <w:rPr>
          <w:rFonts w:ascii="Arial" w:hAnsi="Arial" w:cs="Arial"/>
        </w:rPr>
      </w:pPr>
      <w:r w:rsidRPr="001D2A16">
        <w:rPr>
          <w:rFonts w:ascii="Arial" w:hAnsi="Arial" w:cs="Arial"/>
          <w:b/>
        </w:rPr>
        <w:tab/>
      </w:r>
      <w:r w:rsidRPr="001D2A16">
        <w:rPr>
          <w:rFonts w:ascii="Arial" w:hAnsi="Arial" w:cs="Arial"/>
        </w:rPr>
        <w:t>E</w:t>
      </w:r>
      <w:r>
        <w:rPr>
          <w:rFonts w:ascii="Arial" w:hAnsi="Arial" w:cs="Arial"/>
        </w:rPr>
        <w:t>nglish as a Second Language – 59</w:t>
      </w:r>
    </w:p>
    <w:p w14:paraId="79D1748D" w14:textId="77777777" w:rsidR="00E82AF0" w:rsidRPr="001D2A16" w:rsidRDefault="00E82AF0" w:rsidP="00E82AF0">
      <w:pPr>
        <w:pStyle w:val="NoSpacing"/>
        <w:rPr>
          <w:rFonts w:ascii="Arial" w:hAnsi="Arial" w:cs="Arial"/>
        </w:rPr>
      </w:pPr>
      <w:r>
        <w:rPr>
          <w:rFonts w:ascii="Arial" w:hAnsi="Arial" w:cs="Arial"/>
        </w:rPr>
        <w:tab/>
        <w:t>Immigrant Education – 59</w:t>
      </w:r>
    </w:p>
    <w:p w14:paraId="7371331A" w14:textId="77777777" w:rsidR="00E82AF0" w:rsidRPr="001D2A16" w:rsidRDefault="00E82AF0" w:rsidP="00E82AF0">
      <w:pPr>
        <w:pStyle w:val="NoSpacing"/>
        <w:rPr>
          <w:rFonts w:ascii="Arial" w:hAnsi="Arial" w:cs="Arial"/>
        </w:rPr>
      </w:pPr>
      <w:r>
        <w:rPr>
          <w:rFonts w:ascii="Arial" w:hAnsi="Arial" w:cs="Arial"/>
        </w:rPr>
        <w:tab/>
      </w:r>
      <w:r w:rsidRPr="001D2A16">
        <w:rPr>
          <w:rFonts w:ascii="Arial" w:hAnsi="Arial" w:cs="Arial"/>
        </w:rPr>
        <w:t>Elementary</w:t>
      </w:r>
      <w:r>
        <w:rPr>
          <w:rFonts w:ascii="Arial" w:hAnsi="Arial" w:cs="Arial"/>
        </w:rPr>
        <w:t xml:space="preserve"> and Secondary Basic Skills – 59</w:t>
      </w:r>
    </w:p>
    <w:p w14:paraId="58C26800" w14:textId="77777777" w:rsidR="00E82AF0" w:rsidRPr="001D2A16" w:rsidRDefault="00E82AF0" w:rsidP="00E82AF0">
      <w:pPr>
        <w:pStyle w:val="NoSpacing"/>
        <w:rPr>
          <w:rFonts w:ascii="Arial" w:hAnsi="Arial" w:cs="Arial"/>
        </w:rPr>
      </w:pPr>
      <w:r w:rsidRPr="001D2A16">
        <w:rPr>
          <w:rFonts w:ascii="Arial" w:hAnsi="Arial" w:cs="Arial"/>
        </w:rPr>
        <w:tab/>
      </w:r>
      <w:r>
        <w:rPr>
          <w:rFonts w:ascii="Arial" w:hAnsi="Arial" w:cs="Arial"/>
        </w:rPr>
        <w:t>Health and Safety Education – 59</w:t>
      </w:r>
    </w:p>
    <w:p w14:paraId="351CB612" w14:textId="77777777" w:rsidR="00E82AF0" w:rsidRPr="001D2A16" w:rsidRDefault="00E82AF0" w:rsidP="00E82AF0">
      <w:pPr>
        <w:pStyle w:val="NoSpacing"/>
        <w:rPr>
          <w:rFonts w:ascii="Arial" w:hAnsi="Arial" w:cs="Arial"/>
        </w:rPr>
      </w:pPr>
      <w:r w:rsidRPr="001D2A16">
        <w:rPr>
          <w:rFonts w:ascii="Arial" w:hAnsi="Arial" w:cs="Arial"/>
        </w:rPr>
        <w:tab/>
        <w:t>Education Programs for Persons wi</w:t>
      </w:r>
      <w:r>
        <w:rPr>
          <w:rFonts w:ascii="Arial" w:hAnsi="Arial" w:cs="Arial"/>
        </w:rPr>
        <w:t>th Substantial Disabilities – 59</w:t>
      </w:r>
    </w:p>
    <w:p w14:paraId="2981A3DC" w14:textId="77777777" w:rsidR="00E82AF0" w:rsidRPr="001D2A16" w:rsidRDefault="00E82AF0" w:rsidP="00E82AF0">
      <w:pPr>
        <w:pStyle w:val="NoSpacing"/>
        <w:rPr>
          <w:rFonts w:ascii="Arial" w:hAnsi="Arial" w:cs="Arial"/>
        </w:rPr>
      </w:pPr>
      <w:r>
        <w:rPr>
          <w:rFonts w:ascii="Arial" w:hAnsi="Arial" w:cs="Arial"/>
        </w:rPr>
        <w:tab/>
        <w:t>Parenting Education – 60</w:t>
      </w:r>
    </w:p>
    <w:p w14:paraId="6D780829" w14:textId="77777777" w:rsidR="00E82AF0" w:rsidRPr="001D2A16" w:rsidRDefault="00E82AF0" w:rsidP="00E82AF0">
      <w:pPr>
        <w:pStyle w:val="NoSpacing"/>
        <w:rPr>
          <w:rFonts w:ascii="Arial" w:hAnsi="Arial" w:cs="Arial"/>
        </w:rPr>
      </w:pPr>
      <w:r w:rsidRPr="001D2A16">
        <w:rPr>
          <w:rFonts w:ascii="Arial" w:hAnsi="Arial" w:cs="Arial"/>
        </w:rPr>
        <w:tab/>
        <w:t>Family and Cons</w:t>
      </w:r>
      <w:r>
        <w:rPr>
          <w:rFonts w:ascii="Arial" w:hAnsi="Arial" w:cs="Arial"/>
        </w:rPr>
        <w:t>umer Sciences – 60</w:t>
      </w:r>
    </w:p>
    <w:p w14:paraId="30DDF38C" w14:textId="77777777" w:rsidR="00E82AF0" w:rsidRPr="001D2A16" w:rsidRDefault="00E82AF0" w:rsidP="00E82AF0">
      <w:pPr>
        <w:pStyle w:val="NoSpacing"/>
        <w:rPr>
          <w:rFonts w:ascii="Arial" w:hAnsi="Arial" w:cs="Arial"/>
        </w:rPr>
      </w:pPr>
      <w:r w:rsidRPr="001D2A16">
        <w:rPr>
          <w:rFonts w:ascii="Arial" w:hAnsi="Arial" w:cs="Arial"/>
        </w:rPr>
        <w:tab/>
        <w:t>Educatio</w:t>
      </w:r>
      <w:r>
        <w:rPr>
          <w:rFonts w:ascii="Arial" w:hAnsi="Arial" w:cs="Arial"/>
        </w:rPr>
        <w:t>n Programs for Older Adults – 60</w:t>
      </w:r>
    </w:p>
    <w:p w14:paraId="4DD51601" w14:textId="77777777" w:rsidR="00E82AF0" w:rsidRPr="001D2A16" w:rsidRDefault="00E82AF0" w:rsidP="00E82AF0">
      <w:pPr>
        <w:pStyle w:val="NoSpacing"/>
        <w:rPr>
          <w:rFonts w:ascii="Arial" w:hAnsi="Arial" w:cs="Arial"/>
        </w:rPr>
      </w:pPr>
      <w:r w:rsidRPr="001D2A16">
        <w:rPr>
          <w:rFonts w:ascii="Arial" w:hAnsi="Arial" w:cs="Arial"/>
        </w:rPr>
        <w:tab/>
        <w:t>Short-term Vocational Programs wit</w:t>
      </w:r>
      <w:r>
        <w:rPr>
          <w:rFonts w:ascii="Arial" w:hAnsi="Arial" w:cs="Arial"/>
        </w:rPr>
        <w:t>h High Employment Potential – 60</w:t>
      </w:r>
    </w:p>
    <w:p w14:paraId="02B9FD88" w14:textId="77777777" w:rsidR="00E82AF0" w:rsidRPr="00EF26F8" w:rsidRDefault="00E82AF0" w:rsidP="00E82AF0">
      <w:pPr>
        <w:pStyle w:val="NoSpacing"/>
        <w:rPr>
          <w:rFonts w:ascii="Arial" w:hAnsi="Arial" w:cs="Arial"/>
        </w:rPr>
      </w:pPr>
      <w:r w:rsidRPr="001D2A16">
        <w:rPr>
          <w:rFonts w:ascii="Arial" w:hAnsi="Arial" w:cs="Arial"/>
        </w:rPr>
        <w:tab/>
        <w:t>Workforce Preparation –</w:t>
      </w:r>
      <w:r>
        <w:rPr>
          <w:rFonts w:ascii="Arial" w:hAnsi="Arial" w:cs="Arial"/>
        </w:rPr>
        <w:t xml:space="preserve"> 61</w:t>
      </w:r>
      <w:r>
        <w:rPr>
          <w:rFonts w:ascii="Arial" w:hAnsi="Arial" w:cs="Arial"/>
        </w:rPr>
        <w:tab/>
      </w:r>
    </w:p>
    <w:p w14:paraId="344003BA" w14:textId="77777777" w:rsidR="00E82AF0" w:rsidRPr="001D2A16" w:rsidRDefault="00E82AF0" w:rsidP="00E82AF0">
      <w:pPr>
        <w:pStyle w:val="NoSpacing"/>
        <w:rPr>
          <w:rFonts w:ascii="Arial" w:hAnsi="Arial" w:cs="Arial"/>
          <w:b/>
        </w:rPr>
      </w:pPr>
      <w:r w:rsidRPr="0000164F">
        <w:rPr>
          <w:rFonts w:ascii="Arial" w:hAnsi="Arial" w:cs="Arial"/>
          <w:b/>
        </w:rPr>
        <w:t>Career Development and College P</w:t>
      </w:r>
      <w:r>
        <w:rPr>
          <w:rFonts w:ascii="Arial" w:hAnsi="Arial" w:cs="Arial"/>
          <w:b/>
        </w:rPr>
        <w:t>reparation (CDCP) Programs (Nonc</w:t>
      </w:r>
      <w:r w:rsidRPr="0000164F">
        <w:rPr>
          <w:rFonts w:ascii="Arial" w:hAnsi="Arial" w:cs="Arial"/>
          <w:b/>
        </w:rPr>
        <w:t xml:space="preserve">redit) – </w:t>
      </w:r>
      <w:r>
        <w:rPr>
          <w:rFonts w:ascii="Arial" w:hAnsi="Arial" w:cs="Arial"/>
          <w:b/>
        </w:rPr>
        <w:t>61</w:t>
      </w:r>
    </w:p>
    <w:p w14:paraId="16DBCEB1" w14:textId="77777777" w:rsidR="00E82AF0" w:rsidRPr="001D2A16" w:rsidRDefault="00E82AF0" w:rsidP="00E82AF0">
      <w:pPr>
        <w:pStyle w:val="NoSpacing"/>
        <w:rPr>
          <w:rFonts w:ascii="Arial" w:hAnsi="Arial" w:cs="Arial"/>
        </w:rPr>
      </w:pPr>
      <w:r w:rsidRPr="001D2A16">
        <w:rPr>
          <w:rFonts w:ascii="Arial" w:hAnsi="Arial" w:cs="Arial"/>
        </w:rPr>
        <w:tab/>
        <w:t>Certificate of Compet</w:t>
      </w:r>
      <w:r>
        <w:rPr>
          <w:rFonts w:ascii="Arial" w:hAnsi="Arial" w:cs="Arial"/>
        </w:rPr>
        <w:t>ency – 61</w:t>
      </w:r>
    </w:p>
    <w:p w14:paraId="099517CC" w14:textId="77777777" w:rsidR="00E82AF0" w:rsidRPr="001D2A16" w:rsidRDefault="00E82AF0" w:rsidP="00E82AF0">
      <w:pPr>
        <w:pStyle w:val="NoSpacing"/>
        <w:rPr>
          <w:rFonts w:ascii="Arial" w:hAnsi="Arial" w:cs="Arial"/>
        </w:rPr>
      </w:pPr>
      <w:r w:rsidRPr="001D2A16">
        <w:rPr>
          <w:rFonts w:ascii="Arial" w:hAnsi="Arial" w:cs="Arial"/>
        </w:rPr>
        <w:tab/>
        <w:t>Cert</w:t>
      </w:r>
      <w:r>
        <w:rPr>
          <w:rFonts w:ascii="Arial" w:hAnsi="Arial" w:cs="Arial"/>
        </w:rPr>
        <w:t>ificate of Completion – 61</w:t>
      </w:r>
    </w:p>
    <w:p w14:paraId="37BEA921" w14:textId="77777777" w:rsidR="00E82AF0" w:rsidRPr="001D2A16" w:rsidRDefault="00E82AF0" w:rsidP="00E82AF0">
      <w:pPr>
        <w:pStyle w:val="NoSpacing"/>
        <w:rPr>
          <w:rFonts w:ascii="Arial" w:hAnsi="Arial" w:cs="Arial"/>
        </w:rPr>
      </w:pPr>
      <w:r w:rsidRPr="001D2A16">
        <w:rPr>
          <w:rFonts w:ascii="Arial" w:hAnsi="Arial" w:cs="Arial"/>
        </w:rPr>
        <w:lastRenderedPageBreak/>
        <w:tab/>
        <w:t>Apportionment Restrictions on Non-credit Dance and Recreational PE Course –</w:t>
      </w:r>
      <w:r>
        <w:rPr>
          <w:rFonts w:ascii="Arial" w:hAnsi="Arial" w:cs="Arial"/>
        </w:rPr>
        <w:t xml:space="preserve"> 63</w:t>
      </w:r>
    </w:p>
    <w:p w14:paraId="286B1D6C" w14:textId="77777777" w:rsidR="00E82AF0" w:rsidRPr="001D2A16" w:rsidRDefault="00E82AF0" w:rsidP="00E82AF0">
      <w:pPr>
        <w:pStyle w:val="NoSpacing"/>
        <w:rPr>
          <w:rFonts w:ascii="Arial" w:hAnsi="Arial" w:cs="Arial"/>
        </w:rPr>
      </w:pPr>
      <w:r w:rsidRPr="001D2A16">
        <w:rPr>
          <w:rFonts w:ascii="Arial" w:hAnsi="Arial" w:cs="Arial"/>
        </w:rPr>
        <w:tab/>
        <w:t>Grading Policy for Non-credit Courses</w:t>
      </w:r>
      <w:r w:rsidRPr="001D2A16">
        <w:rPr>
          <w:rFonts w:ascii="Arial" w:hAnsi="Arial" w:cs="Arial"/>
          <w:b/>
        </w:rPr>
        <w:t xml:space="preserve"> – </w:t>
      </w:r>
      <w:r>
        <w:rPr>
          <w:rFonts w:ascii="Arial" w:hAnsi="Arial" w:cs="Arial"/>
        </w:rPr>
        <w:t>63</w:t>
      </w:r>
    </w:p>
    <w:p w14:paraId="3054882F" w14:textId="77777777" w:rsidR="00E82AF0" w:rsidRPr="001D2A16" w:rsidRDefault="00E82AF0" w:rsidP="00E82AF0">
      <w:pPr>
        <w:pStyle w:val="NoSpacing"/>
        <w:rPr>
          <w:rFonts w:ascii="Arial" w:hAnsi="Arial" w:cs="Arial"/>
        </w:rPr>
      </w:pPr>
    </w:p>
    <w:p w14:paraId="35F945A5" w14:textId="77777777" w:rsidR="00E82AF0" w:rsidRPr="001D2A16" w:rsidRDefault="00E82AF0" w:rsidP="00E82AF0">
      <w:pPr>
        <w:pStyle w:val="NoSpacing"/>
        <w:rPr>
          <w:rFonts w:ascii="Arial" w:hAnsi="Arial" w:cs="Arial"/>
        </w:rPr>
      </w:pPr>
      <w:r w:rsidRPr="001D2A16">
        <w:rPr>
          <w:rFonts w:ascii="Arial" w:hAnsi="Arial" w:cs="Arial"/>
          <w:b/>
        </w:rPr>
        <w:t xml:space="preserve">Part III Processing New and Revised Courses and Programs – </w:t>
      </w:r>
      <w:r>
        <w:rPr>
          <w:rFonts w:ascii="Arial" w:hAnsi="Arial" w:cs="Arial"/>
        </w:rPr>
        <w:t>64</w:t>
      </w:r>
    </w:p>
    <w:p w14:paraId="36F1AB3A" w14:textId="77777777" w:rsidR="00E82AF0" w:rsidRPr="001D2A16" w:rsidRDefault="00E82AF0" w:rsidP="00E82AF0">
      <w:pPr>
        <w:pStyle w:val="NoSpacing"/>
        <w:rPr>
          <w:rFonts w:ascii="Arial" w:hAnsi="Arial" w:cs="Arial"/>
        </w:rPr>
      </w:pPr>
      <w:r w:rsidRPr="00546577">
        <w:rPr>
          <w:rFonts w:ascii="Arial" w:hAnsi="Arial" w:cs="Arial"/>
          <w:b/>
          <w:bCs/>
        </w:rPr>
        <w:t>Initiating New Course or Revision</w:t>
      </w:r>
      <w:r w:rsidRPr="001D2A16">
        <w:rPr>
          <w:rFonts w:ascii="Arial" w:hAnsi="Arial" w:cs="Arial"/>
          <w:b/>
        </w:rPr>
        <w:t xml:space="preserve"> – </w:t>
      </w:r>
      <w:r>
        <w:rPr>
          <w:rFonts w:ascii="Arial" w:hAnsi="Arial" w:cs="Arial"/>
        </w:rPr>
        <w:t>64</w:t>
      </w:r>
    </w:p>
    <w:p w14:paraId="70429334" w14:textId="77777777" w:rsidR="00E82AF0" w:rsidRDefault="00E82AF0" w:rsidP="00E82AF0">
      <w:pPr>
        <w:pStyle w:val="NoSpacing"/>
        <w:ind w:firstLine="720"/>
        <w:rPr>
          <w:rFonts w:ascii="Arial" w:hAnsi="Arial" w:cs="Arial"/>
        </w:rPr>
      </w:pPr>
      <w:r w:rsidRPr="001D2A16">
        <w:rPr>
          <w:rFonts w:ascii="Arial" w:hAnsi="Arial" w:cs="Arial"/>
        </w:rPr>
        <w:t>Revision to an Existing Course</w:t>
      </w:r>
      <w:r w:rsidRPr="001D2A16">
        <w:rPr>
          <w:rFonts w:ascii="Arial" w:hAnsi="Arial" w:cs="Arial"/>
          <w:b/>
        </w:rPr>
        <w:t xml:space="preserve"> – </w:t>
      </w:r>
      <w:r>
        <w:rPr>
          <w:rFonts w:ascii="Arial" w:hAnsi="Arial" w:cs="Arial"/>
        </w:rPr>
        <w:t>64</w:t>
      </w:r>
    </w:p>
    <w:p w14:paraId="45162881" w14:textId="77777777" w:rsidR="00E82AF0" w:rsidRPr="001D2A16" w:rsidRDefault="00E82AF0" w:rsidP="00E82AF0">
      <w:pPr>
        <w:pStyle w:val="NoSpacing"/>
        <w:ind w:firstLine="720"/>
        <w:rPr>
          <w:rFonts w:ascii="Arial" w:hAnsi="Arial" w:cs="Arial"/>
        </w:rPr>
      </w:pPr>
      <w:r>
        <w:rPr>
          <w:rFonts w:ascii="Arial" w:hAnsi="Arial" w:cs="Arial"/>
        </w:rPr>
        <w:t>Catalog changes - 64</w:t>
      </w:r>
    </w:p>
    <w:p w14:paraId="7E1CA504" w14:textId="77777777" w:rsidR="00E82AF0" w:rsidRPr="001D2A16" w:rsidRDefault="00E82AF0" w:rsidP="00E82AF0">
      <w:pPr>
        <w:pStyle w:val="NoSpacing"/>
        <w:ind w:firstLine="720"/>
        <w:rPr>
          <w:rFonts w:ascii="Arial" w:hAnsi="Arial" w:cs="Arial"/>
        </w:rPr>
      </w:pPr>
      <w:r w:rsidRPr="001D2A16">
        <w:rPr>
          <w:rFonts w:ascii="Arial" w:hAnsi="Arial" w:cs="Arial"/>
        </w:rPr>
        <w:t>Non-Catalog Change</w:t>
      </w:r>
      <w:r w:rsidRPr="001D2A16">
        <w:rPr>
          <w:rFonts w:ascii="Arial" w:hAnsi="Arial" w:cs="Arial"/>
          <w:b/>
        </w:rPr>
        <w:t xml:space="preserve"> – </w:t>
      </w:r>
      <w:r>
        <w:rPr>
          <w:rFonts w:ascii="Arial" w:hAnsi="Arial" w:cs="Arial"/>
        </w:rPr>
        <w:t>66</w:t>
      </w:r>
    </w:p>
    <w:p w14:paraId="2BF38796" w14:textId="77777777" w:rsidR="00E82AF0" w:rsidRDefault="00E82AF0" w:rsidP="00E82AF0">
      <w:pPr>
        <w:pStyle w:val="NoSpacing"/>
        <w:ind w:firstLine="720"/>
        <w:rPr>
          <w:rFonts w:ascii="Arial" w:hAnsi="Arial" w:cs="Arial"/>
        </w:rPr>
      </w:pPr>
      <w:r w:rsidRPr="001D2A16">
        <w:rPr>
          <w:rFonts w:ascii="Arial" w:hAnsi="Arial" w:cs="Arial"/>
        </w:rPr>
        <w:t xml:space="preserve">Changes to Courses under Uniform </w:t>
      </w:r>
      <w:r w:rsidRPr="00AB18DA">
        <w:rPr>
          <w:rFonts w:ascii="Arial" w:hAnsi="Arial" w:cs="Arial"/>
        </w:rPr>
        <w:t>Course Numbering</w:t>
      </w:r>
    </w:p>
    <w:p w14:paraId="38A54628" w14:textId="77777777" w:rsidR="00E82AF0" w:rsidRPr="001D2A16" w:rsidRDefault="00E82AF0" w:rsidP="00E82AF0">
      <w:pPr>
        <w:pStyle w:val="NoSpacing"/>
        <w:ind w:firstLine="720"/>
        <w:rPr>
          <w:rFonts w:ascii="Arial" w:hAnsi="Arial" w:cs="Arial"/>
        </w:rPr>
      </w:pPr>
      <w:r w:rsidRPr="001D2A16">
        <w:rPr>
          <w:rFonts w:ascii="Arial" w:hAnsi="Arial" w:cs="Arial"/>
        </w:rPr>
        <w:t xml:space="preserve"> (UCN)</w:t>
      </w:r>
      <w:r w:rsidRPr="001D2A16">
        <w:rPr>
          <w:rFonts w:ascii="Arial" w:hAnsi="Arial" w:cs="Arial"/>
          <w:b/>
        </w:rPr>
        <w:t xml:space="preserve"> – </w:t>
      </w:r>
      <w:r>
        <w:rPr>
          <w:rFonts w:ascii="Arial" w:hAnsi="Arial" w:cs="Arial"/>
        </w:rPr>
        <w:t>66</w:t>
      </w:r>
    </w:p>
    <w:p w14:paraId="37813D01" w14:textId="77777777" w:rsidR="00E82AF0" w:rsidRPr="001D2A16" w:rsidRDefault="00E82AF0" w:rsidP="00E82AF0">
      <w:pPr>
        <w:pStyle w:val="NoSpacing"/>
        <w:ind w:firstLine="720"/>
        <w:rPr>
          <w:rFonts w:ascii="Arial" w:hAnsi="Arial" w:cs="Arial"/>
        </w:rPr>
      </w:pPr>
      <w:r w:rsidRPr="001D2A16">
        <w:rPr>
          <w:rFonts w:ascii="Arial" w:hAnsi="Arial" w:cs="Arial"/>
        </w:rPr>
        <w:t>Institutionalizing an Experimental/Selected Topics Course</w:t>
      </w:r>
      <w:r w:rsidRPr="001D2A16">
        <w:rPr>
          <w:rFonts w:ascii="Arial" w:hAnsi="Arial" w:cs="Arial"/>
          <w:b/>
        </w:rPr>
        <w:t xml:space="preserve"> – </w:t>
      </w:r>
      <w:r>
        <w:rPr>
          <w:rFonts w:ascii="Arial" w:hAnsi="Arial" w:cs="Arial"/>
        </w:rPr>
        <w:t>66</w:t>
      </w:r>
    </w:p>
    <w:p w14:paraId="740E2C59" w14:textId="77777777" w:rsidR="00E82AF0" w:rsidRDefault="00E82AF0" w:rsidP="00E82AF0">
      <w:pPr>
        <w:pStyle w:val="NoSpacing"/>
        <w:rPr>
          <w:rFonts w:ascii="Arial" w:hAnsi="Arial" w:cs="Arial"/>
          <w:b/>
          <w:bCs/>
        </w:rPr>
      </w:pPr>
      <w:r w:rsidRPr="00546577">
        <w:rPr>
          <w:rFonts w:ascii="Arial" w:hAnsi="Arial" w:cs="Arial"/>
          <w:b/>
          <w:bCs/>
        </w:rPr>
        <w:t xml:space="preserve">Course Outline of Record (COR) – </w:t>
      </w:r>
      <w:r>
        <w:rPr>
          <w:rFonts w:ascii="Arial" w:hAnsi="Arial" w:cs="Arial"/>
          <w:b/>
          <w:bCs/>
        </w:rPr>
        <w:t>67</w:t>
      </w:r>
    </w:p>
    <w:p w14:paraId="5EC83C21" w14:textId="77777777" w:rsidR="00E82AF0" w:rsidRPr="00E82AF0" w:rsidRDefault="00E82AF0" w:rsidP="00E82AF0">
      <w:pPr>
        <w:pStyle w:val="NoSpacing"/>
        <w:rPr>
          <w:rFonts w:ascii="Arial" w:hAnsi="Arial" w:cs="Arial"/>
          <w:b/>
          <w:bCs/>
        </w:rPr>
      </w:pPr>
      <w:r w:rsidRPr="00E82AF0">
        <w:rPr>
          <w:rFonts w:ascii="Arial" w:hAnsi="Arial" w:cs="Arial"/>
          <w:b/>
          <w:bCs/>
        </w:rPr>
        <w:t>Completing the Course Outline of Record in META - 68</w:t>
      </w:r>
    </w:p>
    <w:p w14:paraId="42B7AA1C" w14:textId="77777777" w:rsidR="00E82AF0" w:rsidRPr="00E82AF0" w:rsidRDefault="00E82AF0" w:rsidP="00E82AF0">
      <w:pPr>
        <w:pStyle w:val="NoSpacing"/>
        <w:rPr>
          <w:rFonts w:ascii="Arial" w:hAnsi="Arial" w:cs="Arial"/>
        </w:rPr>
      </w:pPr>
      <w:r w:rsidRPr="00E82AF0">
        <w:rPr>
          <w:rFonts w:ascii="Arial" w:hAnsi="Arial" w:cs="Arial"/>
        </w:rPr>
        <w:tab/>
        <w:t>Course Checklist</w:t>
      </w:r>
      <w:r w:rsidRPr="00E82AF0">
        <w:rPr>
          <w:rFonts w:ascii="Arial" w:hAnsi="Arial" w:cs="Arial"/>
          <w:b/>
        </w:rPr>
        <w:t xml:space="preserve"> – </w:t>
      </w:r>
      <w:r w:rsidRPr="00E82AF0">
        <w:rPr>
          <w:rFonts w:ascii="Arial" w:hAnsi="Arial" w:cs="Arial"/>
        </w:rPr>
        <w:t>68</w:t>
      </w:r>
    </w:p>
    <w:p w14:paraId="1B05D222" w14:textId="77777777" w:rsidR="00E82AF0" w:rsidRPr="00E82AF0" w:rsidRDefault="00E82AF0" w:rsidP="00E82AF0">
      <w:pPr>
        <w:pStyle w:val="NoSpacing"/>
        <w:rPr>
          <w:rFonts w:ascii="Arial" w:hAnsi="Arial" w:cs="Arial"/>
        </w:rPr>
      </w:pPr>
      <w:r w:rsidRPr="00E82AF0">
        <w:rPr>
          <w:rFonts w:ascii="Arial" w:hAnsi="Arial" w:cs="Arial"/>
        </w:rPr>
        <w:t>Creating a Fee Based Course – 77</w:t>
      </w:r>
    </w:p>
    <w:p w14:paraId="495B33A6" w14:textId="77777777" w:rsidR="00E82AF0" w:rsidRPr="00E82AF0" w:rsidRDefault="00E82AF0" w:rsidP="00E82AF0">
      <w:pPr>
        <w:pStyle w:val="NoSpacing"/>
        <w:rPr>
          <w:rFonts w:ascii="Arial" w:hAnsi="Arial" w:cs="Arial"/>
        </w:rPr>
      </w:pPr>
      <w:r w:rsidRPr="00E82AF0">
        <w:rPr>
          <w:rFonts w:ascii="Arial" w:hAnsi="Arial" w:cs="Arial"/>
        </w:rPr>
        <w:t>Deactivating a Course or Program – 78</w:t>
      </w:r>
    </w:p>
    <w:p w14:paraId="4AD94437" w14:textId="77777777" w:rsidR="00E82AF0" w:rsidRPr="00E82AF0" w:rsidRDefault="00E82AF0" w:rsidP="00E82AF0">
      <w:pPr>
        <w:pStyle w:val="NoSpacing"/>
        <w:ind w:firstLine="720"/>
        <w:rPr>
          <w:rFonts w:ascii="Arial" w:hAnsi="Arial" w:cs="Arial"/>
        </w:rPr>
      </w:pPr>
      <w:r w:rsidRPr="00E82AF0">
        <w:rPr>
          <w:rFonts w:ascii="Arial" w:hAnsi="Arial" w:cs="Arial"/>
        </w:rPr>
        <w:t>Temporary and Permanent Course Deactivation</w:t>
      </w:r>
      <w:r w:rsidRPr="00E82AF0">
        <w:rPr>
          <w:rFonts w:ascii="Arial" w:hAnsi="Arial" w:cs="Arial"/>
          <w:b/>
        </w:rPr>
        <w:t xml:space="preserve"> – </w:t>
      </w:r>
      <w:r w:rsidRPr="00E82AF0">
        <w:rPr>
          <w:rFonts w:ascii="Arial" w:hAnsi="Arial" w:cs="Arial"/>
        </w:rPr>
        <w:t>79</w:t>
      </w:r>
    </w:p>
    <w:p w14:paraId="0C1AD4D0" w14:textId="77777777" w:rsidR="00E82AF0" w:rsidRPr="00E82AF0" w:rsidRDefault="00E82AF0" w:rsidP="00E82AF0">
      <w:pPr>
        <w:pStyle w:val="NoSpacing"/>
        <w:ind w:firstLine="720"/>
        <w:rPr>
          <w:rFonts w:ascii="Arial" w:hAnsi="Arial" w:cs="Arial"/>
        </w:rPr>
      </w:pPr>
      <w:r w:rsidRPr="00E82AF0">
        <w:rPr>
          <w:rFonts w:ascii="Arial" w:hAnsi="Arial" w:cs="Arial"/>
        </w:rPr>
        <w:t>Deactivation of Experimental/ Selected Topics Courses</w:t>
      </w:r>
      <w:r w:rsidRPr="00E82AF0">
        <w:rPr>
          <w:rFonts w:ascii="Arial" w:hAnsi="Arial" w:cs="Arial"/>
          <w:b/>
        </w:rPr>
        <w:t xml:space="preserve"> – </w:t>
      </w:r>
      <w:r w:rsidRPr="00E82AF0">
        <w:rPr>
          <w:rFonts w:ascii="Arial" w:hAnsi="Arial" w:cs="Arial"/>
        </w:rPr>
        <w:t>79</w:t>
      </w:r>
    </w:p>
    <w:p w14:paraId="7C62F970" w14:textId="77777777" w:rsidR="00E82AF0" w:rsidRPr="00E82AF0" w:rsidRDefault="00E82AF0" w:rsidP="00E82AF0">
      <w:pPr>
        <w:pStyle w:val="NoSpacing"/>
        <w:rPr>
          <w:rFonts w:ascii="Arial" w:hAnsi="Arial" w:cs="Arial"/>
        </w:rPr>
      </w:pPr>
      <w:r w:rsidRPr="00E82AF0">
        <w:rPr>
          <w:rFonts w:ascii="Arial" w:hAnsi="Arial" w:cs="Arial"/>
        </w:rPr>
        <w:t>Reactivating a Course or Program – 79</w:t>
      </w:r>
    </w:p>
    <w:p w14:paraId="7C0841A2" w14:textId="77777777" w:rsidR="00E82AF0" w:rsidRPr="00E82AF0" w:rsidRDefault="00E82AF0" w:rsidP="00E82AF0">
      <w:pPr>
        <w:pStyle w:val="NoSpacing"/>
        <w:rPr>
          <w:rFonts w:ascii="Arial" w:hAnsi="Arial" w:cs="Arial"/>
        </w:rPr>
      </w:pPr>
      <w:r w:rsidRPr="00E82AF0">
        <w:rPr>
          <w:rFonts w:ascii="Arial" w:hAnsi="Arial" w:cs="Arial"/>
        </w:rPr>
        <w:t>Initiating New Programs and Revisions – 80</w:t>
      </w:r>
    </w:p>
    <w:p w14:paraId="63CADF1B" w14:textId="77777777" w:rsidR="00E82AF0" w:rsidRPr="00E82AF0" w:rsidRDefault="00E82AF0" w:rsidP="00E82AF0">
      <w:pPr>
        <w:pStyle w:val="NoSpacing"/>
        <w:rPr>
          <w:rFonts w:ascii="Arial" w:hAnsi="Arial" w:cs="Arial"/>
        </w:rPr>
      </w:pPr>
      <w:r w:rsidRPr="00E82AF0">
        <w:rPr>
          <w:rFonts w:ascii="Arial" w:hAnsi="Arial" w:cs="Arial"/>
        </w:rPr>
        <w:t>Program Outline POS in META – 81</w:t>
      </w:r>
    </w:p>
    <w:p w14:paraId="78DE075D" w14:textId="77777777" w:rsidR="00E82AF0" w:rsidRPr="00E82AF0" w:rsidRDefault="00E82AF0" w:rsidP="00E82AF0">
      <w:pPr>
        <w:pStyle w:val="NoSpacing"/>
        <w:rPr>
          <w:rFonts w:ascii="Arial" w:hAnsi="Arial" w:cs="Arial"/>
          <w:b/>
          <w:bCs/>
        </w:rPr>
      </w:pPr>
      <w:r w:rsidRPr="00E82AF0">
        <w:rPr>
          <w:rFonts w:ascii="Arial" w:hAnsi="Arial" w:cs="Arial"/>
          <w:b/>
          <w:bCs/>
        </w:rPr>
        <w:t>Completing the Program Outline in META – 81</w:t>
      </w:r>
    </w:p>
    <w:p w14:paraId="78CD84F3" w14:textId="77777777" w:rsidR="00E82AF0" w:rsidRPr="00E82AF0" w:rsidRDefault="00E82AF0" w:rsidP="00E82AF0">
      <w:pPr>
        <w:pStyle w:val="NoSpacing"/>
        <w:rPr>
          <w:rFonts w:ascii="Arial" w:hAnsi="Arial" w:cs="Arial"/>
        </w:rPr>
      </w:pPr>
      <w:r w:rsidRPr="00E82AF0">
        <w:rPr>
          <w:rFonts w:ascii="Arial" w:hAnsi="Arial" w:cs="Arial"/>
          <w:b/>
          <w:bCs/>
        </w:rPr>
        <w:tab/>
      </w:r>
      <w:r w:rsidRPr="00E82AF0">
        <w:rPr>
          <w:rFonts w:ascii="Arial" w:hAnsi="Arial" w:cs="Arial"/>
        </w:rPr>
        <w:t>Program Outline Checklist - 82</w:t>
      </w:r>
    </w:p>
    <w:p w14:paraId="7F725C61" w14:textId="77777777" w:rsidR="00E82AF0" w:rsidRPr="00E82AF0" w:rsidRDefault="00E82AF0" w:rsidP="00E82AF0">
      <w:pPr>
        <w:pStyle w:val="NoSpacing"/>
        <w:rPr>
          <w:rFonts w:ascii="Arial" w:hAnsi="Arial" w:cs="Arial"/>
        </w:rPr>
      </w:pPr>
    </w:p>
    <w:p w14:paraId="614EEA0D" w14:textId="77777777" w:rsidR="00E82AF0" w:rsidRPr="00E82AF0" w:rsidRDefault="00E82AF0" w:rsidP="00E82AF0">
      <w:pPr>
        <w:spacing w:after="0" w:line="240" w:lineRule="auto"/>
        <w:rPr>
          <w:rFonts w:ascii="Arial" w:hAnsi="Arial" w:cs="Arial"/>
          <w:b/>
        </w:rPr>
      </w:pPr>
      <w:r w:rsidRPr="00E82AF0">
        <w:rPr>
          <w:rFonts w:ascii="Arial" w:hAnsi="Arial" w:cs="Arial"/>
          <w:b/>
        </w:rPr>
        <w:t>Part IV Curriculum Topics—85</w:t>
      </w:r>
    </w:p>
    <w:p w14:paraId="2B75D575" w14:textId="77777777" w:rsidR="00E82AF0" w:rsidRPr="00E82AF0" w:rsidRDefault="00E82AF0" w:rsidP="00E82AF0">
      <w:pPr>
        <w:spacing w:after="0" w:line="240" w:lineRule="auto"/>
        <w:rPr>
          <w:rFonts w:ascii="Arial" w:hAnsi="Arial" w:cs="Arial"/>
        </w:rPr>
      </w:pPr>
      <w:r w:rsidRPr="00E82AF0">
        <w:rPr>
          <w:rFonts w:ascii="Arial" w:hAnsi="Arial" w:cs="Arial"/>
        </w:rPr>
        <w:t>Advanced Placement (AP) Equivalency (AP 4236)</w:t>
      </w:r>
      <w:r w:rsidRPr="00E82AF0">
        <w:rPr>
          <w:rFonts w:ascii="Arial" w:hAnsi="Arial" w:cs="Arial"/>
          <w:b/>
        </w:rPr>
        <w:t xml:space="preserve"> – </w:t>
      </w:r>
      <w:r w:rsidRPr="00E82AF0">
        <w:rPr>
          <w:rFonts w:ascii="Arial" w:hAnsi="Arial" w:cs="Arial"/>
        </w:rPr>
        <w:t>86</w:t>
      </w:r>
    </w:p>
    <w:p w14:paraId="628AB016" w14:textId="77777777" w:rsidR="00E82AF0" w:rsidRPr="00E82AF0" w:rsidRDefault="00E82AF0" w:rsidP="00E82AF0">
      <w:pPr>
        <w:pStyle w:val="NoSpacing"/>
        <w:rPr>
          <w:rFonts w:ascii="Arial" w:hAnsi="Arial" w:cs="Arial"/>
        </w:rPr>
      </w:pPr>
      <w:r w:rsidRPr="00E82AF0">
        <w:rPr>
          <w:rFonts w:ascii="Arial" w:hAnsi="Arial" w:cs="Arial"/>
        </w:rPr>
        <w:t>Community Service (Fee-Based) Courses (AP 4400)</w:t>
      </w:r>
      <w:r w:rsidRPr="00E82AF0">
        <w:rPr>
          <w:rFonts w:ascii="Arial" w:hAnsi="Arial" w:cs="Arial"/>
          <w:b/>
        </w:rPr>
        <w:t xml:space="preserve"> – </w:t>
      </w:r>
      <w:r w:rsidRPr="00E82AF0">
        <w:rPr>
          <w:rFonts w:ascii="Arial" w:hAnsi="Arial" w:cs="Arial"/>
        </w:rPr>
        <w:t>87</w:t>
      </w:r>
    </w:p>
    <w:p w14:paraId="7D9219E0" w14:textId="77777777" w:rsidR="00E82AF0" w:rsidRPr="00E82AF0" w:rsidRDefault="00E82AF0" w:rsidP="00E82AF0">
      <w:pPr>
        <w:pStyle w:val="NoSpacing"/>
        <w:rPr>
          <w:rFonts w:ascii="Arial" w:hAnsi="Arial" w:cs="Arial"/>
        </w:rPr>
      </w:pPr>
      <w:r w:rsidRPr="00E82AF0">
        <w:rPr>
          <w:rFonts w:ascii="Arial" w:hAnsi="Arial" w:cs="Arial"/>
        </w:rPr>
        <w:t>Fee Based Courses Monthly Curriculum Report - 87</w:t>
      </w:r>
    </w:p>
    <w:p w14:paraId="68F79711" w14:textId="77777777" w:rsidR="00E82AF0" w:rsidRPr="00E82AF0" w:rsidRDefault="00E82AF0" w:rsidP="00E82AF0">
      <w:pPr>
        <w:pStyle w:val="NoSpacing"/>
        <w:rPr>
          <w:rFonts w:ascii="Arial" w:hAnsi="Arial" w:cs="Arial"/>
        </w:rPr>
      </w:pPr>
      <w:r w:rsidRPr="00E82AF0">
        <w:rPr>
          <w:rFonts w:ascii="Arial" w:hAnsi="Arial" w:cs="Arial"/>
        </w:rPr>
        <w:t>Contract Education (AP 4104)</w:t>
      </w:r>
      <w:r w:rsidRPr="00E82AF0">
        <w:rPr>
          <w:rFonts w:ascii="Arial" w:hAnsi="Arial" w:cs="Arial"/>
          <w:b/>
        </w:rPr>
        <w:t xml:space="preserve"> – </w:t>
      </w:r>
      <w:r w:rsidRPr="00E82AF0">
        <w:rPr>
          <w:rFonts w:ascii="Arial" w:hAnsi="Arial" w:cs="Arial"/>
        </w:rPr>
        <w:t>88</w:t>
      </w:r>
    </w:p>
    <w:p w14:paraId="7D6B4834" w14:textId="77777777" w:rsidR="00E82AF0" w:rsidRPr="00E82AF0" w:rsidRDefault="00E82AF0" w:rsidP="00E82AF0">
      <w:pPr>
        <w:pStyle w:val="NoSpacing"/>
        <w:rPr>
          <w:rFonts w:ascii="Arial" w:hAnsi="Arial" w:cs="Arial"/>
          <w:b/>
          <w:bCs/>
        </w:rPr>
      </w:pPr>
      <w:r w:rsidRPr="00E82AF0">
        <w:rPr>
          <w:rFonts w:ascii="Arial" w:hAnsi="Arial" w:cs="Arial"/>
          <w:b/>
          <w:bCs/>
        </w:rPr>
        <w:t>Cooperative Work Experience Education (AP 4103) – 89</w:t>
      </w:r>
    </w:p>
    <w:p w14:paraId="17BDFBB6" w14:textId="77777777" w:rsidR="00E82AF0" w:rsidRPr="00E82AF0" w:rsidRDefault="00E82AF0" w:rsidP="00E82AF0">
      <w:pPr>
        <w:pStyle w:val="NoSpacing"/>
        <w:rPr>
          <w:rFonts w:ascii="Arial" w:hAnsi="Arial" w:cs="Arial"/>
        </w:rPr>
      </w:pPr>
      <w:r w:rsidRPr="00E82AF0">
        <w:rPr>
          <w:rFonts w:ascii="Arial" w:hAnsi="Arial" w:cs="Arial"/>
        </w:rPr>
        <w:tab/>
        <w:t>Purpose</w:t>
      </w:r>
      <w:r w:rsidRPr="00E82AF0">
        <w:rPr>
          <w:rFonts w:ascii="Arial" w:hAnsi="Arial" w:cs="Arial"/>
          <w:b/>
        </w:rPr>
        <w:t xml:space="preserve"> – </w:t>
      </w:r>
      <w:r w:rsidRPr="00E82AF0">
        <w:rPr>
          <w:rFonts w:ascii="Arial" w:hAnsi="Arial" w:cs="Arial"/>
        </w:rPr>
        <w:t>89</w:t>
      </w:r>
    </w:p>
    <w:p w14:paraId="6E6E42AA" w14:textId="77777777" w:rsidR="00E82AF0" w:rsidRPr="00E82AF0" w:rsidRDefault="00E82AF0" w:rsidP="00E82AF0">
      <w:pPr>
        <w:pStyle w:val="NoSpacing"/>
        <w:rPr>
          <w:rFonts w:ascii="Arial" w:hAnsi="Arial" w:cs="Arial"/>
        </w:rPr>
      </w:pPr>
      <w:r w:rsidRPr="00E82AF0">
        <w:rPr>
          <w:rFonts w:ascii="Arial" w:hAnsi="Arial" w:cs="Arial"/>
        </w:rPr>
        <w:tab/>
        <w:t>Provisions</w:t>
      </w:r>
      <w:r w:rsidRPr="00E82AF0">
        <w:rPr>
          <w:rFonts w:ascii="Arial" w:hAnsi="Arial" w:cs="Arial"/>
          <w:b/>
        </w:rPr>
        <w:t xml:space="preserve"> – </w:t>
      </w:r>
      <w:r w:rsidRPr="00E82AF0">
        <w:rPr>
          <w:rFonts w:ascii="Arial" w:hAnsi="Arial" w:cs="Arial"/>
        </w:rPr>
        <w:t>89</w:t>
      </w:r>
    </w:p>
    <w:p w14:paraId="170073E3" w14:textId="77777777" w:rsidR="00E82AF0" w:rsidRPr="00E82AF0" w:rsidRDefault="00E82AF0" w:rsidP="00E82AF0">
      <w:pPr>
        <w:pStyle w:val="NoSpacing"/>
        <w:rPr>
          <w:rFonts w:ascii="Arial" w:hAnsi="Arial" w:cs="Arial"/>
        </w:rPr>
      </w:pPr>
      <w:r w:rsidRPr="00E82AF0">
        <w:rPr>
          <w:rFonts w:ascii="Arial" w:hAnsi="Arial" w:cs="Arial"/>
        </w:rPr>
        <w:tab/>
        <w:t>Authority</w:t>
      </w:r>
      <w:r w:rsidRPr="00E82AF0">
        <w:rPr>
          <w:rFonts w:ascii="Arial" w:hAnsi="Arial" w:cs="Arial"/>
          <w:b/>
        </w:rPr>
        <w:t xml:space="preserve"> – </w:t>
      </w:r>
      <w:r w:rsidRPr="00E82AF0">
        <w:rPr>
          <w:rFonts w:ascii="Arial" w:hAnsi="Arial" w:cs="Arial"/>
        </w:rPr>
        <w:t>89</w:t>
      </w:r>
    </w:p>
    <w:p w14:paraId="076A9652" w14:textId="77777777" w:rsidR="00E82AF0" w:rsidRPr="00E82AF0" w:rsidRDefault="00E82AF0" w:rsidP="00E82AF0">
      <w:pPr>
        <w:pStyle w:val="NoSpacing"/>
        <w:rPr>
          <w:rFonts w:ascii="Arial" w:hAnsi="Arial" w:cs="Arial"/>
        </w:rPr>
      </w:pPr>
      <w:r w:rsidRPr="00E82AF0">
        <w:rPr>
          <w:rFonts w:ascii="Arial" w:hAnsi="Arial" w:cs="Arial"/>
        </w:rPr>
        <w:tab/>
        <w:t>Course Description of General Work Experience - 90</w:t>
      </w:r>
    </w:p>
    <w:p w14:paraId="1F158CE0" w14:textId="77777777" w:rsidR="00E82AF0" w:rsidRPr="00E82AF0" w:rsidRDefault="00E82AF0" w:rsidP="00E82AF0">
      <w:pPr>
        <w:pStyle w:val="NoSpacing"/>
        <w:rPr>
          <w:rFonts w:ascii="Arial" w:hAnsi="Arial" w:cs="Arial"/>
        </w:rPr>
      </w:pPr>
      <w:r w:rsidRPr="00E82AF0">
        <w:rPr>
          <w:rFonts w:ascii="Arial" w:hAnsi="Arial" w:cs="Arial"/>
        </w:rPr>
        <w:tab/>
        <w:t>Course Description of Occupational Work Experience - 90</w:t>
      </w:r>
    </w:p>
    <w:p w14:paraId="18CA32FC" w14:textId="77777777" w:rsidR="00E82AF0" w:rsidRPr="00E82AF0" w:rsidRDefault="00E82AF0" w:rsidP="00E82AF0">
      <w:pPr>
        <w:pStyle w:val="NoSpacing"/>
        <w:rPr>
          <w:rFonts w:ascii="Arial" w:hAnsi="Arial" w:cs="Arial"/>
          <w:b/>
          <w:bCs/>
        </w:rPr>
      </w:pPr>
      <w:r w:rsidRPr="00E82AF0">
        <w:rPr>
          <w:rFonts w:ascii="Arial" w:hAnsi="Arial" w:cs="Arial"/>
          <w:b/>
          <w:bCs/>
        </w:rPr>
        <w:t>Peralta Uniform Course Numbering System – 91</w:t>
      </w:r>
    </w:p>
    <w:p w14:paraId="2012BD93" w14:textId="77777777" w:rsidR="00E82AF0" w:rsidRPr="00E82AF0" w:rsidRDefault="00E82AF0" w:rsidP="00E82AF0">
      <w:pPr>
        <w:pStyle w:val="NoSpacing"/>
        <w:ind w:firstLine="720"/>
        <w:rPr>
          <w:rFonts w:ascii="Arial" w:hAnsi="Arial" w:cs="Arial"/>
        </w:rPr>
      </w:pPr>
      <w:r w:rsidRPr="00E82AF0">
        <w:rPr>
          <w:rFonts w:ascii="Arial" w:hAnsi="Arial" w:cs="Arial"/>
        </w:rPr>
        <w:t>Assigning Course Numbers for All Courses</w:t>
      </w:r>
      <w:r w:rsidRPr="00E82AF0">
        <w:rPr>
          <w:rFonts w:ascii="Arial" w:hAnsi="Arial" w:cs="Arial"/>
          <w:b/>
        </w:rPr>
        <w:t xml:space="preserve"> – </w:t>
      </w:r>
      <w:r w:rsidRPr="00E82AF0">
        <w:rPr>
          <w:rFonts w:ascii="Arial" w:hAnsi="Arial" w:cs="Arial"/>
        </w:rPr>
        <w:t>91</w:t>
      </w:r>
    </w:p>
    <w:p w14:paraId="09FF6395" w14:textId="77777777" w:rsidR="00E82AF0" w:rsidRPr="00E82AF0" w:rsidRDefault="00E82AF0" w:rsidP="00E82AF0">
      <w:pPr>
        <w:pStyle w:val="NoSpacing"/>
        <w:ind w:firstLine="720"/>
        <w:rPr>
          <w:rFonts w:ascii="Arial" w:hAnsi="Arial" w:cs="Arial"/>
        </w:rPr>
      </w:pPr>
      <w:r w:rsidRPr="00E82AF0">
        <w:rPr>
          <w:rFonts w:ascii="Arial" w:hAnsi="Arial" w:cs="Arial"/>
        </w:rPr>
        <w:t>Uniform Course Numbering</w:t>
      </w:r>
      <w:r w:rsidRPr="00E82AF0">
        <w:rPr>
          <w:rFonts w:ascii="Arial" w:hAnsi="Arial" w:cs="Arial"/>
          <w:b/>
        </w:rPr>
        <w:t xml:space="preserve"> – </w:t>
      </w:r>
      <w:r w:rsidRPr="00E82AF0">
        <w:rPr>
          <w:rFonts w:ascii="Arial" w:hAnsi="Arial" w:cs="Arial"/>
        </w:rPr>
        <w:t>93</w:t>
      </w:r>
    </w:p>
    <w:p w14:paraId="259C00EE" w14:textId="77777777" w:rsidR="00E82AF0" w:rsidRPr="00E82AF0" w:rsidRDefault="00E82AF0" w:rsidP="00E82AF0">
      <w:pPr>
        <w:pStyle w:val="NoSpacing"/>
        <w:ind w:firstLine="720"/>
        <w:rPr>
          <w:rFonts w:ascii="Arial" w:hAnsi="Arial" w:cs="Arial"/>
        </w:rPr>
      </w:pPr>
      <w:r w:rsidRPr="00E82AF0">
        <w:rPr>
          <w:rFonts w:ascii="Arial" w:hAnsi="Arial" w:cs="Arial"/>
        </w:rPr>
        <w:t>When a Course Change Requires a New Course Number</w:t>
      </w:r>
      <w:r w:rsidRPr="00E82AF0">
        <w:rPr>
          <w:rFonts w:ascii="Arial" w:hAnsi="Arial" w:cs="Arial"/>
          <w:b/>
        </w:rPr>
        <w:t xml:space="preserve"> – </w:t>
      </w:r>
      <w:r w:rsidRPr="00E82AF0">
        <w:rPr>
          <w:rFonts w:ascii="Arial" w:hAnsi="Arial" w:cs="Arial"/>
        </w:rPr>
        <w:t>93</w:t>
      </w:r>
    </w:p>
    <w:p w14:paraId="6CDC6DF8" w14:textId="77777777" w:rsidR="00E82AF0" w:rsidRPr="00E82AF0" w:rsidRDefault="00E82AF0" w:rsidP="00E82AF0">
      <w:pPr>
        <w:pStyle w:val="NoSpacing"/>
        <w:ind w:firstLine="720"/>
        <w:rPr>
          <w:rFonts w:ascii="Arial" w:hAnsi="Arial" w:cs="Arial"/>
        </w:rPr>
      </w:pPr>
      <w:r w:rsidRPr="00E82AF0">
        <w:rPr>
          <w:rFonts w:ascii="Arial" w:hAnsi="Arial" w:cs="Arial"/>
        </w:rPr>
        <w:t>Reusing Course Numbers</w:t>
      </w:r>
      <w:r w:rsidRPr="00E82AF0">
        <w:rPr>
          <w:rFonts w:ascii="Arial" w:hAnsi="Arial" w:cs="Arial"/>
          <w:b/>
        </w:rPr>
        <w:t xml:space="preserve"> – </w:t>
      </w:r>
      <w:r w:rsidRPr="00E82AF0">
        <w:rPr>
          <w:rFonts w:ascii="Arial" w:hAnsi="Arial" w:cs="Arial"/>
        </w:rPr>
        <w:t>94</w:t>
      </w:r>
    </w:p>
    <w:p w14:paraId="5F73B62F" w14:textId="77777777" w:rsidR="00E82AF0" w:rsidRPr="00E82AF0" w:rsidRDefault="00E82AF0" w:rsidP="00E82AF0">
      <w:pPr>
        <w:pStyle w:val="NoSpacing"/>
        <w:rPr>
          <w:rFonts w:ascii="Arial" w:hAnsi="Arial" w:cs="Arial"/>
          <w:b/>
          <w:bCs/>
        </w:rPr>
      </w:pPr>
      <w:r w:rsidRPr="00E82AF0">
        <w:rPr>
          <w:rFonts w:ascii="Arial" w:hAnsi="Arial" w:cs="Arial"/>
          <w:b/>
          <w:bCs/>
        </w:rPr>
        <w:t>Course Repetition and Repeatable Courses (AP 4225) – 95</w:t>
      </w:r>
    </w:p>
    <w:p w14:paraId="752102E9" w14:textId="77777777" w:rsidR="00E82AF0" w:rsidRPr="00E82AF0" w:rsidRDefault="00E82AF0" w:rsidP="00E82AF0">
      <w:pPr>
        <w:pStyle w:val="NoSpacing"/>
        <w:rPr>
          <w:rFonts w:ascii="Arial" w:hAnsi="Arial" w:cs="Arial"/>
          <w:b/>
          <w:bCs/>
        </w:rPr>
      </w:pPr>
      <w:r w:rsidRPr="00E82AF0">
        <w:rPr>
          <w:rFonts w:ascii="Arial" w:hAnsi="Arial" w:cs="Arial"/>
          <w:b/>
          <w:bCs/>
        </w:rPr>
        <w:t>Credit by Examination (AP 4235) – 95</w:t>
      </w:r>
    </w:p>
    <w:p w14:paraId="0E799CAF" w14:textId="77777777" w:rsidR="00E82AF0" w:rsidRPr="00E82AF0" w:rsidRDefault="00E82AF0" w:rsidP="00E82AF0">
      <w:pPr>
        <w:pStyle w:val="NoSpacing"/>
        <w:rPr>
          <w:rFonts w:ascii="Arial" w:hAnsi="Arial" w:cs="Arial"/>
        </w:rPr>
      </w:pPr>
      <w:r w:rsidRPr="00E82AF0">
        <w:rPr>
          <w:rFonts w:ascii="Arial" w:hAnsi="Arial" w:cs="Arial"/>
        </w:rPr>
        <w:tab/>
        <w:t>Credit by Examination through External Examinations – 95</w:t>
      </w:r>
    </w:p>
    <w:p w14:paraId="6A7C98BF" w14:textId="77777777" w:rsidR="00E82AF0" w:rsidRPr="00E82AF0" w:rsidRDefault="00E82AF0" w:rsidP="00E82AF0">
      <w:pPr>
        <w:pStyle w:val="NoSpacing"/>
        <w:rPr>
          <w:rFonts w:ascii="Arial" w:hAnsi="Arial" w:cs="Arial"/>
        </w:rPr>
      </w:pPr>
      <w:r w:rsidRPr="00E82AF0">
        <w:rPr>
          <w:rFonts w:ascii="Arial" w:hAnsi="Arial" w:cs="Arial"/>
        </w:rPr>
        <w:tab/>
        <w:t>Credit by Examination through Internal Examinations – 95</w:t>
      </w:r>
    </w:p>
    <w:p w14:paraId="48FCD9E9" w14:textId="77777777" w:rsidR="00E82AF0" w:rsidRPr="00E82AF0" w:rsidRDefault="00E82AF0" w:rsidP="00E82AF0">
      <w:pPr>
        <w:pStyle w:val="NoSpacing"/>
        <w:rPr>
          <w:rFonts w:ascii="Arial" w:hAnsi="Arial" w:cs="Arial"/>
        </w:rPr>
      </w:pPr>
      <w:r w:rsidRPr="00E82AF0">
        <w:rPr>
          <w:rFonts w:ascii="Arial" w:hAnsi="Arial" w:cs="Arial"/>
        </w:rPr>
        <w:tab/>
        <w:t xml:space="preserve">Credit by Examination Procedure for Credit by Examination </w:t>
      </w:r>
    </w:p>
    <w:p w14:paraId="2740A985" w14:textId="77777777" w:rsidR="00E82AF0" w:rsidRPr="00E82AF0" w:rsidRDefault="00E82AF0" w:rsidP="00E82AF0">
      <w:pPr>
        <w:pStyle w:val="NoSpacing"/>
        <w:rPr>
          <w:rFonts w:ascii="Arial" w:hAnsi="Arial" w:cs="Arial"/>
        </w:rPr>
      </w:pPr>
      <w:r w:rsidRPr="00E82AF0">
        <w:rPr>
          <w:rFonts w:ascii="Arial" w:hAnsi="Arial" w:cs="Arial"/>
        </w:rPr>
        <w:t xml:space="preserve">            through a college administered examination</w:t>
      </w:r>
      <w:r w:rsidRPr="00E82AF0">
        <w:rPr>
          <w:rFonts w:ascii="Arial" w:hAnsi="Arial" w:cs="Arial"/>
          <w:b/>
        </w:rPr>
        <w:t xml:space="preserve"> – </w:t>
      </w:r>
      <w:r w:rsidRPr="00E82AF0">
        <w:rPr>
          <w:rFonts w:ascii="Arial" w:hAnsi="Arial" w:cs="Arial"/>
        </w:rPr>
        <w:t>96</w:t>
      </w:r>
    </w:p>
    <w:p w14:paraId="76B4200A" w14:textId="77777777" w:rsidR="00E82AF0" w:rsidRPr="00E82AF0" w:rsidRDefault="00E82AF0" w:rsidP="00E82AF0">
      <w:pPr>
        <w:pStyle w:val="NoSpacing"/>
        <w:rPr>
          <w:rFonts w:ascii="Arial" w:hAnsi="Arial" w:cs="Arial"/>
          <w:b/>
          <w:bCs/>
        </w:rPr>
      </w:pPr>
      <w:r w:rsidRPr="00E82AF0">
        <w:rPr>
          <w:rFonts w:ascii="Arial" w:hAnsi="Arial" w:cs="Arial"/>
          <w:b/>
          <w:bCs/>
        </w:rPr>
        <w:t>Distance Education (AP 4105) – 98</w:t>
      </w:r>
    </w:p>
    <w:p w14:paraId="773E1FD5" w14:textId="77777777" w:rsidR="00E82AF0" w:rsidRPr="00E82AF0" w:rsidRDefault="00E82AF0" w:rsidP="00E82AF0">
      <w:pPr>
        <w:pStyle w:val="NoSpacing"/>
        <w:rPr>
          <w:rFonts w:ascii="Arial" w:hAnsi="Arial" w:cs="Arial"/>
        </w:rPr>
      </w:pPr>
      <w:r w:rsidRPr="00E82AF0">
        <w:rPr>
          <w:rFonts w:ascii="Arial" w:hAnsi="Arial" w:cs="Arial"/>
        </w:rPr>
        <w:tab/>
        <w:t>Definition</w:t>
      </w:r>
      <w:r w:rsidRPr="00E82AF0">
        <w:rPr>
          <w:rFonts w:ascii="Arial" w:hAnsi="Arial" w:cs="Arial"/>
          <w:b/>
        </w:rPr>
        <w:t xml:space="preserve"> – </w:t>
      </w:r>
      <w:r w:rsidRPr="00E82AF0">
        <w:rPr>
          <w:rFonts w:ascii="Arial" w:hAnsi="Arial" w:cs="Arial"/>
        </w:rPr>
        <w:t>98</w:t>
      </w:r>
    </w:p>
    <w:p w14:paraId="2558267E" w14:textId="77777777" w:rsidR="00E82AF0" w:rsidRPr="00E82AF0" w:rsidRDefault="00E82AF0" w:rsidP="00E82AF0">
      <w:pPr>
        <w:pStyle w:val="NoSpacing"/>
        <w:rPr>
          <w:rFonts w:ascii="Arial" w:hAnsi="Arial" w:cs="Arial"/>
        </w:rPr>
      </w:pPr>
      <w:r w:rsidRPr="00E82AF0">
        <w:rPr>
          <w:rFonts w:ascii="Arial" w:hAnsi="Arial" w:cs="Arial"/>
        </w:rPr>
        <w:tab/>
        <w:t>Course Approval</w:t>
      </w:r>
      <w:r w:rsidRPr="00E82AF0">
        <w:rPr>
          <w:rFonts w:ascii="Arial" w:hAnsi="Arial" w:cs="Arial"/>
          <w:b/>
        </w:rPr>
        <w:t xml:space="preserve"> – </w:t>
      </w:r>
      <w:r w:rsidRPr="00E82AF0">
        <w:rPr>
          <w:rFonts w:ascii="Arial" w:hAnsi="Arial" w:cs="Arial"/>
        </w:rPr>
        <w:t>98</w:t>
      </w:r>
    </w:p>
    <w:p w14:paraId="41C969D8" w14:textId="77777777" w:rsidR="00E82AF0" w:rsidRPr="00E82AF0" w:rsidRDefault="00E82AF0" w:rsidP="00E82AF0">
      <w:pPr>
        <w:pStyle w:val="NoSpacing"/>
        <w:rPr>
          <w:rFonts w:ascii="Arial" w:hAnsi="Arial" w:cs="Arial"/>
        </w:rPr>
      </w:pPr>
      <w:r w:rsidRPr="00E82AF0">
        <w:rPr>
          <w:rFonts w:ascii="Arial" w:hAnsi="Arial" w:cs="Arial"/>
        </w:rPr>
        <w:tab/>
        <w:t>Certification</w:t>
      </w:r>
      <w:r w:rsidRPr="00E82AF0">
        <w:rPr>
          <w:rFonts w:ascii="Arial" w:hAnsi="Arial" w:cs="Arial"/>
          <w:b/>
        </w:rPr>
        <w:t xml:space="preserve"> – </w:t>
      </w:r>
      <w:r w:rsidRPr="00E82AF0">
        <w:rPr>
          <w:rFonts w:ascii="Arial" w:hAnsi="Arial" w:cs="Arial"/>
        </w:rPr>
        <w:t>98</w:t>
      </w:r>
    </w:p>
    <w:p w14:paraId="66EE548A" w14:textId="77777777" w:rsidR="00E82AF0" w:rsidRPr="00E82AF0" w:rsidRDefault="00E82AF0" w:rsidP="00E82AF0">
      <w:pPr>
        <w:pStyle w:val="NoSpacing"/>
        <w:rPr>
          <w:rFonts w:ascii="Arial" w:hAnsi="Arial" w:cs="Arial"/>
        </w:rPr>
      </w:pPr>
      <w:r w:rsidRPr="00E82AF0">
        <w:rPr>
          <w:rFonts w:ascii="Arial" w:hAnsi="Arial" w:cs="Arial"/>
        </w:rPr>
        <w:tab/>
        <w:t>Student Authentication</w:t>
      </w:r>
      <w:r w:rsidRPr="00E82AF0">
        <w:rPr>
          <w:rFonts w:ascii="Arial" w:hAnsi="Arial" w:cs="Arial"/>
          <w:b/>
        </w:rPr>
        <w:t xml:space="preserve"> – </w:t>
      </w:r>
      <w:r w:rsidRPr="00E82AF0">
        <w:rPr>
          <w:rFonts w:ascii="Arial" w:hAnsi="Arial" w:cs="Arial"/>
        </w:rPr>
        <w:t>98</w:t>
      </w:r>
    </w:p>
    <w:p w14:paraId="602E2080" w14:textId="77777777" w:rsidR="00E82AF0" w:rsidRPr="00E82AF0" w:rsidRDefault="00E82AF0" w:rsidP="00E82AF0">
      <w:pPr>
        <w:pStyle w:val="NoSpacing"/>
        <w:rPr>
          <w:rFonts w:ascii="Arial" w:hAnsi="Arial" w:cs="Arial"/>
        </w:rPr>
      </w:pPr>
      <w:r w:rsidRPr="00E82AF0">
        <w:rPr>
          <w:rFonts w:ascii="Arial" w:hAnsi="Arial" w:cs="Arial"/>
        </w:rPr>
        <w:tab/>
        <w:t>Federal Financial Aid Eligibility</w:t>
      </w:r>
      <w:r w:rsidRPr="00E82AF0">
        <w:rPr>
          <w:rFonts w:ascii="Arial" w:hAnsi="Arial" w:cs="Arial"/>
          <w:b/>
        </w:rPr>
        <w:t xml:space="preserve"> – </w:t>
      </w:r>
      <w:r w:rsidRPr="00E82AF0">
        <w:rPr>
          <w:rFonts w:ascii="Arial" w:hAnsi="Arial" w:cs="Arial"/>
        </w:rPr>
        <w:t>99</w:t>
      </w:r>
    </w:p>
    <w:p w14:paraId="64A1BDB1" w14:textId="77777777" w:rsidR="00E82AF0" w:rsidRPr="00E82AF0" w:rsidRDefault="00E82AF0" w:rsidP="00E82AF0">
      <w:pPr>
        <w:pStyle w:val="NoSpacing"/>
        <w:rPr>
          <w:rFonts w:ascii="Arial" w:hAnsi="Arial" w:cs="Arial"/>
        </w:rPr>
      </w:pPr>
      <w:r w:rsidRPr="00E82AF0">
        <w:rPr>
          <w:rFonts w:ascii="Arial" w:hAnsi="Arial" w:cs="Arial"/>
        </w:rPr>
        <w:tab/>
        <w:t xml:space="preserve">Scheduling Instructors for Distance Education classes and Creating Accountability within </w:t>
      </w:r>
      <w:permStart w:id="2060192881" w:edGrp="everyone"/>
      <w:permEnd w:id="2060192881"/>
    </w:p>
    <w:p w14:paraId="2BF71E6C" w14:textId="77777777" w:rsidR="00E82AF0" w:rsidRPr="00E82AF0" w:rsidRDefault="00E82AF0" w:rsidP="00E82AF0">
      <w:pPr>
        <w:pStyle w:val="NoSpacing"/>
        <w:rPr>
          <w:rFonts w:ascii="Arial" w:hAnsi="Arial" w:cs="Arial"/>
        </w:rPr>
      </w:pPr>
      <w:r w:rsidRPr="00E82AF0">
        <w:rPr>
          <w:rFonts w:ascii="Arial" w:hAnsi="Arial" w:cs="Arial"/>
        </w:rPr>
        <w:tab/>
        <w:t>Online/Hybrid Courses</w:t>
      </w:r>
      <w:r w:rsidRPr="00E82AF0">
        <w:rPr>
          <w:rFonts w:ascii="Arial" w:hAnsi="Arial" w:cs="Arial"/>
          <w:b/>
        </w:rPr>
        <w:t xml:space="preserve"> – </w:t>
      </w:r>
      <w:r w:rsidRPr="00E82AF0">
        <w:rPr>
          <w:rFonts w:ascii="Arial" w:hAnsi="Arial" w:cs="Arial"/>
        </w:rPr>
        <w:t>99</w:t>
      </w:r>
    </w:p>
    <w:p w14:paraId="4256D706" w14:textId="77777777" w:rsidR="00E82AF0" w:rsidRPr="00E82AF0" w:rsidRDefault="00E82AF0" w:rsidP="00E82AF0">
      <w:pPr>
        <w:pStyle w:val="NoSpacing"/>
        <w:rPr>
          <w:rFonts w:ascii="Arial" w:hAnsi="Arial" w:cs="Arial"/>
        </w:rPr>
      </w:pPr>
      <w:r w:rsidRPr="00E82AF0">
        <w:rPr>
          <w:rFonts w:ascii="Arial" w:hAnsi="Arial" w:cs="Arial"/>
          <w:b/>
          <w:bCs/>
        </w:rPr>
        <w:lastRenderedPageBreak/>
        <w:t>Zero Textbook Cost Program</w:t>
      </w:r>
      <w:r w:rsidRPr="00E82AF0">
        <w:rPr>
          <w:rFonts w:ascii="Arial" w:hAnsi="Arial" w:cs="Arial"/>
          <w:b/>
        </w:rPr>
        <w:t xml:space="preserve"> – </w:t>
      </w:r>
      <w:r w:rsidRPr="00E82AF0">
        <w:rPr>
          <w:rFonts w:ascii="Arial" w:hAnsi="Arial" w:cs="Arial"/>
        </w:rPr>
        <w:t>101</w:t>
      </w:r>
    </w:p>
    <w:p w14:paraId="1883C717" w14:textId="77777777" w:rsidR="00E82AF0" w:rsidRPr="00E82AF0" w:rsidRDefault="00E82AF0" w:rsidP="00E82AF0">
      <w:pPr>
        <w:pStyle w:val="NoSpacing"/>
        <w:rPr>
          <w:rFonts w:ascii="Arial" w:hAnsi="Arial" w:cs="Arial"/>
        </w:rPr>
      </w:pPr>
      <w:r w:rsidRPr="00E82AF0">
        <w:rPr>
          <w:rFonts w:ascii="Arial" w:hAnsi="Arial" w:cs="Arial"/>
        </w:rPr>
        <w:t>Grading Policy and Academic Record Symbols (AP 4230)</w:t>
      </w:r>
      <w:r w:rsidRPr="00E82AF0">
        <w:rPr>
          <w:rFonts w:ascii="Arial" w:hAnsi="Arial" w:cs="Arial"/>
          <w:b/>
        </w:rPr>
        <w:t xml:space="preserve"> – </w:t>
      </w:r>
      <w:r w:rsidRPr="00E82AF0">
        <w:rPr>
          <w:rFonts w:ascii="Arial" w:hAnsi="Arial" w:cs="Arial"/>
        </w:rPr>
        <w:t>102</w:t>
      </w:r>
    </w:p>
    <w:p w14:paraId="127982E4" w14:textId="77777777" w:rsidR="00E82AF0" w:rsidRPr="00E82AF0" w:rsidRDefault="00E82AF0" w:rsidP="00E82AF0">
      <w:pPr>
        <w:pStyle w:val="NoSpacing"/>
        <w:rPr>
          <w:rFonts w:ascii="Arial" w:hAnsi="Arial" w:cs="Arial"/>
        </w:rPr>
      </w:pPr>
      <w:r w:rsidRPr="00E82AF0">
        <w:rPr>
          <w:rFonts w:ascii="Arial" w:hAnsi="Arial" w:cs="Arial"/>
        </w:rPr>
        <w:t>Grading Policy:  Pass/No Pass or Grade (AP 4232)</w:t>
      </w:r>
      <w:r w:rsidRPr="00E82AF0">
        <w:rPr>
          <w:rFonts w:ascii="Arial" w:hAnsi="Arial" w:cs="Arial"/>
          <w:b/>
        </w:rPr>
        <w:t xml:space="preserve"> – </w:t>
      </w:r>
      <w:r w:rsidRPr="00E82AF0">
        <w:rPr>
          <w:rFonts w:ascii="Arial" w:hAnsi="Arial" w:cs="Arial"/>
        </w:rPr>
        <w:t>102</w:t>
      </w:r>
    </w:p>
    <w:p w14:paraId="5A9F2DE2" w14:textId="77777777" w:rsidR="00E82AF0" w:rsidRPr="00E82AF0" w:rsidRDefault="00E82AF0" w:rsidP="00E82AF0">
      <w:pPr>
        <w:pStyle w:val="NoSpacing"/>
        <w:rPr>
          <w:rFonts w:ascii="Arial" w:hAnsi="Arial" w:cs="Arial"/>
        </w:rPr>
      </w:pPr>
      <w:r w:rsidRPr="00E82AF0">
        <w:rPr>
          <w:rFonts w:ascii="Arial" w:hAnsi="Arial" w:cs="Arial"/>
        </w:rPr>
        <w:t>Independent Study (AP 4101)</w:t>
      </w:r>
      <w:r w:rsidRPr="00E82AF0">
        <w:rPr>
          <w:rFonts w:ascii="Arial" w:hAnsi="Arial" w:cs="Arial"/>
          <w:b/>
        </w:rPr>
        <w:t xml:space="preserve"> – </w:t>
      </w:r>
      <w:r w:rsidRPr="00E82AF0">
        <w:rPr>
          <w:rFonts w:ascii="Arial" w:hAnsi="Arial" w:cs="Arial"/>
        </w:rPr>
        <w:t>102</w:t>
      </w:r>
    </w:p>
    <w:p w14:paraId="27B014C4" w14:textId="77777777" w:rsidR="00E82AF0" w:rsidRPr="00E82AF0" w:rsidRDefault="00E82AF0" w:rsidP="00E82AF0">
      <w:pPr>
        <w:pStyle w:val="NoSpacing"/>
        <w:rPr>
          <w:rFonts w:ascii="Arial" w:hAnsi="Arial" w:cs="Arial"/>
        </w:rPr>
      </w:pPr>
      <w:r w:rsidRPr="00E82AF0">
        <w:rPr>
          <w:rFonts w:ascii="Arial" w:hAnsi="Arial" w:cs="Arial"/>
        </w:rPr>
        <w:t>Educational Assistance Class Instruction (Approved Special Class)</w:t>
      </w:r>
      <w:r w:rsidRPr="00E82AF0">
        <w:rPr>
          <w:rFonts w:ascii="Arial" w:hAnsi="Arial" w:cs="Arial"/>
          <w:b/>
        </w:rPr>
        <w:t xml:space="preserve"> – </w:t>
      </w:r>
      <w:r w:rsidRPr="00E82AF0">
        <w:rPr>
          <w:rFonts w:ascii="Arial" w:hAnsi="Arial" w:cs="Arial"/>
        </w:rPr>
        <w:t>103</w:t>
      </w:r>
    </w:p>
    <w:p w14:paraId="291958A1" w14:textId="77777777" w:rsidR="00E82AF0" w:rsidRPr="00E82AF0" w:rsidRDefault="00E82AF0" w:rsidP="00E82AF0">
      <w:pPr>
        <w:pStyle w:val="NoSpacing"/>
        <w:rPr>
          <w:rFonts w:ascii="Arial" w:hAnsi="Arial" w:cs="Arial"/>
        </w:rPr>
      </w:pPr>
      <w:r w:rsidRPr="00E82AF0">
        <w:rPr>
          <w:rFonts w:ascii="Arial" w:hAnsi="Arial" w:cs="Arial"/>
        </w:rPr>
        <w:t>Instructional Material Fees (AP 5031)</w:t>
      </w:r>
      <w:r w:rsidRPr="00E82AF0">
        <w:rPr>
          <w:rFonts w:ascii="Arial" w:hAnsi="Arial" w:cs="Arial"/>
          <w:b/>
        </w:rPr>
        <w:t xml:space="preserve"> – </w:t>
      </w:r>
      <w:r w:rsidRPr="00E82AF0">
        <w:rPr>
          <w:rFonts w:ascii="Arial" w:hAnsi="Arial" w:cs="Arial"/>
        </w:rPr>
        <w:t>103</w:t>
      </w:r>
    </w:p>
    <w:p w14:paraId="4C69DF85" w14:textId="77777777" w:rsidR="00E82AF0" w:rsidRPr="00E82AF0" w:rsidRDefault="00E82AF0" w:rsidP="00E82AF0">
      <w:pPr>
        <w:pStyle w:val="NoSpacing"/>
        <w:rPr>
          <w:rFonts w:ascii="Arial" w:hAnsi="Arial" w:cs="Arial"/>
        </w:rPr>
      </w:pPr>
      <w:r w:rsidRPr="00E82AF0">
        <w:rPr>
          <w:rFonts w:ascii="Arial" w:hAnsi="Arial" w:cs="Arial"/>
        </w:rPr>
        <w:t>Selected Topics (Experimental Courses) Procedure – 104</w:t>
      </w:r>
    </w:p>
    <w:p w14:paraId="14B0D2A7" w14:textId="77777777" w:rsidR="00E82AF0" w:rsidRPr="00E82AF0" w:rsidRDefault="00E82AF0" w:rsidP="00E82AF0">
      <w:pPr>
        <w:pStyle w:val="NoSpacing"/>
        <w:rPr>
          <w:rFonts w:ascii="Arial" w:hAnsi="Arial" w:cs="Arial"/>
        </w:rPr>
      </w:pPr>
      <w:r w:rsidRPr="00E82AF0">
        <w:rPr>
          <w:rFonts w:ascii="Arial" w:hAnsi="Arial" w:cs="Arial"/>
        </w:rPr>
        <w:t>Apprenticeship</w:t>
      </w:r>
      <w:r w:rsidRPr="00E82AF0">
        <w:rPr>
          <w:rFonts w:ascii="Arial" w:hAnsi="Arial" w:cs="Arial"/>
          <w:b/>
        </w:rPr>
        <w:t xml:space="preserve"> – </w:t>
      </w:r>
      <w:r w:rsidRPr="00E82AF0">
        <w:rPr>
          <w:rFonts w:ascii="Arial" w:hAnsi="Arial" w:cs="Arial"/>
        </w:rPr>
        <w:t>105</w:t>
      </w:r>
    </w:p>
    <w:p w14:paraId="5E8E0245" w14:textId="77777777" w:rsidR="00E82AF0" w:rsidRPr="00E82AF0" w:rsidRDefault="00E82AF0" w:rsidP="00E82AF0">
      <w:pPr>
        <w:pStyle w:val="NoSpacing"/>
        <w:rPr>
          <w:rFonts w:ascii="Arial" w:hAnsi="Arial" w:cs="Arial"/>
        </w:rPr>
      </w:pPr>
      <w:r w:rsidRPr="00E82AF0">
        <w:rPr>
          <w:rFonts w:ascii="Arial" w:hAnsi="Arial" w:cs="Arial"/>
        </w:rPr>
        <w:t>Modularization</w:t>
      </w:r>
      <w:r w:rsidRPr="00E82AF0">
        <w:rPr>
          <w:rFonts w:ascii="Arial" w:hAnsi="Arial" w:cs="Arial"/>
          <w:b/>
        </w:rPr>
        <w:t xml:space="preserve"> – </w:t>
      </w:r>
      <w:r w:rsidRPr="00E82AF0">
        <w:rPr>
          <w:rFonts w:ascii="Arial" w:hAnsi="Arial" w:cs="Arial"/>
        </w:rPr>
        <w:t>106</w:t>
      </w:r>
    </w:p>
    <w:p w14:paraId="08F9F45A" w14:textId="77777777" w:rsidR="00E82AF0" w:rsidRPr="00E82AF0" w:rsidRDefault="00E82AF0" w:rsidP="00E82AF0">
      <w:pPr>
        <w:pStyle w:val="NoSpacing"/>
        <w:rPr>
          <w:rFonts w:ascii="Arial" w:hAnsi="Arial" w:cs="Arial"/>
        </w:rPr>
      </w:pPr>
      <w:r w:rsidRPr="00E82AF0">
        <w:rPr>
          <w:rFonts w:ascii="Arial" w:hAnsi="Arial" w:cs="Arial"/>
        </w:rPr>
        <w:t>Open Courses (AP 5052)</w:t>
      </w:r>
      <w:r w:rsidRPr="00E82AF0">
        <w:rPr>
          <w:rFonts w:ascii="Arial" w:hAnsi="Arial" w:cs="Arial"/>
          <w:b/>
        </w:rPr>
        <w:t xml:space="preserve"> – </w:t>
      </w:r>
      <w:r w:rsidRPr="00E82AF0">
        <w:rPr>
          <w:rFonts w:ascii="Arial" w:hAnsi="Arial" w:cs="Arial"/>
        </w:rPr>
        <w:t>106</w:t>
      </w:r>
    </w:p>
    <w:p w14:paraId="781FC7A8" w14:textId="77777777" w:rsidR="00E82AF0" w:rsidRPr="00E82AF0" w:rsidRDefault="00E82AF0" w:rsidP="00E82AF0">
      <w:pPr>
        <w:pStyle w:val="NoSpacing"/>
        <w:rPr>
          <w:rFonts w:ascii="Arial" w:hAnsi="Arial" w:cs="Arial"/>
        </w:rPr>
      </w:pPr>
      <w:r w:rsidRPr="00E82AF0">
        <w:rPr>
          <w:rFonts w:ascii="Arial" w:hAnsi="Arial" w:cs="Arial"/>
        </w:rPr>
        <w:t>Open-Entry/Open-Exit</w:t>
      </w:r>
      <w:r w:rsidRPr="00E82AF0">
        <w:rPr>
          <w:rFonts w:ascii="Arial" w:hAnsi="Arial" w:cs="Arial"/>
          <w:b/>
        </w:rPr>
        <w:t xml:space="preserve"> – </w:t>
      </w:r>
      <w:r w:rsidRPr="00E82AF0">
        <w:rPr>
          <w:rFonts w:ascii="Arial" w:hAnsi="Arial" w:cs="Arial"/>
        </w:rPr>
        <w:t>106</w:t>
      </w:r>
    </w:p>
    <w:p w14:paraId="763B6340" w14:textId="77777777" w:rsidR="00E82AF0" w:rsidRPr="00E82AF0" w:rsidRDefault="00E82AF0" w:rsidP="00E82AF0">
      <w:pPr>
        <w:pStyle w:val="NoSpacing"/>
        <w:rPr>
          <w:rFonts w:ascii="Arial" w:hAnsi="Arial" w:cs="Arial"/>
          <w:b/>
          <w:bCs/>
        </w:rPr>
      </w:pPr>
      <w:r w:rsidRPr="00E82AF0">
        <w:rPr>
          <w:rFonts w:ascii="Arial" w:hAnsi="Arial" w:cs="Arial"/>
          <w:b/>
          <w:bCs/>
        </w:rPr>
        <w:t>Performance Objectives (Exit Skills) vs Student Learning Outcomes (SLOs) – 107</w:t>
      </w:r>
    </w:p>
    <w:p w14:paraId="5F5B8BC1" w14:textId="77777777" w:rsidR="00E82AF0" w:rsidRPr="00E82AF0" w:rsidRDefault="00E82AF0" w:rsidP="00E82AF0">
      <w:pPr>
        <w:pStyle w:val="NoSpacing"/>
        <w:rPr>
          <w:rFonts w:ascii="Arial" w:hAnsi="Arial" w:cs="Arial"/>
        </w:rPr>
      </w:pPr>
      <w:r w:rsidRPr="00E82AF0">
        <w:rPr>
          <w:rFonts w:ascii="Arial" w:hAnsi="Arial" w:cs="Arial"/>
        </w:rPr>
        <w:tab/>
        <w:t>Performance Objectives, SLOs, and the Course Outline of Record (COR)</w:t>
      </w:r>
      <w:r w:rsidRPr="00E82AF0">
        <w:rPr>
          <w:rFonts w:ascii="Arial" w:hAnsi="Arial" w:cs="Arial"/>
          <w:b/>
        </w:rPr>
        <w:t xml:space="preserve"> – </w:t>
      </w:r>
      <w:r w:rsidRPr="00E82AF0">
        <w:rPr>
          <w:rFonts w:ascii="Arial" w:hAnsi="Arial" w:cs="Arial"/>
        </w:rPr>
        <w:t>107</w:t>
      </w:r>
    </w:p>
    <w:p w14:paraId="560D4E8B" w14:textId="77777777" w:rsidR="00E82AF0" w:rsidRPr="00E82AF0" w:rsidRDefault="00E82AF0" w:rsidP="00E82AF0">
      <w:pPr>
        <w:pStyle w:val="NoSpacing"/>
        <w:rPr>
          <w:rFonts w:ascii="Arial" w:hAnsi="Arial" w:cs="Arial"/>
        </w:rPr>
      </w:pPr>
      <w:r w:rsidRPr="00E82AF0">
        <w:rPr>
          <w:rFonts w:ascii="Arial" w:hAnsi="Arial" w:cs="Arial"/>
        </w:rPr>
        <w:tab/>
        <w:t>What are performance objectives (exit skills)</w:t>
      </w:r>
      <w:r w:rsidRPr="00E82AF0">
        <w:rPr>
          <w:rFonts w:ascii="Arial" w:hAnsi="Arial" w:cs="Arial"/>
          <w:b/>
        </w:rPr>
        <w:t xml:space="preserve"> – </w:t>
      </w:r>
      <w:r w:rsidRPr="00E82AF0">
        <w:rPr>
          <w:rFonts w:ascii="Arial" w:hAnsi="Arial" w:cs="Arial"/>
        </w:rPr>
        <w:t>107</w:t>
      </w:r>
    </w:p>
    <w:p w14:paraId="578B05C2" w14:textId="66F324C4" w:rsidR="00E82AF0" w:rsidRPr="00E82AF0" w:rsidRDefault="00E82AF0" w:rsidP="00E82AF0">
      <w:pPr>
        <w:pStyle w:val="NoSpacing"/>
        <w:rPr>
          <w:rFonts w:ascii="Arial" w:hAnsi="Arial" w:cs="Arial"/>
        </w:rPr>
      </w:pPr>
      <w:r w:rsidRPr="00E82AF0">
        <w:rPr>
          <w:rFonts w:ascii="Arial" w:hAnsi="Arial" w:cs="Arial"/>
        </w:rPr>
        <w:tab/>
        <w:t>What are student learning outcomes</w:t>
      </w:r>
      <w:r w:rsidR="00503894">
        <w:rPr>
          <w:rFonts w:ascii="Arial" w:hAnsi="Arial" w:cs="Arial"/>
          <w:b/>
        </w:rPr>
        <w:t xml:space="preserve"> – </w:t>
      </w:r>
      <w:r w:rsidRPr="00E82AF0">
        <w:rPr>
          <w:rFonts w:ascii="Arial" w:hAnsi="Arial" w:cs="Arial"/>
        </w:rPr>
        <w:t>107</w:t>
      </w:r>
    </w:p>
    <w:p w14:paraId="0B68C676" w14:textId="77777777" w:rsidR="00E82AF0" w:rsidRPr="00E82AF0" w:rsidRDefault="00E82AF0" w:rsidP="00E82AF0">
      <w:pPr>
        <w:pStyle w:val="NoSpacing"/>
        <w:rPr>
          <w:rFonts w:ascii="Arial" w:hAnsi="Arial" w:cs="Arial"/>
          <w:b/>
          <w:bCs/>
        </w:rPr>
      </w:pPr>
      <w:r w:rsidRPr="00E82AF0">
        <w:rPr>
          <w:rFonts w:ascii="Arial" w:hAnsi="Arial" w:cs="Arial"/>
          <w:b/>
          <w:bCs/>
        </w:rPr>
        <w:t>Prerequisites, Co-requisites, and Advisories (AP 4260) – 107</w:t>
      </w:r>
    </w:p>
    <w:p w14:paraId="4D924E52" w14:textId="77777777" w:rsidR="00E82AF0" w:rsidRPr="00E82AF0" w:rsidRDefault="00E82AF0" w:rsidP="00E82AF0">
      <w:pPr>
        <w:pStyle w:val="NoSpacing"/>
        <w:rPr>
          <w:rFonts w:ascii="Arial" w:hAnsi="Arial" w:cs="Arial"/>
          <w:b/>
          <w:bCs/>
        </w:rPr>
      </w:pPr>
      <w:r w:rsidRPr="00E82AF0">
        <w:rPr>
          <w:rFonts w:ascii="Arial" w:hAnsi="Arial" w:cs="Arial"/>
          <w:b/>
          <w:bCs/>
        </w:rPr>
        <w:t>Program and Course Review – 108</w:t>
      </w:r>
    </w:p>
    <w:p w14:paraId="00D37523" w14:textId="77777777" w:rsidR="00E82AF0" w:rsidRPr="00E82AF0" w:rsidRDefault="00E82AF0" w:rsidP="00E82AF0">
      <w:pPr>
        <w:pStyle w:val="NoSpacing"/>
        <w:rPr>
          <w:rFonts w:ascii="Arial" w:hAnsi="Arial" w:cs="Arial"/>
        </w:rPr>
      </w:pPr>
      <w:r w:rsidRPr="00E82AF0">
        <w:rPr>
          <w:rFonts w:ascii="Arial" w:hAnsi="Arial" w:cs="Arial"/>
        </w:rPr>
        <w:t>Scheduling Courses in Shortened Time Frames</w:t>
      </w:r>
      <w:r w:rsidRPr="00E82AF0">
        <w:rPr>
          <w:rFonts w:ascii="Arial" w:hAnsi="Arial" w:cs="Arial"/>
          <w:b/>
        </w:rPr>
        <w:t xml:space="preserve"> – </w:t>
      </w:r>
      <w:r w:rsidRPr="00E82AF0">
        <w:rPr>
          <w:rFonts w:ascii="Arial" w:hAnsi="Arial" w:cs="Arial"/>
        </w:rPr>
        <w:t>110</w:t>
      </w:r>
    </w:p>
    <w:p w14:paraId="4B416EEB" w14:textId="77777777" w:rsidR="00E82AF0" w:rsidRPr="00E82AF0" w:rsidRDefault="00E82AF0" w:rsidP="00E82AF0">
      <w:pPr>
        <w:pStyle w:val="NoSpacing"/>
        <w:rPr>
          <w:rFonts w:ascii="Arial" w:hAnsi="Arial" w:cs="Arial"/>
        </w:rPr>
      </w:pPr>
      <w:r w:rsidRPr="00E82AF0">
        <w:rPr>
          <w:rFonts w:ascii="Arial" w:hAnsi="Arial" w:cs="Arial"/>
        </w:rPr>
        <w:t>Advertise a Course after the Last Addendum</w:t>
      </w:r>
      <w:r w:rsidRPr="00E82AF0">
        <w:rPr>
          <w:rFonts w:ascii="Arial" w:hAnsi="Arial" w:cs="Arial"/>
          <w:b/>
        </w:rPr>
        <w:t xml:space="preserve"> – </w:t>
      </w:r>
      <w:r w:rsidRPr="00E82AF0">
        <w:rPr>
          <w:rFonts w:ascii="Arial" w:hAnsi="Arial" w:cs="Arial"/>
        </w:rPr>
        <w:t>111</w:t>
      </w:r>
    </w:p>
    <w:p w14:paraId="284917D9" w14:textId="77777777" w:rsidR="00E82AF0" w:rsidRPr="00E82AF0" w:rsidRDefault="00E82AF0" w:rsidP="00E82AF0">
      <w:pPr>
        <w:pStyle w:val="NoSpacing"/>
        <w:rPr>
          <w:rFonts w:ascii="Arial" w:hAnsi="Arial" w:cs="Arial"/>
        </w:rPr>
      </w:pPr>
      <w:r w:rsidRPr="00E82AF0">
        <w:rPr>
          <w:rFonts w:ascii="Arial" w:hAnsi="Arial" w:cs="Arial"/>
        </w:rPr>
        <w:t>The Taxonomy of Programs (TOP Codes)</w:t>
      </w:r>
      <w:r w:rsidRPr="00E82AF0">
        <w:rPr>
          <w:rFonts w:ascii="Arial" w:hAnsi="Arial" w:cs="Arial"/>
          <w:b/>
        </w:rPr>
        <w:t xml:space="preserve"> – </w:t>
      </w:r>
      <w:r w:rsidRPr="00E82AF0">
        <w:rPr>
          <w:rFonts w:ascii="Arial" w:hAnsi="Arial" w:cs="Arial"/>
        </w:rPr>
        <w:t>112</w:t>
      </w:r>
    </w:p>
    <w:p w14:paraId="1724A30C" w14:textId="77777777" w:rsidR="00E82AF0" w:rsidRPr="00E82AF0" w:rsidRDefault="00E82AF0" w:rsidP="00E82AF0">
      <w:pPr>
        <w:pStyle w:val="NoSpacing"/>
        <w:rPr>
          <w:rFonts w:ascii="Arial" w:hAnsi="Arial" w:cs="Arial"/>
        </w:rPr>
      </w:pPr>
    </w:p>
    <w:p w14:paraId="738FB436" w14:textId="77777777" w:rsidR="00E82AF0" w:rsidRPr="00E82AF0" w:rsidRDefault="00E82AF0" w:rsidP="00E82AF0">
      <w:pPr>
        <w:pStyle w:val="NoSpacing"/>
        <w:rPr>
          <w:rFonts w:ascii="Arial" w:hAnsi="Arial" w:cs="Arial"/>
          <w:b/>
        </w:rPr>
      </w:pPr>
      <w:r w:rsidRPr="00E82AF0">
        <w:rPr>
          <w:rFonts w:ascii="Arial" w:hAnsi="Arial" w:cs="Arial"/>
          <w:b/>
        </w:rPr>
        <w:t>Part V Additional Information</w:t>
      </w:r>
      <w:r w:rsidRPr="00E82AF0">
        <w:rPr>
          <w:b/>
          <w:bCs/>
        </w:rPr>
        <w:t>/Content Resources</w:t>
      </w:r>
      <w:r w:rsidRPr="00E82AF0">
        <w:rPr>
          <w:rFonts w:ascii="Arial" w:hAnsi="Arial" w:cs="Arial"/>
          <w:b/>
        </w:rPr>
        <w:t xml:space="preserve"> – 113</w:t>
      </w:r>
    </w:p>
    <w:p w14:paraId="6B0165F0" w14:textId="77777777" w:rsidR="00E82AF0" w:rsidRPr="00E82AF0" w:rsidRDefault="00E82AF0" w:rsidP="00E82AF0">
      <w:pPr>
        <w:pStyle w:val="NoSpacing"/>
        <w:rPr>
          <w:rFonts w:ascii="Arial" w:hAnsi="Arial" w:cs="Arial"/>
        </w:rPr>
      </w:pPr>
      <w:r w:rsidRPr="00E82AF0">
        <w:rPr>
          <w:rFonts w:ascii="Arial" w:hAnsi="Arial" w:cs="Arial"/>
        </w:rPr>
        <w:t>Bloom’s Taxonomy</w:t>
      </w:r>
      <w:r w:rsidRPr="00E82AF0">
        <w:rPr>
          <w:rFonts w:ascii="Arial" w:hAnsi="Arial" w:cs="Arial"/>
          <w:b/>
        </w:rPr>
        <w:t xml:space="preserve"> – </w:t>
      </w:r>
      <w:r w:rsidRPr="00E82AF0">
        <w:rPr>
          <w:rFonts w:ascii="Arial" w:hAnsi="Arial" w:cs="Arial"/>
        </w:rPr>
        <w:t>114</w:t>
      </w:r>
    </w:p>
    <w:p w14:paraId="2FB09ECD" w14:textId="77777777" w:rsidR="00E82AF0" w:rsidRPr="00E82AF0" w:rsidRDefault="00E82AF0" w:rsidP="00E82AF0">
      <w:pPr>
        <w:pStyle w:val="NoSpacing"/>
        <w:rPr>
          <w:rFonts w:ascii="Arial" w:hAnsi="Arial" w:cs="Arial"/>
        </w:rPr>
      </w:pPr>
      <w:r w:rsidRPr="00E82AF0">
        <w:rPr>
          <w:rFonts w:ascii="Arial" w:hAnsi="Arial" w:cs="Arial"/>
        </w:rPr>
        <w:t>CB Code Listing</w:t>
      </w:r>
      <w:r w:rsidRPr="00E82AF0">
        <w:rPr>
          <w:rFonts w:ascii="Arial" w:hAnsi="Arial" w:cs="Arial"/>
          <w:b/>
        </w:rPr>
        <w:t xml:space="preserve"> – </w:t>
      </w:r>
      <w:r w:rsidRPr="00E82AF0">
        <w:rPr>
          <w:rFonts w:ascii="Arial" w:hAnsi="Arial" w:cs="Arial"/>
        </w:rPr>
        <w:t>114</w:t>
      </w:r>
    </w:p>
    <w:p w14:paraId="25C8E6A1" w14:textId="77777777" w:rsidR="00E82AF0" w:rsidRPr="00E82AF0" w:rsidRDefault="00E82AF0" w:rsidP="00E82AF0">
      <w:pPr>
        <w:pStyle w:val="NoSpacing"/>
        <w:rPr>
          <w:rFonts w:ascii="Arial" w:hAnsi="Arial" w:cs="Arial"/>
        </w:rPr>
      </w:pPr>
      <w:r w:rsidRPr="00E82AF0">
        <w:rPr>
          <w:rFonts w:ascii="Arial" w:hAnsi="Arial" w:cs="Arial"/>
        </w:rPr>
        <w:t>Course Proposals-Types of Changes- 117</w:t>
      </w:r>
    </w:p>
    <w:p w14:paraId="27448542" w14:textId="77777777" w:rsidR="00E82AF0" w:rsidRPr="00E82AF0" w:rsidRDefault="00E82AF0" w:rsidP="00E82AF0">
      <w:pPr>
        <w:pStyle w:val="NoSpacing"/>
        <w:rPr>
          <w:rFonts w:ascii="Arial" w:hAnsi="Arial" w:cs="Arial"/>
        </w:rPr>
      </w:pPr>
      <w:r w:rsidRPr="00E82AF0">
        <w:rPr>
          <w:rFonts w:ascii="Arial" w:hAnsi="Arial" w:cs="Arial"/>
        </w:rPr>
        <w:t>Early College Credit Grid -120</w:t>
      </w:r>
    </w:p>
    <w:p w14:paraId="0AB8F57E" w14:textId="77777777" w:rsidR="00E82AF0" w:rsidRPr="00E82AF0" w:rsidRDefault="00E82AF0" w:rsidP="00E82AF0">
      <w:pPr>
        <w:pStyle w:val="NoSpacing"/>
        <w:rPr>
          <w:rFonts w:ascii="Arial" w:hAnsi="Arial" w:cs="Arial"/>
        </w:rPr>
      </w:pPr>
      <w:r w:rsidRPr="00E82AF0">
        <w:rPr>
          <w:rFonts w:ascii="Arial" w:hAnsi="Arial" w:cs="Arial"/>
        </w:rPr>
        <w:t>Glossary of Acronyms Used in the Curriculum World – 121</w:t>
      </w:r>
    </w:p>
    <w:p w14:paraId="74AEA54F" w14:textId="77777777" w:rsidR="00E82AF0" w:rsidRPr="00E82AF0" w:rsidRDefault="00E82AF0" w:rsidP="00E82AF0">
      <w:pPr>
        <w:pStyle w:val="NoSpacing"/>
        <w:rPr>
          <w:rFonts w:ascii="Arial" w:hAnsi="Arial" w:cs="Arial"/>
        </w:rPr>
      </w:pPr>
      <w:r w:rsidRPr="00E82AF0">
        <w:rPr>
          <w:rFonts w:ascii="Arial" w:hAnsi="Arial" w:cs="Arial"/>
        </w:rPr>
        <w:t>Noncredit Category – 123</w:t>
      </w:r>
    </w:p>
    <w:p w14:paraId="6B08ACED" w14:textId="77777777" w:rsidR="00E82AF0" w:rsidRPr="00E82AF0" w:rsidRDefault="00E82AF0" w:rsidP="00E82AF0">
      <w:pPr>
        <w:pStyle w:val="NoSpacing"/>
        <w:rPr>
          <w:rFonts w:ascii="Arial" w:hAnsi="Arial" w:cs="Arial"/>
        </w:rPr>
      </w:pPr>
      <w:r w:rsidRPr="00E82AF0">
        <w:rPr>
          <w:rFonts w:ascii="Arial" w:hAnsi="Arial" w:cs="Arial"/>
        </w:rPr>
        <w:t>PCCD Hours and Units</w:t>
      </w:r>
      <w:r w:rsidRPr="00E82AF0">
        <w:rPr>
          <w:b/>
          <w:bCs/>
          <w:sz w:val="36"/>
          <w:szCs w:val="36"/>
        </w:rPr>
        <w:t xml:space="preserve"> </w:t>
      </w:r>
      <w:r w:rsidRPr="00E82AF0">
        <w:rPr>
          <w:rFonts w:ascii="Arial" w:hAnsi="Arial" w:cs="Arial"/>
        </w:rPr>
        <w:t>Chart – 126</w:t>
      </w:r>
    </w:p>
    <w:p w14:paraId="46DEE939" w14:textId="77777777" w:rsidR="00E82AF0" w:rsidRPr="00E82AF0" w:rsidRDefault="00E82AF0" w:rsidP="00E82AF0">
      <w:pPr>
        <w:pStyle w:val="NoSpacing"/>
        <w:rPr>
          <w:rFonts w:ascii="Arial" w:hAnsi="Arial" w:cs="Arial"/>
        </w:rPr>
      </w:pPr>
      <w:r w:rsidRPr="00E82AF0">
        <w:rPr>
          <w:rFonts w:ascii="Arial" w:hAnsi="Arial" w:cs="Arial"/>
        </w:rPr>
        <w:t>Reference Resources - 128</w:t>
      </w:r>
    </w:p>
    <w:p w14:paraId="054708DC" w14:textId="77777777" w:rsidR="00B341E8" w:rsidRPr="00C426CC" w:rsidRDefault="00B341E8" w:rsidP="00B341E8"/>
    <w:p w14:paraId="112B8C0F" w14:textId="77777777" w:rsidR="00B341E8" w:rsidRPr="001D2A16" w:rsidRDefault="00B341E8" w:rsidP="00B341E8">
      <w:pPr>
        <w:pStyle w:val="NoSpacing"/>
        <w:rPr>
          <w:rFonts w:ascii="Arial" w:hAnsi="Arial" w:cs="Arial"/>
        </w:rPr>
      </w:pPr>
    </w:p>
    <w:p w14:paraId="4EA8CE66" w14:textId="77777777" w:rsidR="00B341E8" w:rsidRDefault="00B341E8" w:rsidP="00B341E8">
      <w:pPr>
        <w:rPr>
          <w:rFonts w:ascii="Arial" w:hAnsi="Arial" w:cs="Arial"/>
        </w:rPr>
      </w:pPr>
      <w:r>
        <w:rPr>
          <w:rFonts w:ascii="Arial" w:hAnsi="Arial" w:cs="Arial"/>
        </w:rPr>
        <w:br w:type="page"/>
      </w:r>
    </w:p>
    <w:p w14:paraId="3D030CAD" w14:textId="77777777" w:rsidR="00B341E8" w:rsidRDefault="00B341E8" w:rsidP="00B341E8"/>
    <w:p w14:paraId="092B6FD4" w14:textId="77777777" w:rsidR="004F03A6" w:rsidRPr="001D2A16" w:rsidRDefault="004F03A6" w:rsidP="004F03A6">
      <w:pPr>
        <w:pStyle w:val="NoSpacing"/>
        <w:rPr>
          <w:rFonts w:ascii="Arial" w:hAnsi="Arial" w:cs="Arial"/>
        </w:rPr>
      </w:pPr>
    </w:p>
    <w:p w14:paraId="234ECADA" w14:textId="77777777" w:rsidR="00EF26F8" w:rsidRDefault="00EF26F8" w:rsidP="001E37F2">
      <w:pPr>
        <w:rPr>
          <w:rFonts w:ascii="Arial" w:hAnsi="Arial" w:cs="Arial"/>
        </w:rPr>
      </w:pPr>
    </w:p>
    <w:p w14:paraId="20C8C325" w14:textId="77777777" w:rsidR="00EF26F8" w:rsidRDefault="00EF26F8" w:rsidP="001E37F2">
      <w:pPr>
        <w:rPr>
          <w:rFonts w:ascii="Arial" w:hAnsi="Arial" w:cs="Arial"/>
        </w:rPr>
      </w:pPr>
    </w:p>
    <w:p w14:paraId="50F333E3" w14:textId="77777777" w:rsidR="00EF26F8" w:rsidRDefault="00EF26F8" w:rsidP="001E37F2">
      <w:pPr>
        <w:rPr>
          <w:rFonts w:ascii="Arial" w:hAnsi="Arial" w:cs="Arial"/>
        </w:rPr>
      </w:pPr>
    </w:p>
    <w:p w14:paraId="1D1A7651" w14:textId="77777777" w:rsidR="00EF26F8" w:rsidRDefault="00EF26F8" w:rsidP="001E37F2">
      <w:pPr>
        <w:rPr>
          <w:rFonts w:ascii="Arial" w:hAnsi="Arial" w:cs="Arial"/>
        </w:rPr>
      </w:pPr>
    </w:p>
    <w:p w14:paraId="1B39B5A7" w14:textId="77777777" w:rsidR="00EF26F8" w:rsidRDefault="00EF26F8" w:rsidP="001E37F2">
      <w:pPr>
        <w:rPr>
          <w:rFonts w:ascii="Arial" w:hAnsi="Arial" w:cs="Arial"/>
        </w:rPr>
      </w:pPr>
    </w:p>
    <w:p w14:paraId="62A2AFED" w14:textId="77777777" w:rsidR="00EF26F8" w:rsidRDefault="00EF26F8" w:rsidP="001E37F2">
      <w:pPr>
        <w:rPr>
          <w:rFonts w:ascii="Arial" w:hAnsi="Arial" w:cs="Arial"/>
        </w:rPr>
      </w:pPr>
    </w:p>
    <w:p w14:paraId="7133D0E4" w14:textId="77777777" w:rsidR="001E37F2" w:rsidRDefault="001E37F2" w:rsidP="001E37F2">
      <w:pPr>
        <w:rPr>
          <w:rFonts w:ascii="Arial" w:hAnsi="Arial" w:cs="Arial"/>
        </w:rPr>
      </w:pPr>
    </w:p>
    <w:p w14:paraId="6BE19D82" w14:textId="77777777" w:rsidR="001E37F2" w:rsidRDefault="001E37F2" w:rsidP="001E37F2">
      <w:pPr>
        <w:rPr>
          <w:rFonts w:ascii="Arial" w:hAnsi="Arial" w:cs="Arial"/>
        </w:rPr>
      </w:pPr>
    </w:p>
    <w:p w14:paraId="1643FB58" w14:textId="77777777" w:rsidR="00EF26F8" w:rsidRDefault="00EF26F8" w:rsidP="001E37F2">
      <w:pPr>
        <w:rPr>
          <w:rFonts w:ascii="Arial" w:hAnsi="Arial" w:cs="Arial"/>
        </w:rPr>
      </w:pPr>
    </w:p>
    <w:p w14:paraId="490E2ADF" w14:textId="77777777" w:rsidR="00EF26F8" w:rsidRPr="00EF26F8" w:rsidRDefault="00EF26F8" w:rsidP="001E37F2">
      <w:pPr>
        <w:rPr>
          <w:rFonts w:ascii="Arial" w:hAnsi="Arial" w:cs="Arial"/>
        </w:rPr>
      </w:pPr>
    </w:p>
    <w:p w14:paraId="12E33C9A" w14:textId="77777777" w:rsidR="004B3CD9" w:rsidRPr="001D2A16" w:rsidRDefault="004B3CD9" w:rsidP="001E37F2">
      <w:pPr>
        <w:pStyle w:val="NoSpacing"/>
        <w:rPr>
          <w:rFonts w:ascii="Arial" w:hAnsi="Arial" w:cs="Arial"/>
          <w:b/>
          <w:sz w:val="28"/>
          <w:szCs w:val="28"/>
        </w:rPr>
      </w:pPr>
    </w:p>
    <w:p w14:paraId="329893F2" w14:textId="77777777" w:rsidR="004B3CD9" w:rsidRPr="001D2A16" w:rsidRDefault="004B3CD9" w:rsidP="00672B5B">
      <w:pPr>
        <w:pStyle w:val="NoSpacing"/>
        <w:ind w:left="720"/>
        <w:jc w:val="center"/>
        <w:rPr>
          <w:rFonts w:ascii="Arial" w:hAnsi="Arial" w:cs="Arial"/>
          <w:b/>
          <w:sz w:val="28"/>
          <w:szCs w:val="28"/>
        </w:rPr>
      </w:pPr>
      <w:r w:rsidRPr="001D2A16">
        <w:rPr>
          <w:rFonts w:ascii="Arial" w:hAnsi="Arial" w:cs="Arial"/>
          <w:b/>
          <w:sz w:val="28"/>
          <w:szCs w:val="28"/>
        </w:rPr>
        <w:t>Blank</w:t>
      </w:r>
    </w:p>
    <w:p w14:paraId="22708701" w14:textId="5BF6F2C3" w:rsidR="00EF26F8" w:rsidRDefault="00EF26F8">
      <w:pPr>
        <w:rPr>
          <w:rFonts w:ascii="Arial" w:hAnsi="Arial" w:cs="Arial"/>
          <w:b/>
          <w:sz w:val="28"/>
          <w:szCs w:val="28"/>
        </w:rPr>
      </w:pPr>
      <w:r>
        <w:rPr>
          <w:rFonts w:ascii="Arial" w:hAnsi="Arial" w:cs="Arial"/>
          <w:b/>
          <w:sz w:val="28"/>
          <w:szCs w:val="28"/>
        </w:rPr>
        <w:br w:type="page"/>
      </w:r>
    </w:p>
    <w:p w14:paraId="36F12A0D" w14:textId="77777777" w:rsidR="004B3CD9" w:rsidRPr="001D2A16" w:rsidRDefault="004B3CD9" w:rsidP="00672B5B">
      <w:pPr>
        <w:pStyle w:val="NoSpacing"/>
        <w:ind w:left="720"/>
        <w:jc w:val="center"/>
        <w:rPr>
          <w:rFonts w:ascii="Arial" w:hAnsi="Arial" w:cs="Arial"/>
          <w:b/>
          <w:sz w:val="28"/>
          <w:szCs w:val="28"/>
        </w:rPr>
      </w:pPr>
    </w:p>
    <w:p w14:paraId="5CE71142" w14:textId="77777777" w:rsidR="004B3CD9" w:rsidRPr="001D2A16" w:rsidRDefault="004B3CD9" w:rsidP="00672B5B">
      <w:pPr>
        <w:pStyle w:val="NoSpacing"/>
        <w:ind w:left="720"/>
        <w:jc w:val="center"/>
        <w:rPr>
          <w:rFonts w:ascii="Arial" w:hAnsi="Arial" w:cs="Arial"/>
          <w:b/>
          <w:sz w:val="28"/>
          <w:szCs w:val="28"/>
        </w:rPr>
      </w:pPr>
    </w:p>
    <w:p w14:paraId="278DF755" w14:textId="77777777" w:rsidR="004B3CD9" w:rsidRPr="001D2A16" w:rsidRDefault="004B3CD9" w:rsidP="00672B5B">
      <w:pPr>
        <w:pStyle w:val="NoSpacing"/>
        <w:ind w:left="720"/>
        <w:jc w:val="center"/>
        <w:rPr>
          <w:rFonts w:ascii="Arial" w:hAnsi="Arial" w:cs="Arial"/>
          <w:b/>
          <w:sz w:val="28"/>
          <w:szCs w:val="28"/>
        </w:rPr>
      </w:pPr>
    </w:p>
    <w:p w14:paraId="0C563001" w14:textId="77777777" w:rsidR="004B3CD9" w:rsidRPr="001D2A16" w:rsidRDefault="004B3CD9" w:rsidP="00672B5B">
      <w:pPr>
        <w:pStyle w:val="NoSpacing"/>
        <w:ind w:left="720"/>
        <w:jc w:val="center"/>
        <w:rPr>
          <w:rFonts w:ascii="Arial" w:hAnsi="Arial" w:cs="Arial"/>
          <w:b/>
          <w:sz w:val="28"/>
          <w:szCs w:val="28"/>
        </w:rPr>
      </w:pPr>
    </w:p>
    <w:p w14:paraId="617C4BB6" w14:textId="77777777" w:rsidR="004B3CD9" w:rsidRPr="001D2A16" w:rsidRDefault="004B3CD9" w:rsidP="00672B5B">
      <w:pPr>
        <w:pStyle w:val="NoSpacing"/>
        <w:ind w:left="720"/>
        <w:jc w:val="center"/>
        <w:rPr>
          <w:rFonts w:ascii="Arial" w:hAnsi="Arial" w:cs="Arial"/>
          <w:b/>
          <w:sz w:val="28"/>
          <w:szCs w:val="28"/>
        </w:rPr>
      </w:pPr>
    </w:p>
    <w:p w14:paraId="78716B8B" w14:textId="77777777" w:rsidR="004B3CD9" w:rsidRPr="001D2A16" w:rsidRDefault="004B3CD9" w:rsidP="00672B5B">
      <w:pPr>
        <w:pStyle w:val="NoSpacing"/>
        <w:ind w:left="720"/>
        <w:jc w:val="center"/>
        <w:rPr>
          <w:rFonts w:ascii="Arial" w:hAnsi="Arial" w:cs="Arial"/>
          <w:b/>
          <w:sz w:val="28"/>
          <w:szCs w:val="28"/>
        </w:rPr>
      </w:pPr>
    </w:p>
    <w:p w14:paraId="2C9CE031" w14:textId="77777777" w:rsidR="004B3CD9" w:rsidRPr="001D2A16" w:rsidRDefault="004B3CD9" w:rsidP="00672B5B">
      <w:pPr>
        <w:pStyle w:val="NoSpacing"/>
        <w:ind w:left="720"/>
        <w:jc w:val="center"/>
        <w:rPr>
          <w:rFonts w:ascii="Arial" w:hAnsi="Arial" w:cs="Arial"/>
          <w:b/>
          <w:sz w:val="28"/>
          <w:szCs w:val="28"/>
        </w:rPr>
      </w:pPr>
    </w:p>
    <w:p w14:paraId="1951917E" w14:textId="77777777" w:rsidR="004B3CD9" w:rsidRPr="001D2A16" w:rsidRDefault="004B3CD9" w:rsidP="00672B5B">
      <w:pPr>
        <w:pStyle w:val="NoSpacing"/>
        <w:ind w:left="720"/>
        <w:jc w:val="center"/>
        <w:rPr>
          <w:rFonts w:ascii="Arial" w:hAnsi="Arial" w:cs="Arial"/>
          <w:b/>
          <w:sz w:val="28"/>
          <w:szCs w:val="28"/>
        </w:rPr>
      </w:pPr>
    </w:p>
    <w:p w14:paraId="69475282" w14:textId="77777777" w:rsidR="004B3CD9" w:rsidRDefault="004B3CD9" w:rsidP="00672B5B">
      <w:pPr>
        <w:pStyle w:val="NoSpacing"/>
        <w:ind w:left="720"/>
        <w:jc w:val="center"/>
        <w:rPr>
          <w:rFonts w:ascii="Arial" w:hAnsi="Arial" w:cs="Arial"/>
          <w:b/>
          <w:sz w:val="28"/>
          <w:szCs w:val="28"/>
        </w:rPr>
      </w:pPr>
    </w:p>
    <w:p w14:paraId="4CBA8499" w14:textId="77777777" w:rsidR="00EF26F8" w:rsidRDefault="00EF26F8" w:rsidP="00672B5B">
      <w:pPr>
        <w:pStyle w:val="NoSpacing"/>
        <w:ind w:left="720"/>
        <w:jc w:val="center"/>
        <w:rPr>
          <w:rFonts w:ascii="Arial" w:hAnsi="Arial" w:cs="Arial"/>
          <w:b/>
          <w:sz w:val="28"/>
          <w:szCs w:val="28"/>
        </w:rPr>
      </w:pPr>
    </w:p>
    <w:p w14:paraId="2A7DB31B" w14:textId="77777777" w:rsidR="00EF26F8" w:rsidRDefault="00EF26F8" w:rsidP="00672B5B">
      <w:pPr>
        <w:pStyle w:val="NoSpacing"/>
        <w:ind w:left="720"/>
        <w:jc w:val="center"/>
        <w:rPr>
          <w:rFonts w:ascii="Arial" w:hAnsi="Arial" w:cs="Arial"/>
          <w:b/>
          <w:sz w:val="28"/>
          <w:szCs w:val="28"/>
        </w:rPr>
      </w:pPr>
    </w:p>
    <w:p w14:paraId="334CDE43" w14:textId="77777777" w:rsidR="00EF26F8" w:rsidRDefault="00EF26F8" w:rsidP="00672B5B">
      <w:pPr>
        <w:pStyle w:val="NoSpacing"/>
        <w:ind w:left="720"/>
        <w:jc w:val="center"/>
        <w:rPr>
          <w:rFonts w:ascii="Arial" w:hAnsi="Arial" w:cs="Arial"/>
          <w:b/>
          <w:sz w:val="28"/>
          <w:szCs w:val="28"/>
        </w:rPr>
      </w:pPr>
    </w:p>
    <w:p w14:paraId="26F786CF" w14:textId="77777777" w:rsidR="00EF26F8" w:rsidRPr="00EF26F8" w:rsidRDefault="00EF26F8" w:rsidP="00672B5B">
      <w:pPr>
        <w:pStyle w:val="NoSpacing"/>
        <w:ind w:left="720"/>
        <w:jc w:val="center"/>
        <w:rPr>
          <w:rFonts w:ascii="Arial" w:hAnsi="Arial" w:cs="Arial"/>
          <w:b/>
          <w:sz w:val="28"/>
          <w:szCs w:val="28"/>
        </w:rPr>
      </w:pPr>
    </w:p>
    <w:p w14:paraId="76C382FF" w14:textId="77777777" w:rsidR="004B3CD9" w:rsidRPr="001D2A16" w:rsidRDefault="004B3CD9" w:rsidP="00672B5B">
      <w:pPr>
        <w:pStyle w:val="NoSpacing"/>
        <w:ind w:left="720"/>
        <w:jc w:val="center"/>
        <w:rPr>
          <w:rFonts w:ascii="Arial" w:hAnsi="Arial" w:cs="Arial"/>
          <w:b/>
          <w:sz w:val="28"/>
          <w:szCs w:val="28"/>
        </w:rPr>
      </w:pPr>
    </w:p>
    <w:p w14:paraId="2BB6D4E3" w14:textId="05AA9F1E" w:rsidR="00AE05C5" w:rsidRPr="00691BFC" w:rsidDel="00345C04" w:rsidRDefault="00AE05C5" w:rsidP="00E8561E">
      <w:pPr>
        <w:pStyle w:val="Heading1"/>
        <w:rPr>
          <w:bCs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1BFC" w:rsidDel="00345C04">
        <w:rPr>
          <w:bCs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Part I: Overview of Curriculum: </w:t>
      </w:r>
    </w:p>
    <w:p w14:paraId="2011C229" w14:textId="789861A7" w:rsidR="00AE05C5" w:rsidRPr="00691BFC" w:rsidDel="00345C04" w:rsidRDefault="00AE05C5" w:rsidP="00396972">
      <w:pPr>
        <w:pStyle w:val="Heading1"/>
        <w:rPr>
          <w:bCs w:val="0"/>
        </w:rPr>
      </w:pPr>
      <w:permStart w:id="88495382" w:edGrp="everyone"/>
      <w:permEnd w:id="88495382"/>
      <w:r w:rsidRPr="00691BFC" w:rsidDel="00345C04">
        <w:rPr>
          <w:bCs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Processes and Responsibilities</w:t>
      </w:r>
    </w:p>
    <w:p w14:paraId="6452737D" w14:textId="77777777" w:rsidR="00672B5B" w:rsidRPr="001D2A16" w:rsidRDefault="00672B5B" w:rsidP="00672B5B">
      <w:pPr>
        <w:pStyle w:val="NoSpacing"/>
        <w:ind w:left="720"/>
        <w:jc w:val="center"/>
        <w:rPr>
          <w:rFonts w:ascii="Arial" w:hAnsi="Arial" w:cs="Arial"/>
        </w:rPr>
      </w:pPr>
    </w:p>
    <w:p w14:paraId="16BB3024" w14:textId="77777777" w:rsidR="00672B5B" w:rsidRPr="001D2A16" w:rsidRDefault="00672B5B" w:rsidP="00672B5B">
      <w:pPr>
        <w:pStyle w:val="NoSpacing"/>
        <w:ind w:left="720"/>
        <w:jc w:val="center"/>
        <w:rPr>
          <w:rFonts w:ascii="Arial" w:hAnsi="Arial" w:cs="Arial"/>
        </w:rPr>
      </w:pPr>
    </w:p>
    <w:p w14:paraId="26328915" w14:textId="77777777" w:rsidR="00672B5B" w:rsidRPr="001D2A16" w:rsidRDefault="00672B5B" w:rsidP="00672B5B">
      <w:pPr>
        <w:pStyle w:val="NoSpacing"/>
        <w:ind w:left="720"/>
        <w:jc w:val="center"/>
        <w:rPr>
          <w:rFonts w:ascii="Arial" w:hAnsi="Arial" w:cs="Arial"/>
        </w:rPr>
      </w:pPr>
    </w:p>
    <w:p w14:paraId="7BC1A059" w14:textId="77777777" w:rsidR="00672B5B" w:rsidRPr="001D2A16" w:rsidRDefault="00672B5B" w:rsidP="00672B5B">
      <w:pPr>
        <w:pStyle w:val="NoSpacing"/>
        <w:ind w:left="720"/>
        <w:jc w:val="center"/>
        <w:rPr>
          <w:rFonts w:ascii="Arial" w:hAnsi="Arial" w:cs="Arial"/>
        </w:rPr>
      </w:pPr>
    </w:p>
    <w:p w14:paraId="4E317F9A" w14:textId="77777777" w:rsidR="00672B5B" w:rsidRPr="001D2A16" w:rsidRDefault="00672B5B" w:rsidP="00672B5B">
      <w:pPr>
        <w:pStyle w:val="NoSpacing"/>
        <w:ind w:left="720"/>
        <w:jc w:val="center"/>
        <w:rPr>
          <w:rFonts w:ascii="Arial" w:hAnsi="Arial" w:cs="Arial"/>
        </w:rPr>
      </w:pPr>
    </w:p>
    <w:p w14:paraId="5BF907CB" w14:textId="77777777" w:rsidR="00672B5B" w:rsidRPr="001D2A16" w:rsidRDefault="00672B5B" w:rsidP="00672B5B">
      <w:pPr>
        <w:pStyle w:val="NoSpacing"/>
        <w:ind w:left="720"/>
        <w:jc w:val="center"/>
        <w:rPr>
          <w:rFonts w:ascii="Arial" w:hAnsi="Arial" w:cs="Arial"/>
        </w:rPr>
      </w:pPr>
    </w:p>
    <w:p w14:paraId="7BACD035" w14:textId="77777777" w:rsidR="00672B5B" w:rsidRPr="001D2A16" w:rsidRDefault="00672B5B" w:rsidP="00672B5B">
      <w:pPr>
        <w:pStyle w:val="NoSpacing"/>
        <w:ind w:left="720"/>
        <w:jc w:val="center"/>
        <w:rPr>
          <w:rFonts w:ascii="Arial" w:hAnsi="Arial" w:cs="Arial"/>
        </w:rPr>
      </w:pPr>
    </w:p>
    <w:p w14:paraId="2FBC7CD0" w14:textId="77777777" w:rsidR="00672B5B" w:rsidRPr="001D2A16" w:rsidRDefault="004F03A6" w:rsidP="00672B5B">
      <w:pPr>
        <w:pStyle w:val="NoSpacing"/>
        <w:ind w:left="720"/>
        <w:rPr>
          <w:rFonts w:ascii="Arial" w:hAnsi="Arial" w:cs="Arial"/>
          <w:sz w:val="36"/>
          <w:szCs w:val="36"/>
        </w:rPr>
      </w:pPr>
      <w:r w:rsidRPr="001D2A16">
        <w:rPr>
          <w:rFonts w:ascii="Arial" w:hAnsi="Arial" w:cs="Arial"/>
        </w:rPr>
        <w:br w:type="page"/>
      </w:r>
    </w:p>
    <w:p w14:paraId="26A9CD63" w14:textId="77777777" w:rsidR="004F03A6" w:rsidRPr="001D2A16" w:rsidRDefault="00672B5B" w:rsidP="00480A60">
      <w:pPr>
        <w:pStyle w:val="Heading2"/>
      </w:pPr>
      <w:r w:rsidRPr="001D2A16">
        <w:lastRenderedPageBreak/>
        <w:t>Purpose of this Handbook</w:t>
      </w:r>
    </w:p>
    <w:p w14:paraId="5B392834" w14:textId="77777777" w:rsidR="004F03A6" w:rsidRPr="001D2A16" w:rsidRDefault="004F03A6" w:rsidP="004F03A6">
      <w:pPr>
        <w:pStyle w:val="NoSpacing"/>
        <w:rPr>
          <w:rFonts w:ascii="Arial" w:hAnsi="Arial" w:cs="Arial"/>
        </w:rPr>
      </w:pPr>
    </w:p>
    <w:p w14:paraId="3AC8398B" w14:textId="77777777" w:rsidR="004F03A6" w:rsidRPr="001D2A16" w:rsidRDefault="003342F7" w:rsidP="003342F7">
      <w:pPr>
        <w:pStyle w:val="NoSpacing"/>
        <w:rPr>
          <w:rFonts w:ascii="Arial" w:hAnsi="Arial" w:cs="Arial"/>
        </w:rPr>
      </w:pPr>
      <w:r w:rsidRPr="001D2A16">
        <w:rPr>
          <w:rFonts w:ascii="Arial" w:hAnsi="Arial" w:cs="Arial"/>
        </w:rPr>
        <w:t xml:space="preserve">This </w:t>
      </w:r>
      <w:r w:rsidR="00EC60ED" w:rsidRPr="001D2A16">
        <w:rPr>
          <w:rFonts w:ascii="Arial" w:hAnsi="Arial" w:cs="Arial"/>
          <w:i/>
        </w:rPr>
        <w:t xml:space="preserve">Peralta </w:t>
      </w:r>
      <w:r w:rsidR="001B1CCF" w:rsidRPr="001D2A16">
        <w:rPr>
          <w:rFonts w:ascii="Arial" w:hAnsi="Arial" w:cs="Arial"/>
          <w:i/>
        </w:rPr>
        <w:t>Program an</w:t>
      </w:r>
      <w:r w:rsidR="00EC60ED" w:rsidRPr="001D2A16">
        <w:rPr>
          <w:rFonts w:ascii="Arial" w:hAnsi="Arial" w:cs="Arial"/>
          <w:i/>
        </w:rPr>
        <w:t xml:space="preserve">d Course Approval Handbook </w:t>
      </w:r>
      <w:r w:rsidR="00EC60ED" w:rsidRPr="001D2A16">
        <w:rPr>
          <w:rFonts w:ascii="Arial" w:hAnsi="Arial" w:cs="Arial"/>
        </w:rPr>
        <w:t>a</w:t>
      </w:r>
      <w:r w:rsidRPr="001D2A16">
        <w:rPr>
          <w:rFonts w:ascii="Arial" w:hAnsi="Arial" w:cs="Arial"/>
        </w:rPr>
        <w:t>ssists administrators, faculty, and staff in the development of programs and courses and th</w:t>
      </w:r>
      <w:r w:rsidR="00EC60ED" w:rsidRPr="001D2A16">
        <w:rPr>
          <w:rFonts w:ascii="Arial" w:hAnsi="Arial" w:cs="Arial"/>
        </w:rPr>
        <w:t>e submission of the</w:t>
      </w:r>
      <w:r w:rsidRPr="001D2A16">
        <w:rPr>
          <w:rFonts w:ascii="Arial" w:hAnsi="Arial" w:cs="Arial"/>
        </w:rPr>
        <w:t>se proposals for review</w:t>
      </w:r>
      <w:r w:rsidR="00974ADF" w:rsidRPr="001D2A16">
        <w:rPr>
          <w:rFonts w:ascii="Arial" w:hAnsi="Arial" w:cs="Arial"/>
        </w:rPr>
        <w:t xml:space="preserve"> and approval at the district Council</w:t>
      </w:r>
      <w:r w:rsidR="000E528E" w:rsidRPr="001D2A16">
        <w:rPr>
          <w:rFonts w:ascii="Arial" w:hAnsi="Arial" w:cs="Arial"/>
        </w:rPr>
        <w:t xml:space="preserve"> on Instruction, Planning, and D</w:t>
      </w:r>
      <w:r w:rsidR="00974ADF" w:rsidRPr="001D2A16">
        <w:rPr>
          <w:rFonts w:ascii="Arial" w:hAnsi="Arial" w:cs="Arial"/>
        </w:rPr>
        <w:t>evelopment</w:t>
      </w:r>
      <w:r w:rsidR="00363079" w:rsidRPr="001D2A16">
        <w:rPr>
          <w:rFonts w:ascii="Arial" w:hAnsi="Arial" w:cs="Arial"/>
        </w:rPr>
        <w:t xml:space="preserve"> (CIPD)</w:t>
      </w:r>
      <w:r w:rsidR="001B1CCF" w:rsidRPr="001D2A16">
        <w:rPr>
          <w:rFonts w:ascii="Arial" w:hAnsi="Arial" w:cs="Arial"/>
        </w:rPr>
        <w:t>.</w:t>
      </w:r>
    </w:p>
    <w:p w14:paraId="2E545D7E" w14:textId="77777777" w:rsidR="001B1CCF" w:rsidRPr="001D2A16" w:rsidRDefault="001B1CCF" w:rsidP="003342F7">
      <w:pPr>
        <w:pStyle w:val="NoSpacing"/>
        <w:rPr>
          <w:rFonts w:ascii="Arial" w:hAnsi="Arial" w:cs="Arial"/>
        </w:rPr>
      </w:pPr>
    </w:p>
    <w:p w14:paraId="75937600" w14:textId="77777777" w:rsidR="00C92EBD" w:rsidRPr="001D2A16" w:rsidRDefault="00C92EBD" w:rsidP="00C92EBD">
      <w:pPr>
        <w:pStyle w:val="Default"/>
        <w:rPr>
          <w:color w:val="auto"/>
          <w:sz w:val="22"/>
          <w:szCs w:val="22"/>
        </w:rPr>
      </w:pPr>
      <w:r w:rsidRPr="001D2A16">
        <w:rPr>
          <w:color w:val="auto"/>
          <w:sz w:val="22"/>
          <w:szCs w:val="22"/>
        </w:rPr>
        <w:t xml:space="preserve">This </w:t>
      </w:r>
      <w:r w:rsidR="00EC60ED" w:rsidRPr="001D2A16">
        <w:rPr>
          <w:i/>
          <w:color w:val="auto"/>
          <w:sz w:val="22"/>
          <w:szCs w:val="22"/>
        </w:rPr>
        <w:t>Handbook</w:t>
      </w:r>
      <w:r w:rsidRPr="001D2A16">
        <w:rPr>
          <w:color w:val="auto"/>
          <w:sz w:val="22"/>
          <w:szCs w:val="22"/>
        </w:rPr>
        <w:t xml:space="preserve"> provides college faculty, administrators, and staff with the following: </w:t>
      </w:r>
    </w:p>
    <w:p w14:paraId="3522C5ED" w14:textId="77777777" w:rsidR="00C92EBD" w:rsidRPr="001D2A16" w:rsidRDefault="00C92EBD" w:rsidP="00C92EBD">
      <w:pPr>
        <w:pStyle w:val="Default"/>
        <w:rPr>
          <w:color w:val="auto"/>
          <w:sz w:val="22"/>
          <w:szCs w:val="22"/>
        </w:rPr>
      </w:pPr>
    </w:p>
    <w:p w14:paraId="120FEC8B" w14:textId="77777777" w:rsidR="00C92EBD" w:rsidRPr="001D2A16" w:rsidRDefault="00C92EBD" w:rsidP="00D74D0C">
      <w:pPr>
        <w:pStyle w:val="Default"/>
        <w:numPr>
          <w:ilvl w:val="0"/>
          <w:numId w:val="3"/>
        </w:numPr>
        <w:spacing w:after="96"/>
        <w:rPr>
          <w:color w:val="auto"/>
          <w:sz w:val="22"/>
          <w:szCs w:val="22"/>
        </w:rPr>
      </w:pPr>
      <w:r w:rsidRPr="001D2A16">
        <w:rPr>
          <w:color w:val="auto"/>
          <w:sz w:val="22"/>
          <w:szCs w:val="22"/>
        </w:rPr>
        <w:t>Peralta Community College District’s program and course approval procedures.</w:t>
      </w:r>
    </w:p>
    <w:p w14:paraId="07F24300" w14:textId="77777777" w:rsidR="00C92EBD" w:rsidRPr="001D2A16" w:rsidRDefault="00C92EBD" w:rsidP="00D74D0C">
      <w:pPr>
        <w:pStyle w:val="Default"/>
        <w:numPr>
          <w:ilvl w:val="0"/>
          <w:numId w:val="3"/>
        </w:numPr>
        <w:spacing w:after="96"/>
        <w:rPr>
          <w:color w:val="auto"/>
          <w:sz w:val="22"/>
          <w:szCs w:val="22"/>
        </w:rPr>
      </w:pPr>
      <w:r w:rsidRPr="001D2A16">
        <w:rPr>
          <w:color w:val="auto"/>
          <w:sz w:val="22"/>
          <w:szCs w:val="22"/>
        </w:rPr>
        <w:t>A framework for consistent documentation of the content and objectives of programs and cou</w:t>
      </w:r>
      <w:r w:rsidR="00C52A53" w:rsidRPr="001D2A16">
        <w:rPr>
          <w:color w:val="auto"/>
          <w:sz w:val="22"/>
          <w:szCs w:val="22"/>
        </w:rPr>
        <w:t>rses.</w:t>
      </w:r>
    </w:p>
    <w:p w14:paraId="74011ACF" w14:textId="77777777" w:rsidR="00C92EBD" w:rsidRPr="001D2A16" w:rsidRDefault="00C92EBD" w:rsidP="00D74D0C">
      <w:pPr>
        <w:pStyle w:val="Default"/>
        <w:numPr>
          <w:ilvl w:val="0"/>
          <w:numId w:val="3"/>
        </w:numPr>
        <w:rPr>
          <w:color w:val="auto"/>
          <w:sz w:val="22"/>
          <w:szCs w:val="22"/>
        </w:rPr>
      </w:pPr>
      <w:r w:rsidRPr="001D2A16">
        <w:rPr>
          <w:color w:val="auto"/>
          <w:sz w:val="22"/>
          <w:szCs w:val="22"/>
        </w:rPr>
        <w:t>Understanding of uniform practices in curriculum development as established in the field of curriculum design and instructional technology and as recommended by the Academic Senate fo</w:t>
      </w:r>
      <w:r w:rsidR="00C52A53" w:rsidRPr="001D2A16">
        <w:rPr>
          <w:color w:val="auto"/>
          <w:sz w:val="22"/>
          <w:szCs w:val="22"/>
        </w:rPr>
        <w:t>r California Community Colleges.</w:t>
      </w:r>
    </w:p>
    <w:p w14:paraId="696E5FCC" w14:textId="77777777" w:rsidR="003342F7" w:rsidRPr="001D2A16" w:rsidRDefault="003342F7" w:rsidP="001B1CCF">
      <w:pPr>
        <w:pStyle w:val="Default"/>
        <w:rPr>
          <w:color w:val="auto"/>
          <w:sz w:val="22"/>
          <w:szCs w:val="22"/>
        </w:rPr>
      </w:pPr>
    </w:p>
    <w:p w14:paraId="4A5E04D4" w14:textId="77777777" w:rsidR="00447BEB" w:rsidRPr="001D2A16" w:rsidRDefault="00174D27" w:rsidP="00447BEB">
      <w:pPr>
        <w:pStyle w:val="NoSpacing"/>
        <w:rPr>
          <w:rFonts w:ascii="Arial" w:hAnsi="Arial" w:cs="Arial"/>
        </w:rPr>
      </w:pPr>
      <w:r w:rsidRPr="001D2A16">
        <w:rPr>
          <w:rFonts w:ascii="Arial" w:hAnsi="Arial" w:cs="Arial"/>
        </w:rPr>
        <w:t xml:space="preserve">By statute, the </w:t>
      </w:r>
      <w:r w:rsidR="00EC60ED" w:rsidRPr="001D2A16">
        <w:rPr>
          <w:rFonts w:ascii="Arial" w:hAnsi="Arial" w:cs="Arial"/>
        </w:rPr>
        <w:t xml:space="preserve">California Community Colleges </w:t>
      </w:r>
      <w:r w:rsidRPr="001D2A16">
        <w:rPr>
          <w:rFonts w:ascii="Arial" w:hAnsi="Arial" w:cs="Arial"/>
        </w:rPr>
        <w:t>Board of Governors has statewide responsibility for approving all new instructional programs and courses offered by community colleges. This mandate is one of the earliest and most basic l</w:t>
      </w:r>
      <w:r w:rsidR="00C92EBD" w:rsidRPr="001D2A16">
        <w:rPr>
          <w:rFonts w:ascii="Arial" w:hAnsi="Arial" w:cs="Arial"/>
        </w:rPr>
        <w:t>egislative charges to the Board and is detailed in California Education Code section 70901.</w:t>
      </w:r>
    </w:p>
    <w:p w14:paraId="13EC0C30" w14:textId="77777777" w:rsidR="00C92EBD" w:rsidRPr="001D2A16" w:rsidRDefault="00C92EBD" w:rsidP="00447BEB">
      <w:pPr>
        <w:pStyle w:val="NoSpacing"/>
        <w:rPr>
          <w:rFonts w:ascii="Arial" w:hAnsi="Arial" w:cs="Arial"/>
        </w:rPr>
      </w:pPr>
    </w:p>
    <w:p w14:paraId="619C58BD" w14:textId="77777777" w:rsidR="006473FD" w:rsidRPr="001D2A16" w:rsidRDefault="00306C89" w:rsidP="00447BEB">
      <w:pPr>
        <w:pStyle w:val="NoSpacing"/>
        <w:rPr>
          <w:rFonts w:ascii="Arial" w:hAnsi="Arial" w:cs="Arial"/>
        </w:rPr>
      </w:pPr>
      <w:r w:rsidRPr="001D2A16">
        <w:rPr>
          <w:rFonts w:ascii="Arial" w:hAnsi="Arial" w:cs="Arial"/>
        </w:rPr>
        <w:t xml:space="preserve">The Board of Governors delegates its oversight responsibility for the community college curriculum and instruction to the State Chancellor’s Office.  </w:t>
      </w:r>
      <w:r w:rsidR="00C92EBD" w:rsidRPr="001D2A16">
        <w:rPr>
          <w:rFonts w:ascii="Arial" w:hAnsi="Arial" w:cs="Arial"/>
        </w:rPr>
        <w:t xml:space="preserve">The California Education Code and the California Code of Regulations, Title 5, provide the mandate on the content of program and course proposals. The </w:t>
      </w:r>
      <w:r w:rsidR="00EC60ED" w:rsidRPr="001D2A16">
        <w:rPr>
          <w:rFonts w:ascii="Arial" w:hAnsi="Arial" w:cs="Arial"/>
        </w:rPr>
        <w:t xml:space="preserve">State </w:t>
      </w:r>
      <w:r w:rsidR="00C92EBD" w:rsidRPr="001D2A16">
        <w:rPr>
          <w:rFonts w:ascii="Arial" w:hAnsi="Arial" w:cs="Arial"/>
        </w:rPr>
        <w:t xml:space="preserve">Chancellor’s Office reviews community college proposals within the context of Title 5 regulations. The California Education Code and the California Code of Regulations, Title 5, can be accessed at the Chancellor’s Office website at </w:t>
      </w:r>
    </w:p>
    <w:p w14:paraId="517DCFD5" w14:textId="2BEED57F" w:rsidR="00C92EBD" w:rsidRDefault="004C1CAC" w:rsidP="00447BEB">
      <w:pPr>
        <w:pStyle w:val="NoSpacing"/>
        <w:rPr>
          <w:rStyle w:val="Hyperlink"/>
          <w:rFonts w:ascii="Arial" w:hAnsi="Arial" w:cs="Arial"/>
        </w:rPr>
      </w:pPr>
      <w:hyperlink r:id="rId13" w:history="1">
        <w:r w:rsidR="005E0F50" w:rsidRPr="00E05A5E">
          <w:rPr>
            <w:rStyle w:val="Hyperlink"/>
            <w:rFonts w:ascii="Arial" w:hAnsi="Arial" w:cs="Arial"/>
          </w:rPr>
          <w:t>https://govt.westlaw.com/calregs/Browse/Home/California/CaliforniaCodeofRegulations?guid=I836118C0D47E11DEBC02831C6D6C108E&amp;transitionType=Default&amp;contextData=(sc.Default)</w:t>
        </w:r>
      </w:hyperlink>
    </w:p>
    <w:p w14:paraId="570B9E87" w14:textId="77777777" w:rsidR="005E0F50" w:rsidRPr="0000164F" w:rsidRDefault="005E0F50" w:rsidP="00447BEB">
      <w:pPr>
        <w:pStyle w:val="NoSpacing"/>
        <w:rPr>
          <w:rFonts w:ascii="Arial" w:hAnsi="Arial" w:cs="Arial"/>
        </w:rPr>
      </w:pPr>
    </w:p>
    <w:p w14:paraId="629AF0A6" w14:textId="77777777" w:rsidR="0056767A" w:rsidRPr="001D2A16" w:rsidRDefault="00C92EBD" w:rsidP="0056767A">
      <w:pPr>
        <w:pStyle w:val="NoSpacing"/>
        <w:rPr>
          <w:rFonts w:ascii="Arial" w:hAnsi="Arial" w:cs="Arial"/>
        </w:rPr>
      </w:pPr>
      <w:r w:rsidRPr="0000164F">
        <w:rPr>
          <w:rFonts w:ascii="Arial" w:hAnsi="Arial" w:cs="Arial"/>
        </w:rPr>
        <w:t xml:space="preserve">Community college program and course proposals require review and approval </w:t>
      </w:r>
      <w:r w:rsidR="00B01565" w:rsidRPr="001D2A16">
        <w:rPr>
          <w:rFonts w:ascii="Arial" w:hAnsi="Arial" w:cs="Arial"/>
        </w:rPr>
        <w:t xml:space="preserve">and </w:t>
      </w:r>
      <w:r w:rsidR="00363079" w:rsidRPr="001D2A16">
        <w:rPr>
          <w:rFonts w:ascii="Arial" w:hAnsi="Arial" w:cs="Arial"/>
        </w:rPr>
        <w:t xml:space="preserve">are </w:t>
      </w:r>
      <w:r w:rsidR="00B01565" w:rsidRPr="001D2A16">
        <w:rPr>
          <w:rFonts w:ascii="Arial" w:hAnsi="Arial" w:cs="Arial"/>
        </w:rPr>
        <w:t xml:space="preserve">provided a control number </w:t>
      </w:r>
      <w:r w:rsidRPr="001D2A16">
        <w:rPr>
          <w:rFonts w:ascii="Arial" w:hAnsi="Arial" w:cs="Arial"/>
        </w:rPr>
        <w:t xml:space="preserve">by the </w:t>
      </w:r>
      <w:r w:rsidR="00EC60ED" w:rsidRPr="001D2A16">
        <w:rPr>
          <w:rFonts w:ascii="Arial" w:hAnsi="Arial" w:cs="Arial"/>
        </w:rPr>
        <w:t xml:space="preserve">State </w:t>
      </w:r>
      <w:r w:rsidRPr="001D2A16">
        <w:rPr>
          <w:rFonts w:ascii="Arial" w:hAnsi="Arial" w:cs="Arial"/>
        </w:rPr>
        <w:t>Chancellor’s Office prior to being offered at a community college.</w:t>
      </w:r>
      <w:r w:rsidR="00447BEB" w:rsidRPr="001D2A16">
        <w:rPr>
          <w:rFonts w:ascii="Arial" w:hAnsi="Arial" w:cs="Arial"/>
        </w:rPr>
        <w:t xml:space="preserve"> </w:t>
      </w:r>
      <w:r w:rsidRPr="001D2A16">
        <w:rPr>
          <w:rFonts w:ascii="Arial" w:hAnsi="Arial" w:cs="Arial"/>
        </w:rPr>
        <w:t xml:space="preserve">The </w:t>
      </w:r>
      <w:r w:rsidR="00EC60ED" w:rsidRPr="001D2A16">
        <w:rPr>
          <w:rFonts w:ascii="Arial" w:hAnsi="Arial" w:cs="Arial"/>
        </w:rPr>
        <w:t xml:space="preserve">State </w:t>
      </w:r>
      <w:r w:rsidRPr="001D2A16">
        <w:rPr>
          <w:rFonts w:ascii="Arial" w:hAnsi="Arial" w:cs="Arial"/>
        </w:rPr>
        <w:t>Chancellor’s Office</w:t>
      </w:r>
      <w:r w:rsidR="00447BEB" w:rsidRPr="001D2A16">
        <w:rPr>
          <w:rFonts w:ascii="Arial" w:hAnsi="Arial" w:cs="Arial"/>
        </w:rPr>
        <w:t xml:space="preserve"> delegates specified parts of its authority to local </w:t>
      </w:r>
      <w:r w:rsidR="00974ADF" w:rsidRPr="001D2A16">
        <w:rPr>
          <w:rFonts w:ascii="Arial" w:hAnsi="Arial" w:cs="Arial"/>
        </w:rPr>
        <w:t>districts</w:t>
      </w:r>
      <w:r w:rsidR="00447BEB" w:rsidRPr="001D2A16">
        <w:rPr>
          <w:rFonts w:ascii="Arial" w:hAnsi="Arial" w:cs="Arial"/>
        </w:rPr>
        <w:t>. For details</w:t>
      </w:r>
      <w:r w:rsidR="001A74E1" w:rsidRPr="001D2A16">
        <w:rPr>
          <w:rFonts w:ascii="Arial" w:hAnsi="Arial" w:cs="Arial"/>
        </w:rPr>
        <w:t>,</w:t>
      </w:r>
      <w:r w:rsidR="00447BEB" w:rsidRPr="001D2A16">
        <w:rPr>
          <w:rFonts w:ascii="Arial" w:hAnsi="Arial" w:cs="Arial"/>
        </w:rPr>
        <w:t xml:space="preserve"> refer to </w:t>
      </w:r>
      <w:r w:rsidR="00447BEB" w:rsidRPr="001D2A16">
        <w:rPr>
          <w:rFonts w:ascii="Arial" w:hAnsi="Arial" w:cs="Arial"/>
          <w:i/>
        </w:rPr>
        <w:t xml:space="preserve">California Community Colleges, </w:t>
      </w:r>
      <w:r w:rsidR="00E677F9" w:rsidRPr="001D2A16">
        <w:rPr>
          <w:rFonts w:ascii="Arial" w:hAnsi="Arial" w:cs="Arial"/>
          <w:i/>
        </w:rPr>
        <w:t>Program and Course Approval Handbook</w:t>
      </w:r>
      <w:r w:rsidR="00585712" w:rsidRPr="001D2A16">
        <w:rPr>
          <w:rFonts w:ascii="Arial" w:hAnsi="Arial" w:cs="Arial"/>
        </w:rPr>
        <w:t xml:space="preserve"> </w:t>
      </w:r>
      <w:r w:rsidR="00442146" w:rsidRPr="001D2A16">
        <w:rPr>
          <w:rFonts w:ascii="Arial" w:hAnsi="Arial" w:cs="Arial"/>
          <w:i/>
        </w:rPr>
        <w:t>(PCAH)</w:t>
      </w:r>
      <w:r w:rsidR="001A74E1" w:rsidRPr="001D2A16">
        <w:rPr>
          <w:rFonts w:ascii="Arial" w:hAnsi="Arial" w:cs="Arial"/>
          <w:i/>
        </w:rPr>
        <w:t>,</w:t>
      </w:r>
      <w:r w:rsidR="00442146" w:rsidRPr="001D2A16">
        <w:rPr>
          <w:rFonts w:ascii="Arial" w:hAnsi="Arial" w:cs="Arial"/>
          <w:i/>
        </w:rPr>
        <w:t xml:space="preserve"> </w:t>
      </w:r>
      <w:r w:rsidR="00174D27" w:rsidRPr="001D2A16">
        <w:rPr>
          <w:rFonts w:ascii="Arial" w:hAnsi="Arial" w:cs="Arial"/>
        </w:rPr>
        <w:t xml:space="preserve">available at </w:t>
      </w:r>
    </w:p>
    <w:p w14:paraId="6D0EFB13" w14:textId="77777777" w:rsidR="0056767A" w:rsidRPr="001D2A16" w:rsidRDefault="004C1CAC" w:rsidP="00974ADF">
      <w:pPr>
        <w:rPr>
          <w:rFonts w:ascii="Arial" w:hAnsi="Arial" w:cs="Arial"/>
        </w:rPr>
      </w:pPr>
      <w:hyperlink r:id="rId14" w:history="1">
        <w:r w:rsidR="00974ADF" w:rsidRPr="001D2A16">
          <w:rPr>
            <w:rStyle w:val="Hyperlink"/>
            <w:rFonts w:ascii="Arial" w:hAnsi="Arial" w:cs="Arial"/>
          </w:rPr>
          <w:t>http://extranet.cccco.edu/Portals/1/AA/Credit/2017/PCAH6thEditionJuly_FINAL.pdf</w:t>
        </w:r>
      </w:hyperlink>
      <w:r w:rsidR="00974ADF" w:rsidRPr="001D2A16">
        <w:rPr>
          <w:rFonts w:ascii="Arial" w:hAnsi="Arial" w:cs="Arial"/>
        </w:rPr>
        <w:t xml:space="preserve"> </w:t>
      </w:r>
    </w:p>
    <w:p w14:paraId="72C301E2" w14:textId="77777777" w:rsidR="00D97D01" w:rsidRPr="001D2A16" w:rsidRDefault="00C92E68" w:rsidP="00D97D01">
      <w:pPr>
        <w:pStyle w:val="Default"/>
        <w:rPr>
          <w:color w:val="auto"/>
          <w:sz w:val="22"/>
          <w:szCs w:val="22"/>
        </w:rPr>
      </w:pPr>
      <w:r w:rsidRPr="001D2A16">
        <w:rPr>
          <w:color w:val="auto"/>
          <w:sz w:val="22"/>
          <w:szCs w:val="22"/>
        </w:rPr>
        <w:t>Each course to be offered b</w:t>
      </w:r>
      <w:r w:rsidR="00EC60ED" w:rsidRPr="001D2A16">
        <w:rPr>
          <w:color w:val="auto"/>
          <w:sz w:val="22"/>
          <w:szCs w:val="22"/>
        </w:rPr>
        <w:t>y a community college (except</w:t>
      </w:r>
      <w:r w:rsidRPr="001D2A16">
        <w:rPr>
          <w:color w:val="auto"/>
          <w:sz w:val="22"/>
          <w:szCs w:val="22"/>
        </w:rPr>
        <w:t xml:space="preserve"> community service classes) shall be </w:t>
      </w:r>
      <w:r w:rsidR="00082864" w:rsidRPr="001D2A16">
        <w:rPr>
          <w:color w:val="auto"/>
          <w:sz w:val="22"/>
          <w:szCs w:val="22"/>
        </w:rPr>
        <w:t>reported to the State</w:t>
      </w:r>
      <w:r w:rsidRPr="001D2A16">
        <w:rPr>
          <w:color w:val="auto"/>
          <w:sz w:val="22"/>
          <w:szCs w:val="22"/>
        </w:rPr>
        <w:t xml:space="preserve"> Chancellor</w:t>
      </w:r>
      <w:r w:rsidR="00EC60ED" w:rsidRPr="001D2A16">
        <w:rPr>
          <w:color w:val="auto"/>
          <w:sz w:val="22"/>
          <w:szCs w:val="22"/>
        </w:rPr>
        <w:t>’s Office</w:t>
      </w:r>
      <w:r w:rsidRPr="001D2A16">
        <w:rPr>
          <w:color w:val="auto"/>
          <w:sz w:val="22"/>
          <w:szCs w:val="22"/>
        </w:rPr>
        <w:t xml:space="preserve"> before the cou</w:t>
      </w:r>
      <w:r w:rsidR="00EC60ED" w:rsidRPr="001D2A16">
        <w:rPr>
          <w:color w:val="auto"/>
          <w:sz w:val="22"/>
          <w:szCs w:val="22"/>
        </w:rPr>
        <w:t>rse is offered by a community college</w:t>
      </w:r>
      <w:r w:rsidR="00D97D01" w:rsidRPr="001D2A16">
        <w:rPr>
          <w:color w:val="auto"/>
          <w:sz w:val="22"/>
          <w:szCs w:val="22"/>
        </w:rPr>
        <w:t>.</w:t>
      </w:r>
    </w:p>
    <w:p w14:paraId="3E2C3037" w14:textId="77777777" w:rsidR="00C92EBD" w:rsidRPr="001D2A16" w:rsidRDefault="00C92EBD" w:rsidP="00D97D01">
      <w:pPr>
        <w:pStyle w:val="Default"/>
        <w:rPr>
          <w:color w:val="auto"/>
          <w:sz w:val="22"/>
          <w:szCs w:val="22"/>
        </w:rPr>
      </w:pPr>
      <w:r w:rsidRPr="001D2A16">
        <w:rPr>
          <w:color w:val="auto"/>
          <w:sz w:val="22"/>
          <w:szCs w:val="22"/>
        </w:rPr>
        <w:t xml:space="preserve"> </w:t>
      </w:r>
    </w:p>
    <w:p w14:paraId="40428439" w14:textId="77777777" w:rsidR="00D97D01" w:rsidRPr="001D2A16" w:rsidRDefault="00C92E68" w:rsidP="00447BEB">
      <w:pPr>
        <w:pStyle w:val="NoSpacing"/>
        <w:rPr>
          <w:rFonts w:ascii="Arial" w:hAnsi="Arial" w:cs="Arial"/>
        </w:rPr>
      </w:pPr>
      <w:r w:rsidRPr="001D2A16">
        <w:rPr>
          <w:rFonts w:ascii="Arial" w:hAnsi="Arial" w:cs="Arial"/>
        </w:rPr>
        <w:t>The governing board of each community college district shall establish policies for and approve courses of instruction and educational programs. Education Code Section 70902.</w:t>
      </w:r>
    </w:p>
    <w:p w14:paraId="52D75B2B" w14:textId="77777777" w:rsidR="00D97D01" w:rsidRPr="001D2A16" w:rsidRDefault="00D97D01" w:rsidP="00447BEB">
      <w:pPr>
        <w:pStyle w:val="NoSpacing"/>
        <w:rPr>
          <w:rFonts w:ascii="Arial" w:hAnsi="Arial" w:cs="Arial"/>
        </w:rPr>
      </w:pPr>
    </w:p>
    <w:p w14:paraId="2AD16002" w14:textId="77777777" w:rsidR="00447BEB" w:rsidRPr="001D2A16" w:rsidRDefault="00447BEB" w:rsidP="00447BEB">
      <w:pPr>
        <w:pStyle w:val="NoSpacing"/>
        <w:rPr>
          <w:rFonts w:ascii="Arial" w:hAnsi="Arial" w:cs="Arial"/>
        </w:rPr>
      </w:pPr>
      <w:r w:rsidRPr="001D2A16">
        <w:rPr>
          <w:rFonts w:ascii="Arial" w:hAnsi="Arial" w:cs="Arial"/>
        </w:rPr>
        <w:t xml:space="preserve">Individual </w:t>
      </w:r>
      <w:r w:rsidR="00EC60ED" w:rsidRPr="001D2A16">
        <w:rPr>
          <w:rFonts w:ascii="Arial" w:hAnsi="Arial" w:cs="Arial"/>
        </w:rPr>
        <w:t xml:space="preserve">community </w:t>
      </w:r>
      <w:r w:rsidRPr="001D2A16">
        <w:rPr>
          <w:rFonts w:ascii="Arial" w:hAnsi="Arial" w:cs="Arial"/>
        </w:rPr>
        <w:t>colleges are mandated to uphold state standards for courses and programs based upon curriculum policies each district is mandated to establish. Educa</w:t>
      </w:r>
      <w:r w:rsidR="00174D27" w:rsidRPr="001D2A16">
        <w:rPr>
          <w:rFonts w:ascii="Arial" w:hAnsi="Arial" w:cs="Arial"/>
        </w:rPr>
        <w:t>tion Code Section 70902.</w:t>
      </w:r>
    </w:p>
    <w:p w14:paraId="3D5CE8F8" w14:textId="77777777" w:rsidR="00447BEB" w:rsidRPr="001D2A16" w:rsidRDefault="00447BEB" w:rsidP="00447BEB">
      <w:pPr>
        <w:pStyle w:val="NoSpacing"/>
        <w:rPr>
          <w:rFonts w:ascii="Arial" w:hAnsi="Arial" w:cs="Arial"/>
        </w:rPr>
      </w:pPr>
    </w:p>
    <w:p w14:paraId="30624D6F" w14:textId="77777777" w:rsidR="00447BEB" w:rsidRPr="001D2A16" w:rsidRDefault="00447BEB" w:rsidP="00447BEB">
      <w:pPr>
        <w:pStyle w:val="NoSpacing"/>
        <w:rPr>
          <w:rFonts w:ascii="Arial" w:hAnsi="Arial" w:cs="Arial"/>
        </w:rPr>
      </w:pPr>
      <w:r w:rsidRPr="001D2A16">
        <w:rPr>
          <w:rFonts w:ascii="Arial" w:hAnsi="Arial" w:cs="Arial"/>
        </w:rPr>
        <w:t>These responsibilities are carried out through a curriculum committee constituted as</w:t>
      </w:r>
      <w:r w:rsidR="00082864" w:rsidRPr="001D2A16">
        <w:rPr>
          <w:rFonts w:ascii="Arial" w:hAnsi="Arial" w:cs="Arial"/>
        </w:rPr>
        <w:t xml:space="preserve"> </w:t>
      </w:r>
      <w:r w:rsidRPr="001D2A16">
        <w:rPr>
          <w:rFonts w:ascii="Arial" w:hAnsi="Arial" w:cs="Arial"/>
        </w:rPr>
        <w:t>required by Califor</w:t>
      </w:r>
      <w:r w:rsidR="00D97D01" w:rsidRPr="001D2A16">
        <w:rPr>
          <w:rFonts w:ascii="Arial" w:hAnsi="Arial" w:cs="Arial"/>
        </w:rPr>
        <w:t>nia Code of Regulations Title 5.  In the Peralta Community College District</w:t>
      </w:r>
      <w:r w:rsidR="001A74E1" w:rsidRPr="001D2A16">
        <w:rPr>
          <w:rFonts w:ascii="Arial" w:hAnsi="Arial" w:cs="Arial"/>
        </w:rPr>
        <w:t>,</w:t>
      </w:r>
      <w:r w:rsidR="00D97D01" w:rsidRPr="001D2A16">
        <w:rPr>
          <w:rFonts w:ascii="Arial" w:hAnsi="Arial" w:cs="Arial"/>
        </w:rPr>
        <w:t xml:space="preserve"> all new courses and programs and revised courses and programs</w:t>
      </w:r>
      <w:r w:rsidR="000E528E" w:rsidRPr="001D2A16">
        <w:rPr>
          <w:rFonts w:ascii="Arial" w:hAnsi="Arial" w:cs="Arial"/>
        </w:rPr>
        <w:t xml:space="preserve"> from each of the four colleges</w:t>
      </w:r>
      <w:r w:rsidR="00D97D01" w:rsidRPr="001D2A16">
        <w:rPr>
          <w:rFonts w:ascii="Arial" w:hAnsi="Arial" w:cs="Arial"/>
        </w:rPr>
        <w:t xml:space="preserve"> are reviewed</w:t>
      </w:r>
      <w:r w:rsidR="00B01565" w:rsidRPr="001D2A16">
        <w:rPr>
          <w:rFonts w:ascii="Arial" w:hAnsi="Arial" w:cs="Arial"/>
        </w:rPr>
        <w:t xml:space="preserve"> and action is taken by the district Council</w:t>
      </w:r>
      <w:r w:rsidR="00D97D01" w:rsidRPr="001D2A16">
        <w:rPr>
          <w:rFonts w:ascii="Arial" w:hAnsi="Arial" w:cs="Arial"/>
        </w:rPr>
        <w:t xml:space="preserve"> on Instruction, Planning, and Development</w:t>
      </w:r>
      <w:r w:rsidR="00B01565" w:rsidRPr="001D2A16">
        <w:rPr>
          <w:rFonts w:ascii="Arial" w:hAnsi="Arial" w:cs="Arial"/>
        </w:rPr>
        <w:t xml:space="preserve"> (CIPD).  All course and program proposals are then forwarded to the Board of Trustees for action</w:t>
      </w:r>
      <w:r w:rsidR="000E528E" w:rsidRPr="001D2A16">
        <w:rPr>
          <w:rFonts w:ascii="Arial" w:hAnsi="Arial" w:cs="Arial"/>
        </w:rPr>
        <w:t>.</w:t>
      </w:r>
    </w:p>
    <w:p w14:paraId="46415EE9" w14:textId="77777777" w:rsidR="004F03A6" w:rsidRPr="001D2A16" w:rsidRDefault="004F03A6" w:rsidP="004F03A6">
      <w:pPr>
        <w:pStyle w:val="NoSpacing"/>
        <w:rPr>
          <w:rFonts w:ascii="Arial" w:hAnsi="Arial" w:cs="Arial"/>
        </w:rPr>
      </w:pPr>
    </w:p>
    <w:p w14:paraId="512D3D56" w14:textId="6C0168E8" w:rsidR="00824C0E" w:rsidRDefault="00C92EBD" w:rsidP="00824C0E">
      <w:pPr>
        <w:pStyle w:val="NoSpacing"/>
        <w:rPr>
          <w:rFonts w:ascii="Arial" w:hAnsi="Arial" w:cs="Arial"/>
          <w:bCs/>
          <w:color w:val="000000" w:themeColor="text1"/>
        </w:rPr>
      </w:pPr>
      <w:r w:rsidRPr="001D2A16">
        <w:rPr>
          <w:rFonts w:ascii="Arial" w:hAnsi="Arial" w:cs="Arial"/>
        </w:rPr>
        <w:t xml:space="preserve">The complete and current text of all California statutes, including the California Education Code sections referred to herein, may be viewed at </w:t>
      </w:r>
      <w:hyperlink r:id="rId15" w:history="1">
        <w:r w:rsidR="00824C0E" w:rsidRPr="00E05A5E">
          <w:rPr>
            <w:rStyle w:val="Hyperlink"/>
            <w:rFonts w:ascii="Arial" w:hAnsi="Arial" w:cs="Arial"/>
            <w:bCs/>
          </w:rPr>
          <w:t>http://leginfo.legislature.ca.gov</w:t>
        </w:r>
      </w:hyperlink>
    </w:p>
    <w:p w14:paraId="54E2E457" w14:textId="08FAC3E7" w:rsidR="00C92EBD" w:rsidRPr="00EF26F8" w:rsidRDefault="00C92EBD" w:rsidP="00824C0E">
      <w:pPr>
        <w:pStyle w:val="NoSpacing"/>
        <w:rPr>
          <w:rFonts w:ascii="Arial" w:hAnsi="Arial" w:cs="Arial"/>
        </w:rPr>
      </w:pPr>
      <w:r w:rsidRPr="00EF26F8">
        <w:rPr>
          <w:rFonts w:ascii="Arial" w:hAnsi="Arial" w:cs="Arial"/>
        </w:rPr>
        <w:t>The complete and current text of all regulations in the California Code of Regulations, Title 5, inc</w:t>
      </w:r>
      <w:r w:rsidRPr="0000164F">
        <w:rPr>
          <w:rFonts w:ascii="Arial" w:hAnsi="Arial" w:cs="Arial"/>
        </w:rPr>
        <w:t xml:space="preserve">luding those referred to in this </w:t>
      </w:r>
      <w:r w:rsidRPr="0000164F">
        <w:rPr>
          <w:rFonts w:ascii="Arial" w:hAnsi="Arial" w:cs="Arial"/>
          <w:i/>
          <w:iCs/>
        </w:rPr>
        <w:t>Manual</w:t>
      </w:r>
      <w:r w:rsidRPr="001D2A16">
        <w:rPr>
          <w:rFonts w:ascii="Arial" w:hAnsi="Arial" w:cs="Arial"/>
        </w:rPr>
        <w:t xml:space="preserve">, may be viewed at </w:t>
      </w:r>
      <w:hyperlink r:id="rId16" w:history="1">
        <w:r w:rsidR="00824C0E" w:rsidRPr="00CD7A0C">
          <w:rPr>
            <w:rStyle w:val="Hyperlink"/>
            <w:rFonts w:ascii="Times New Roman" w:hAnsi="Times New Roman" w:cs="Times New Roman"/>
          </w:rPr>
          <w:t>https://govt.westlaw.com/calregs/Browse/Home/California/CaliforniaCodeofRegulations?guid=I836118C0D47E11DEBC02831C6D6C108E&amp;transitionType=Default&amp;contextData=(sc.Default)</w:t>
        </w:r>
      </w:hyperlink>
    </w:p>
    <w:p w14:paraId="1F5EB353" w14:textId="77777777" w:rsidR="00C92EBD" w:rsidRPr="0000164F" w:rsidRDefault="00C92EBD" w:rsidP="00C92EBD">
      <w:pPr>
        <w:pStyle w:val="NoSpacing"/>
        <w:rPr>
          <w:rFonts w:ascii="Arial" w:hAnsi="Arial" w:cs="Arial"/>
        </w:rPr>
      </w:pPr>
    </w:p>
    <w:p w14:paraId="0F124934" w14:textId="7E5688B0" w:rsidR="0056767A" w:rsidRPr="00EF26F8" w:rsidRDefault="00C92EBD" w:rsidP="00C92EBD">
      <w:pPr>
        <w:pStyle w:val="NoSpacing"/>
        <w:rPr>
          <w:rFonts w:ascii="Arial" w:hAnsi="Arial" w:cs="Arial"/>
        </w:rPr>
      </w:pPr>
      <w:r w:rsidRPr="0000164F">
        <w:rPr>
          <w:rFonts w:ascii="Arial" w:hAnsi="Arial" w:cs="Arial"/>
        </w:rPr>
        <w:t>Additional complete and current information from the California Community C</w:t>
      </w:r>
      <w:r w:rsidRPr="001D2A16">
        <w:rPr>
          <w:rFonts w:ascii="Arial" w:hAnsi="Arial" w:cs="Arial"/>
        </w:rPr>
        <w:t xml:space="preserve">ollege Chancellor’s Office regarding curriculum is available at </w:t>
      </w:r>
      <w:hyperlink r:id="rId17" w:history="1">
        <w:r w:rsidR="00B01565" w:rsidRPr="00EF26F8">
          <w:rPr>
            <w:rStyle w:val="Hyperlink"/>
            <w:rFonts w:ascii="Arial" w:hAnsi="Arial" w:cs="Arial"/>
          </w:rPr>
          <w:t>http://extranet.cccco.edu/Divisions/AcademicAffairs.aspx</w:t>
        </w:r>
      </w:hyperlink>
      <w:r w:rsidR="00B01565" w:rsidRPr="00EF26F8">
        <w:rPr>
          <w:rFonts w:ascii="Arial" w:hAnsi="Arial" w:cs="Arial"/>
        </w:rPr>
        <w:t xml:space="preserve"> </w:t>
      </w:r>
    </w:p>
    <w:p w14:paraId="4B8EFF65" w14:textId="77777777" w:rsidR="00C92EBD" w:rsidRPr="001E37F2" w:rsidRDefault="00C92EBD" w:rsidP="00C92EBD">
      <w:pPr>
        <w:pStyle w:val="NoSpacing"/>
        <w:rPr>
          <w:rFonts w:ascii="Arial" w:hAnsi="Arial" w:cs="Arial"/>
        </w:rPr>
      </w:pPr>
    </w:p>
    <w:p w14:paraId="47E8A5AD" w14:textId="77777777" w:rsidR="0064130C" w:rsidRPr="001E37F2" w:rsidRDefault="0064130C" w:rsidP="004F03A6">
      <w:pPr>
        <w:pStyle w:val="NoSpacing"/>
        <w:rPr>
          <w:rFonts w:ascii="Arial" w:hAnsi="Arial" w:cs="Arial"/>
        </w:rPr>
      </w:pPr>
    </w:p>
    <w:p w14:paraId="4328AB79" w14:textId="77777777" w:rsidR="004F03A6" w:rsidRPr="001E37F2" w:rsidRDefault="004F03A6" w:rsidP="004F03A6">
      <w:pPr>
        <w:pStyle w:val="NoSpacing"/>
        <w:rPr>
          <w:rFonts w:ascii="Arial" w:hAnsi="Arial" w:cs="Arial"/>
        </w:rPr>
      </w:pPr>
    </w:p>
    <w:p w14:paraId="0A4721B1" w14:textId="77777777" w:rsidR="006533DA" w:rsidRPr="001E37F2" w:rsidRDefault="006533DA">
      <w:pPr>
        <w:rPr>
          <w:rFonts w:ascii="Arial" w:hAnsi="Arial" w:cs="Arial"/>
        </w:rPr>
      </w:pPr>
      <w:r w:rsidRPr="001E37F2">
        <w:rPr>
          <w:rFonts w:ascii="Arial" w:hAnsi="Arial" w:cs="Arial"/>
        </w:rPr>
        <w:br w:type="page"/>
      </w:r>
    </w:p>
    <w:p w14:paraId="65E449E2" w14:textId="77777777" w:rsidR="00124104" w:rsidRPr="00EF26F8" w:rsidRDefault="00124104" w:rsidP="00480A60">
      <w:pPr>
        <w:pStyle w:val="Heading2"/>
      </w:pPr>
      <w:r w:rsidRPr="00EF26F8">
        <w:lastRenderedPageBreak/>
        <w:t>Council on Instruction, Planning, and Development (CIPD)</w:t>
      </w:r>
    </w:p>
    <w:p w14:paraId="01F340FE" w14:textId="77777777" w:rsidR="00124104" w:rsidRPr="0000164F" w:rsidRDefault="00124104" w:rsidP="00124104">
      <w:pPr>
        <w:pStyle w:val="NoSpacing"/>
        <w:rPr>
          <w:rFonts w:ascii="Arial" w:hAnsi="Arial" w:cs="Arial"/>
          <w:sz w:val="20"/>
          <w:szCs w:val="20"/>
        </w:rPr>
      </w:pPr>
    </w:p>
    <w:p w14:paraId="6C10F43D" w14:textId="71868D64" w:rsidR="00124104" w:rsidRPr="001D2A16" w:rsidRDefault="00124104" w:rsidP="00124104">
      <w:pPr>
        <w:pStyle w:val="NoSpacing"/>
        <w:rPr>
          <w:rFonts w:ascii="Arial" w:hAnsi="Arial" w:cs="Arial"/>
        </w:rPr>
      </w:pPr>
      <w:r w:rsidRPr="0000164F">
        <w:rPr>
          <w:rFonts w:ascii="Arial" w:hAnsi="Arial" w:cs="Arial"/>
        </w:rPr>
        <w:t>The Council on Instruction, Planning, and Dev</w:t>
      </w:r>
      <w:r w:rsidR="00EC60ED" w:rsidRPr="001D2A16">
        <w:rPr>
          <w:rFonts w:ascii="Arial" w:hAnsi="Arial" w:cs="Arial"/>
        </w:rPr>
        <w:t>elopment (CIPD) is the district-</w:t>
      </w:r>
      <w:r w:rsidRPr="001D2A16">
        <w:rPr>
          <w:rFonts w:ascii="Arial" w:hAnsi="Arial" w:cs="Arial"/>
        </w:rPr>
        <w:t xml:space="preserve">level committee/council for program and course review and action.  The four </w:t>
      </w:r>
      <w:r w:rsidR="00EC60ED" w:rsidRPr="001D2A16">
        <w:rPr>
          <w:rFonts w:ascii="Arial" w:hAnsi="Arial" w:cs="Arial"/>
        </w:rPr>
        <w:t xml:space="preserve">Peralta </w:t>
      </w:r>
      <w:r w:rsidRPr="001D2A16">
        <w:rPr>
          <w:rFonts w:ascii="Arial" w:hAnsi="Arial" w:cs="Arial"/>
        </w:rPr>
        <w:t>colleges present their program and course actions at a monthly CIPD meeting.  Those program and course actions that are approved are forward</w:t>
      </w:r>
      <w:r w:rsidR="00904E16">
        <w:rPr>
          <w:rFonts w:ascii="Arial" w:hAnsi="Arial" w:cs="Arial"/>
        </w:rPr>
        <w:t>ed</w:t>
      </w:r>
      <w:r w:rsidRPr="001D2A16">
        <w:rPr>
          <w:rFonts w:ascii="Arial" w:hAnsi="Arial" w:cs="Arial"/>
        </w:rPr>
        <w:t xml:space="preserve"> to the Peralta Board of Trustees</w:t>
      </w:r>
      <w:r w:rsidR="000B3FCA" w:rsidRPr="001D2A16">
        <w:rPr>
          <w:rFonts w:ascii="Arial" w:hAnsi="Arial" w:cs="Arial"/>
        </w:rPr>
        <w:t xml:space="preserve"> for final approval.</w:t>
      </w:r>
    </w:p>
    <w:p w14:paraId="6176A931" w14:textId="77777777" w:rsidR="00124104" w:rsidRPr="001D2A16" w:rsidRDefault="00124104" w:rsidP="00124104">
      <w:pPr>
        <w:pStyle w:val="NoSpacing"/>
        <w:rPr>
          <w:rFonts w:ascii="Arial" w:hAnsi="Arial" w:cs="Arial"/>
        </w:rPr>
      </w:pPr>
    </w:p>
    <w:p w14:paraId="2045B643" w14:textId="77777777" w:rsidR="00124104" w:rsidRPr="001D2A16" w:rsidRDefault="00124104" w:rsidP="00124104">
      <w:pPr>
        <w:pStyle w:val="NoSpacing"/>
        <w:rPr>
          <w:rFonts w:ascii="Arial" w:hAnsi="Arial" w:cs="Arial"/>
        </w:rPr>
      </w:pPr>
      <w:r w:rsidRPr="001D2A16">
        <w:rPr>
          <w:rFonts w:ascii="Arial" w:hAnsi="Arial" w:cs="Arial"/>
        </w:rPr>
        <w:t>The primary responsibilities of the Council on Instruction, Planning, and Development (CIPD) are:</w:t>
      </w:r>
    </w:p>
    <w:p w14:paraId="2D6DECAD" w14:textId="075DDAC1" w:rsidR="00124104" w:rsidRPr="001D2A16" w:rsidRDefault="00243D5A" w:rsidP="00A52D16">
      <w:pPr>
        <w:pStyle w:val="NoSpacing"/>
        <w:numPr>
          <w:ilvl w:val="0"/>
          <w:numId w:val="132"/>
        </w:numPr>
        <w:rPr>
          <w:rFonts w:ascii="Arial" w:hAnsi="Arial" w:cs="Arial"/>
        </w:rPr>
      </w:pPr>
      <w:r w:rsidRPr="001D2A16">
        <w:rPr>
          <w:rFonts w:ascii="Arial" w:hAnsi="Arial" w:cs="Arial"/>
        </w:rPr>
        <w:t>To</w:t>
      </w:r>
      <w:r w:rsidR="00124104" w:rsidRPr="001D2A16">
        <w:rPr>
          <w:rFonts w:ascii="Arial" w:hAnsi="Arial" w:cs="Arial"/>
        </w:rPr>
        <w:t xml:space="preserve"> advise the district in academic areas and related planning</w:t>
      </w:r>
      <w:r w:rsidR="00EC60ED" w:rsidRPr="001D2A16">
        <w:rPr>
          <w:rFonts w:ascii="Arial" w:hAnsi="Arial" w:cs="Arial"/>
        </w:rPr>
        <w:t>;</w:t>
      </w:r>
    </w:p>
    <w:p w14:paraId="6D1D757F" w14:textId="01D24DA1" w:rsidR="00124104" w:rsidRPr="001D2A16" w:rsidRDefault="00243D5A" w:rsidP="00A52D16">
      <w:pPr>
        <w:pStyle w:val="NoSpacing"/>
        <w:numPr>
          <w:ilvl w:val="0"/>
          <w:numId w:val="132"/>
        </w:numPr>
        <w:rPr>
          <w:rFonts w:ascii="Arial" w:hAnsi="Arial" w:cs="Arial"/>
        </w:rPr>
      </w:pPr>
      <w:r w:rsidRPr="001D2A16">
        <w:rPr>
          <w:rFonts w:ascii="Arial" w:hAnsi="Arial" w:cs="Arial"/>
        </w:rPr>
        <w:t>To</w:t>
      </w:r>
      <w:r w:rsidR="00124104" w:rsidRPr="001D2A16">
        <w:rPr>
          <w:rFonts w:ascii="Arial" w:hAnsi="Arial" w:cs="Arial"/>
        </w:rPr>
        <w:t xml:space="preserve"> provide a leadership role in program review and development</w:t>
      </w:r>
      <w:r w:rsidR="00EC60ED" w:rsidRPr="001D2A16">
        <w:rPr>
          <w:rFonts w:ascii="Arial" w:hAnsi="Arial" w:cs="Arial"/>
        </w:rPr>
        <w:t xml:space="preserve">; </w:t>
      </w:r>
    </w:p>
    <w:p w14:paraId="1E318260" w14:textId="11D93D0C" w:rsidR="00B6795C" w:rsidRPr="001D2A16" w:rsidRDefault="00243D5A" w:rsidP="00A52D16">
      <w:pPr>
        <w:pStyle w:val="NoSpacing"/>
        <w:numPr>
          <w:ilvl w:val="0"/>
          <w:numId w:val="132"/>
        </w:numPr>
        <w:rPr>
          <w:rFonts w:ascii="Arial" w:hAnsi="Arial" w:cs="Arial"/>
        </w:rPr>
      </w:pPr>
      <w:r w:rsidRPr="001D2A16">
        <w:rPr>
          <w:rFonts w:ascii="Arial" w:hAnsi="Arial" w:cs="Arial"/>
        </w:rPr>
        <w:t>To</w:t>
      </w:r>
      <w:r w:rsidR="00124104" w:rsidRPr="001D2A16">
        <w:rPr>
          <w:rFonts w:ascii="Arial" w:hAnsi="Arial" w:cs="Arial"/>
        </w:rPr>
        <w:t xml:space="preserve"> review college curriculum additions, deletions, or modifications and submit them to </w:t>
      </w:r>
    </w:p>
    <w:p w14:paraId="6C634C74" w14:textId="5607B2BA" w:rsidR="00124104" w:rsidRPr="001D2A16" w:rsidRDefault="00124104" w:rsidP="00701591">
      <w:pPr>
        <w:pStyle w:val="NoSpacing"/>
        <w:ind w:firstLine="720"/>
        <w:rPr>
          <w:rFonts w:ascii="Arial" w:hAnsi="Arial" w:cs="Arial"/>
        </w:rPr>
      </w:pPr>
      <w:r w:rsidRPr="001D2A16">
        <w:rPr>
          <w:rFonts w:ascii="Arial" w:hAnsi="Arial" w:cs="Arial"/>
        </w:rPr>
        <w:t>the Board of Trustees for approval</w:t>
      </w:r>
      <w:r w:rsidR="000B3FCA" w:rsidRPr="001D2A16">
        <w:rPr>
          <w:rFonts w:ascii="Arial" w:hAnsi="Arial" w:cs="Arial"/>
        </w:rPr>
        <w:t>.</w:t>
      </w:r>
    </w:p>
    <w:p w14:paraId="3878E518" w14:textId="77777777" w:rsidR="00124104" w:rsidRPr="001D2A16" w:rsidRDefault="00124104" w:rsidP="00124104">
      <w:pPr>
        <w:pStyle w:val="NoSpacing"/>
        <w:rPr>
          <w:rFonts w:ascii="Arial" w:hAnsi="Arial" w:cs="Arial"/>
        </w:rPr>
      </w:pPr>
    </w:p>
    <w:p w14:paraId="10F99360" w14:textId="77777777" w:rsidR="00124104" w:rsidRPr="001D2A16" w:rsidRDefault="00124104" w:rsidP="00124104">
      <w:pPr>
        <w:pStyle w:val="NoSpacing"/>
        <w:rPr>
          <w:rFonts w:ascii="Arial" w:hAnsi="Arial" w:cs="Arial"/>
        </w:rPr>
      </w:pPr>
      <w:r w:rsidRPr="001D2A16">
        <w:rPr>
          <w:rFonts w:ascii="Arial" w:hAnsi="Arial" w:cs="Arial"/>
        </w:rPr>
        <w:t>Curriculum oversight includes:</w:t>
      </w:r>
    </w:p>
    <w:p w14:paraId="5197928E" w14:textId="6FEDB576" w:rsidR="00124104" w:rsidRPr="001D2A16" w:rsidRDefault="00124104" w:rsidP="00A52D16">
      <w:pPr>
        <w:pStyle w:val="NoSpacing"/>
        <w:numPr>
          <w:ilvl w:val="0"/>
          <w:numId w:val="133"/>
        </w:numPr>
        <w:rPr>
          <w:rFonts w:ascii="Arial" w:hAnsi="Arial" w:cs="Arial"/>
        </w:rPr>
      </w:pPr>
      <w:r w:rsidRPr="001D2A16">
        <w:rPr>
          <w:rFonts w:ascii="Arial" w:hAnsi="Arial" w:cs="Arial"/>
        </w:rPr>
        <w:t xml:space="preserve">Peralta Uniform </w:t>
      </w:r>
      <w:hyperlink w:anchor="CourseNumbering" w:history="1">
        <w:r w:rsidRPr="00F75DE2">
          <w:rPr>
            <w:rStyle w:val="Hyperlink"/>
            <w:rFonts w:ascii="Arial" w:hAnsi="Arial" w:cs="Arial"/>
          </w:rPr>
          <w:t>Course Numbering</w:t>
        </w:r>
      </w:hyperlink>
      <w:r w:rsidRPr="001D2A16">
        <w:rPr>
          <w:rFonts w:ascii="Arial" w:hAnsi="Arial" w:cs="Arial"/>
        </w:rPr>
        <w:t xml:space="preserve"> (UCN) process</w:t>
      </w:r>
      <w:r w:rsidR="00EC60ED" w:rsidRPr="001D2A16">
        <w:rPr>
          <w:rFonts w:ascii="Arial" w:hAnsi="Arial" w:cs="Arial"/>
        </w:rPr>
        <w:t>;</w:t>
      </w:r>
      <w:r w:rsidRPr="001D2A16">
        <w:rPr>
          <w:rFonts w:ascii="Arial" w:hAnsi="Arial" w:cs="Arial"/>
        </w:rPr>
        <w:t xml:space="preserve"> </w:t>
      </w:r>
    </w:p>
    <w:p w14:paraId="3EDE32C5" w14:textId="7673E55B" w:rsidR="00124104" w:rsidRPr="001D2A16" w:rsidRDefault="00124104" w:rsidP="00A52D16">
      <w:pPr>
        <w:pStyle w:val="NoSpacing"/>
        <w:numPr>
          <w:ilvl w:val="0"/>
          <w:numId w:val="133"/>
        </w:numPr>
        <w:rPr>
          <w:rFonts w:ascii="Arial" w:hAnsi="Arial" w:cs="Arial"/>
        </w:rPr>
      </w:pPr>
      <w:r w:rsidRPr="001D2A16">
        <w:rPr>
          <w:rFonts w:ascii="Arial" w:hAnsi="Arial" w:cs="Arial"/>
        </w:rPr>
        <w:t xml:space="preserve">Consistent implementation of core curriculum at all </w:t>
      </w:r>
      <w:r w:rsidR="00EC60ED" w:rsidRPr="001D2A16">
        <w:rPr>
          <w:rFonts w:ascii="Arial" w:hAnsi="Arial" w:cs="Arial"/>
        </w:rPr>
        <w:t xml:space="preserve">four </w:t>
      </w:r>
      <w:r w:rsidRPr="001D2A16">
        <w:rPr>
          <w:rFonts w:ascii="Arial" w:hAnsi="Arial" w:cs="Arial"/>
        </w:rPr>
        <w:t>colleges</w:t>
      </w:r>
      <w:r w:rsidR="00EC60ED" w:rsidRPr="001D2A16">
        <w:rPr>
          <w:rFonts w:ascii="Arial" w:hAnsi="Arial" w:cs="Arial"/>
        </w:rPr>
        <w:t>;</w:t>
      </w:r>
      <w:r w:rsidRPr="001D2A16">
        <w:rPr>
          <w:rFonts w:ascii="Arial" w:hAnsi="Arial" w:cs="Arial"/>
        </w:rPr>
        <w:t xml:space="preserve"> </w:t>
      </w:r>
    </w:p>
    <w:p w14:paraId="6D4E7998" w14:textId="5732DC5A" w:rsidR="00124104" w:rsidRPr="001D2A16" w:rsidRDefault="00124104" w:rsidP="00A52D16">
      <w:pPr>
        <w:pStyle w:val="NoSpacing"/>
        <w:numPr>
          <w:ilvl w:val="0"/>
          <w:numId w:val="133"/>
        </w:numPr>
        <w:rPr>
          <w:rFonts w:ascii="Arial" w:hAnsi="Arial" w:cs="Arial"/>
        </w:rPr>
      </w:pPr>
      <w:r w:rsidRPr="001D2A16">
        <w:rPr>
          <w:rFonts w:ascii="Arial" w:hAnsi="Arial" w:cs="Arial"/>
        </w:rPr>
        <w:t>Quality assurance of programs within the district through regularly s</w:t>
      </w:r>
      <w:r w:rsidR="00EC60ED" w:rsidRPr="001D2A16">
        <w:rPr>
          <w:rFonts w:ascii="Arial" w:hAnsi="Arial" w:cs="Arial"/>
        </w:rPr>
        <w:t>cheduled review;</w:t>
      </w:r>
    </w:p>
    <w:p w14:paraId="769BA7BD" w14:textId="553C521E" w:rsidR="00124104" w:rsidRPr="001D2A16" w:rsidRDefault="00124104" w:rsidP="00A52D16">
      <w:pPr>
        <w:pStyle w:val="NoSpacing"/>
        <w:numPr>
          <w:ilvl w:val="0"/>
          <w:numId w:val="133"/>
        </w:numPr>
        <w:rPr>
          <w:rFonts w:ascii="Arial" w:hAnsi="Arial" w:cs="Arial"/>
        </w:rPr>
      </w:pPr>
      <w:r w:rsidRPr="001D2A16">
        <w:rPr>
          <w:rFonts w:ascii="Arial" w:hAnsi="Arial" w:cs="Arial"/>
        </w:rPr>
        <w:t>Uniform compliance with Title 5 regulations regarding curriculum</w:t>
      </w:r>
      <w:r w:rsidR="00431CFE" w:rsidRPr="001D2A16">
        <w:rPr>
          <w:rFonts w:ascii="Arial" w:hAnsi="Arial" w:cs="Arial"/>
        </w:rPr>
        <w:t xml:space="preserve">; </w:t>
      </w:r>
    </w:p>
    <w:p w14:paraId="3CE3EFCB" w14:textId="7A454C74" w:rsidR="00124104" w:rsidRPr="001E37F2" w:rsidRDefault="00124104" w:rsidP="00A52D16">
      <w:pPr>
        <w:pStyle w:val="NoSpacing"/>
        <w:numPr>
          <w:ilvl w:val="0"/>
          <w:numId w:val="133"/>
        </w:numPr>
        <w:rPr>
          <w:rFonts w:ascii="Arial" w:hAnsi="Arial" w:cs="Arial"/>
        </w:rPr>
      </w:pPr>
      <w:r w:rsidRPr="001D2A16">
        <w:rPr>
          <w:rFonts w:ascii="Arial" w:hAnsi="Arial" w:cs="Arial"/>
        </w:rPr>
        <w:t xml:space="preserve">Guidelines for program and course implementation as it relates to state and federal </w:t>
      </w:r>
      <w:r w:rsidR="00B6795C" w:rsidRPr="001D2A16">
        <w:rPr>
          <w:rFonts w:ascii="Arial" w:hAnsi="Arial" w:cs="Arial"/>
        </w:rPr>
        <w:t xml:space="preserve">  </w:t>
      </w:r>
      <w:r w:rsidRPr="001E37F2">
        <w:rPr>
          <w:rFonts w:ascii="Arial" w:hAnsi="Arial" w:cs="Arial"/>
        </w:rPr>
        <w:t xml:space="preserve">agencies, other external agencies, and accreditation standards. </w:t>
      </w:r>
    </w:p>
    <w:p w14:paraId="0F731B83" w14:textId="77777777" w:rsidR="00124104" w:rsidRPr="001D2A16" w:rsidRDefault="00124104" w:rsidP="00124104">
      <w:pPr>
        <w:pStyle w:val="NoSpacing"/>
        <w:rPr>
          <w:rFonts w:ascii="Arial" w:hAnsi="Arial" w:cs="Arial"/>
        </w:rPr>
      </w:pPr>
    </w:p>
    <w:p w14:paraId="4DF31F1F" w14:textId="77777777" w:rsidR="00124104" w:rsidRPr="001D2A16" w:rsidRDefault="00124104" w:rsidP="00124104">
      <w:pPr>
        <w:pStyle w:val="NoSpacing"/>
        <w:rPr>
          <w:rFonts w:ascii="Arial" w:hAnsi="Arial" w:cs="Arial"/>
          <w:b/>
        </w:rPr>
      </w:pPr>
      <w:r w:rsidRPr="001D2A16">
        <w:rPr>
          <w:rFonts w:ascii="Arial" w:hAnsi="Arial" w:cs="Arial"/>
          <w:b/>
        </w:rPr>
        <w:t>Membership</w:t>
      </w:r>
    </w:p>
    <w:p w14:paraId="02FDBA63" w14:textId="77777777" w:rsidR="00124104" w:rsidRPr="001D2A16" w:rsidRDefault="00124104" w:rsidP="00124104">
      <w:pPr>
        <w:pStyle w:val="NoSpacing"/>
        <w:rPr>
          <w:rFonts w:ascii="Arial" w:hAnsi="Arial" w:cs="Arial"/>
        </w:rPr>
      </w:pPr>
    </w:p>
    <w:p w14:paraId="5AE41E70" w14:textId="3B350C3C" w:rsidR="00124104" w:rsidRPr="001D2A16" w:rsidRDefault="003134EF" w:rsidP="00124104">
      <w:pPr>
        <w:pStyle w:val="NoSpacing"/>
        <w:rPr>
          <w:rFonts w:ascii="Arial" w:hAnsi="Arial" w:cs="Arial"/>
        </w:rPr>
      </w:pPr>
      <w:r w:rsidRPr="001D2A16">
        <w:rPr>
          <w:rFonts w:ascii="Arial" w:hAnsi="Arial" w:cs="Arial"/>
        </w:rPr>
        <w:t>Each college shall have six</w:t>
      </w:r>
      <w:r w:rsidR="00124104" w:rsidRPr="001D2A16">
        <w:rPr>
          <w:rFonts w:ascii="Arial" w:hAnsi="Arial" w:cs="Arial"/>
        </w:rPr>
        <w:t xml:space="preserve"> voting members: </w:t>
      </w:r>
      <w:r w:rsidR="00243D5A" w:rsidRPr="001D2A16">
        <w:rPr>
          <w:rFonts w:ascii="Arial" w:hAnsi="Arial" w:cs="Arial"/>
        </w:rPr>
        <w:t xml:space="preserve">the </w:t>
      </w:r>
      <w:r w:rsidR="00124104" w:rsidRPr="001D2A16">
        <w:rPr>
          <w:rFonts w:ascii="Arial" w:hAnsi="Arial" w:cs="Arial"/>
        </w:rPr>
        <w:t>Vice President of Instruction, one other manager (the Vice President of Student Services or a Division Dean of Instruction), the College Curriculum Committee Chair, the Art</w:t>
      </w:r>
      <w:r w:rsidR="00AE05C5" w:rsidRPr="001D2A16">
        <w:rPr>
          <w:rFonts w:ascii="Arial" w:hAnsi="Arial" w:cs="Arial"/>
        </w:rPr>
        <w:t>iculation Officer, a C</w:t>
      </w:r>
      <w:r w:rsidR="00431CFE" w:rsidRPr="001D2A16">
        <w:rPr>
          <w:rFonts w:ascii="Arial" w:hAnsi="Arial" w:cs="Arial"/>
        </w:rPr>
        <w:t>ollege Academic</w:t>
      </w:r>
      <w:r w:rsidR="00AE05C5" w:rsidRPr="001D2A16">
        <w:rPr>
          <w:rFonts w:ascii="Arial" w:hAnsi="Arial" w:cs="Arial"/>
        </w:rPr>
        <w:t xml:space="preserve"> Senate appointee, and the C</w:t>
      </w:r>
      <w:r w:rsidRPr="001D2A16">
        <w:rPr>
          <w:rFonts w:ascii="Arial" w:hAnsi="Arial" w:cs="Arial"/>
        </w:rPr>
        <w:t>ollege Curriculum Specialist.</w:t>
      </w:r>
      <w:r w:rsidR="00124104" w:rsidRPr="001D2A16">
        <w:rPr>
          <w:rFonts w:ascii="Arial" w:hAnsi="Arial" w:cs="Arial"/>
        </w:rPr>
        <w:t xml:space="preserve"> </w:t>
      </w:r>
    </w:p>
    <w:p w14:paraId="7C708A8C" w14:textId="77777777" w:rsidR="00124104" w:rsidRPr="001D2A16" w:rsidRDefault="00124104" w:rsidP="00124104">
      <w:pPr>
        <w:pStyle w:val="NoSpacing"/>
        <w:rPr>
          <w:rFonts w:ascii="Arial" w:hAnsi="Arial" w:cs="Arial"/>
        </w:rPr>
      </w:pPr>
    </w:p>
    <w:p w14:paraId="0480283B" w14:textId="52795DB7" w:rsidR="00124104" w:rsidRPr="001D2A16" w:rsidRDefault="00124104" w:rsidP="00124104">
      <w:pPr>
        <w:pStyle w:val="NoSpacing"/>
        <w:rPr>
          <w:rFonts w:ascii="Arial" w:hAnsi="Arial" w:cs="Arial"/>
        </w:rPr>
      </w:pPr>
      <w:r w:rsidRPr="001D2A16">
        <w:rPr>
          <w:rFonts w:ascii="Arial" w:hAnsi="Arial" w:cs="Arial"/>
        </w:rPr>
        <w:t>The Vice Ch</w:t>
      </w:r>
      <w:r w:rsidR="000B3FCA" w:rsidRPr="001D2A16">
        <w:rPr>
          <w:rFonts w:ascii="Arial" w:hAnsi="Arial" w:cs="Arial"/>
        </w:rPr>
        <w:t>ancellor of Academic Affairs</w:t>
      </w:r>
      <w:r w:rsidRPr="001D2A16">
        <w:rPr>
          <w:rFonts w:ascii="Arial" w:hAnsi="Arial" w:cs="Arial"/>
        </w:rPr>
        <w:t xml:space="preserve"> and a faculty member shall co-chair the committee.  The Vice Chancellor shall have one vote in case of a tie. </w:t>
      </w:r>
      <w:r w:rsidR="003134EF" w:rsidRPr="001D2A16">
        <w:rPr>
          <w:rFonts w:ascii="Arial" w:hAnsi="Arial" w:cs="Arial"/>
        </w:rPr>
        <w:t xml:space="preserve">The district Curriculum and System Technology Analyst shall have one vote. </w:t>
      </w:r>
      <w:r w:rsidRPr="001D2A16">
        <w:rPr>
          <w:rFonts w:ascii="Arial" w:hAnsi="Arial" w:cs="Arial"/>
        </w:rPr>
        <w:t>Ex-officio Members: PFT President, Distric</w:t>
      </w:r>
      <w:r w:rsidR="003134EF" w:rsidRPr="001D2A16">
        <w:rPr>
          <w:rFonts w:ascii="Arial" w:hAnsi="Arial" w:cs="Arial"/>
        </w:rPr>
        <w:t>t Academic Senate Presi</w:t>
      </w:r>
      <w:r w:rsidR="005A7333">
        <w:rPr>
          <w:rFonts w:ascii="Arial" w:hAnsi="Arial" w:cs="Arial"/>
        </w:rPr>
        <w:t xml:space="preserve">dent, and </w:t>
      </w:r>
      <w:r w:rsidR="005A7333" w:rsidRPr="001D2A16">
        <w:rPr>
          <w:rFonts w:ascii="Arial" w:hAnsi="Arial" w:cs="Arial"/>
        </w:rPr>
        <w:t>The Vice Chancellor of</w:t>
      </w:r>
      <w:r w:rsidR="005A7333">
        <w:rPr>
          <w:rFonts w:ascii="Arial" w:hAnsi="Arial" w:cs="Arial"/>
        </w:rPr>
        <w:t xml:space="preserve"> Student Services</w:t>
      </w:r>
      <w:r w:rsidRPr="001D2A16">
        <w:rPr>
          <w:rFonts w:ascii="Arial" w:hAnsi="Arial" w:cs="Arial"/>
        </w:rPr>
        <w:t xml:space="preserve">. </w:t>
      </w:r>
    </w:p>
    <w:p w14:paraId="43940D37" w14:textId="77777777" w:rsidR="00124104" w:rsidRPr="001D2A16" w:rsidRDefault="00124104" w:rsidP="00124104">
      <w:pPr>
        <w:pStyle w:val="NoSpacing"/>
        <w:rPr>
          <w:rFonts w:ascii="Arial" w:hAnsi="Arial" w:cs="Arial"/>
        </w:rPr>
      </w:pPr>
    </w:p>
    <w:p w14:paraId="21CBD026" w14:textId="77777777" w:rsidR="00124104" w:rsidRPr="001D2A16" w:rsidRDefault="00124104" w:rsidP="00124104">
      <w:pPr>
        <w:pStyle w:val="NoSpacing"/>
        <w:rPr>
          <w:rFonts w:ascii="Arial" w:hAnsi="Arial" w:cs="Arial"/>
          <w:b/>
        </w:rPr>
      </w:pPr>
      <w:r w:rsidRPr="001D2A16">
        <w:rPr>
          <w:rFonts w:ascii="Arial" w:hAnsi="Arial" w:cs="Arial"/>
          <w:b/>
        </w:rPr>
        <w:t>Process</w:t>
      </w:r>
    </w:p>
    <w:p w14:paraId="22FCFB20" w14:textId="77777777" w:rsidR="00124104" w:rsidRPr="001D2A16" w:rsidRDefault="00124104" w:rsidP="00124104">
      <w:pPr>
        <w:pStyle w:val="NoSpacing"/>
        <w:rPr>
          <w:rFonts w:ascii="Arial" w:hAnsi="Arial" w:cs="Arial"/>
        </w:rPr>
      </w:pPr>
    </w:p>
    <w:p w14:paraId="5E3AD2BD" w14:textId="7D233A60" w:rsidR="00124104" w:rsidRPr="001D2A16" w:rsidRDefault="00124104" w:rsidP="00124104">
      <w:pPr>
        <w:pStyle w:val="NoSpacing"/>
        <w:rPr>
          <w:rFonts w:ascii="Arial" w:hAnsi="Arial" w:cs="Arial"/>
        </w:rPr>
      </w:pPr>
      <w:r w:rsidRPr="001D2A16">
        <w:rPr>
          <w:rFonts w:ascii="Arial" w:hAnsi="Arial" w:cs="Arial"/>
        </w:rPr>
        <w:t>After College Curriculum Committee approvals, the following items are submitted to CIPD for review and/or approval</w:t>
      </w:r>
      <w:r w:rsidR="00243D5A" w:rsidRPr="001D2A16">
        <w:rPr>
          <w:rFonts w:ascii="Arial" w:hAnsi="Arial" w:cs="Arial"/>
        </w:rPr>
        <w:t>:</w:t>
      </w:r>
    </w:p>
    <w:p w14:paraId="11B38DE1" w14:textId="77777777" w:rsidR="00124104" w:rsidRPr="001D2A16" w:rsidRDefault="00124104" w:rsidP="00124104">
      <w:pPr>
        <w:pStyle w:val="NoSpacing"/>
        <w:rPr>
          <w:rFonts w:ascii="Arial" w:hAnsi="Arial" w:cs="Arial"/>
        </w:rPr>
      </w:pPr>
    </w:p>
    <w:p w14:paraId="3056B5D3" w14:textId="43D906F2" w:rsidR="00124104" w:rsidRPr="001D2A16" w:rsidRDefault="00124104" w:rsidP="00A52D16">
      <w:pPr>
        <w:pStyle w:val="NoSpacing"/>
        <w:numPr>
          <w:ilvl w:val="0"/>
          <w:numId w:val="134"/>
        </w:numPr>
        <w:rPr>
          <w:rFonts w:ascii="Arial" w:hAnsi="Arial" w:cs="Arial"/>
        </w:rPr>
      </w:pPr>
      <w:r w:rsidRPr="001D2A16">
        <w:rPr>
          <w:rFonts w:ascii="Arial" w:hAnsi="Arial" w:cs="Arial"/>
        </w:rPr>
        <w:t>New courses and programs</w:t>
      </w:r>
      <w:r w:rsidR="00243D5A" w:rsidRPr="001D2A16">
        <w:rPr>
          <w:rFonts w:ascii="Arial" w:hAnsi="Arial" w:cs="Arial"/>
        </w:rPr>
        <w:t>;</w:t>
      </w:r>
    </w:p>
    <w:p w14:paraId="098A2544" w14:textId="0183C793" w:rsidR="00124104" w:rsidRPr="001D2A16" w:rsidRDefault="00124104" w:rsidP="00A52D16">
      <w:pPr>
        <w:pStyle w:val="NoSpacing"/>
        <w:numPr>
          <w:ilvl w:val="0"/>
          <w:numId w:val="134"/>
        </w:numPr>
        <w:rPr>
          <w:rFonts w:ascii="Arial" w:hAnsi="Arial" w:cs="Arial"/>
        </w:rPr>
      </w:pPr>
      <w:r w:rsidRPr="001D2A16">
        <w:rPr>
          <w:rFonts w:ascii="Arial" w:hAnsi="Arial" w:cs="Arial"/>
        </w:rPr>
        <w:t>Substantive</w:t>
      </w:r>
      <w:r w:rsidR="000A676D">
        <w:rPr>
          <w:rFonts w:ascii="Arial" w:hAnsi="Arial" w:cs="Arial"/>
        </w:rPr>
        <w:t>/non- substantive</w:t>
      </w:r>
      <w:r w:rsidRPr="001D2A16">
        <w:rPr>
          <w:rFonts w:ascii="Arial" w:hAnsi="Arial" w:cs="Arial"/>
        </w:rPr>
        <w:t xml:space="preserve"> changes to courses</w:t>
      </w:r>
      <w:r w:rsidR="0002374B">
        <w:rPr>
          <w:rFonts w:ascii="Arial" w:hAnsi="Arial" w:cs="Arial"/>
        </w:rPr>
        <w:t xml:space="preserve">, for more information, please see </w:t>
      </w:r>
      <w:hyperlink w:anchor="CourseProposalsTypesofChanges" w:history="1">
        <w:r w:rsidR="0002374B" w:rsidRPr="00F94D3A">
          <w:rPr>
            <w:rStyle w:val="Hyperlink"/>
            <w:rFonts w:ascii="Arial" w:hAnsi="Arial" w:cs="Arial"/>
          </w:rPr>
          <w:t>“Course Proposals-Types of Changes</w:t>
        </w:r>
      </w:hyperlink>
      <w:r w:rsidR="0002374B" w:rsidRPr="0002374B">
        <w:rPr>
          <w:rFonts w:ascii="Arial" w:hAnsi="Arial" w:cs="Arial"/>
        </w:rPr>
        <w:t xml:space="preserve">” in this </w:t>
      </w:r>
      <w:r w:rsidR="00216CC3">
        <w:rPr>
          <w:rFonts w:ascii="Arial" w:hAnsi="Arial" w:cs="Arial"/>
        </w:rPr>
        <w:t>manual</w:t>
      </w:r>
      <w:r w:rsidR="0002374B">
        <w:rPr>
          <w:rFonts w:ascii="Arial" w:hAnsi="Arial" w:cs="Arial"/>
        </w:rPr>
        <w:t xml:space="preserve"> </w:t>
      </w:r>
      <w:r w:rsidR="00216CC3">
        <w:rPr>
          <w:rFonts w:ascii="Arial" w:hAnsi="Arial" w:cs="Arial"/>
        </w:rPr>
        <w:t>(</w:t>
      </w:r>
      <w:r w:rsidR="0002374B">
        <w:rPr>
          <w:rFonts w:ascii="Arial" w:hAnsi="Arial" w:cs="Arial"/>
        </w:rPr>
        <w:t>p.</w:t>
      </w:r>
      <w:r w:rsidR="0002374B" w:rsidRPr="00245798">
        <w:rPr>
          <w:rFonts w:ascii="Arial" w:hAnsi="Arial" w:cs="Arial"/>
        </w:rPr>
        <w:t>117</w:t>
      </w:r>
      <w:r w:rsidR="00216CC3">
        <w:rPr>
          <w:rFonts w:ascii="Arial" w:hAnsi="Arial" w:cs="Arial"/>
        </w:rPr>
        <w:t>)</w:t>
      </w:r>
    </w:p>
    <w:p w14:paraId="13C44B5E" w14:textId="2D78EF25" w:rsidR="00124104" w:rsidRPr="001D2A16" w:rsidRDefault="00124104" w:rsidP="00A52D16">
      <w:pPr>
        <w:pStyle w:val="NoSpacing"/>
        <w:numPr>
          <w:ilvl w:val="0"/>
          <w:numId w:val="134"/>
        </w:numPr>
        <w:rPr>
          <w:rFonts w:ascii="Arial" w:hAnsi="Arial" w:cs="Arial"/>
        </w:rPr>
      </w:pPr>
      <w:r w:rsidRPr="001D2A16">
        <w:rPr>
          <w:rFonts w:ascii="Arial" w:hAnsi="Arial" w:cs="Arial"/>
        </w:rPr>
        <w:t>Modifications to programs</w:t>
      </w:r>
      <w:r w:rsidR="00243D5A" w:rsidRPr="001D2A16">
        <w:rPr>
          <w:rFonts w:ascii="Arial" w:hAnsi="Arial" w:cs="Arial"/>
        </w:rPr>
        <w:t>;</w:t>
      </w:r>
    </w:p>
    <w:p w14:paraId="53283450" w14:textId="760BD7C7" w:rsidR="00124104" w:rsidRPr="001D2A16" w:rsidRDefault="00124104" w:rsidP="00A52D16">
      <w:pPr>
        <w:pStyle w:val="NoSpacing"/>
        <w:numPr>
          <w:ilvl w:val="0"/>
          <w:numId w:val="134"/>
        </w:numPr>
        <w:rPr>
          <w:rFonts w:ascii="Arial" w:hAnsi="Arial" w:cs="Arial"/>
        </w:rPr>
      </w:pPr>
      <w:r w:rsidRPr="001D2A16">
        <w:rPr>
          <w:rFonts w:ascii="Arial" w:hAnsi="Arial" w:cs="Arial"/>
        </w:rPr>
        <w:t>Distance Education proposals (informational only)</w:t>
      </w:r>
      <w:r w:rsidR="00243D5A" w:rsidRPr="001D2A16">
        <w:rPr>
          <w:rFonts w:ascii="Arial" w:hAnsi="Arial" w:cs="Arial"/>
        </w:rPr>
        <w:t>.</w:t>
      </w:r>
    </w:p>
    <w:p w14:paraId="486BCB16" w14:textId="77777777" w:rsidR="00124104" w:rsidRPr="001D2A16" w:rsidRDefault="00124104" w:rsidP="00124104">
      <w:pPr>
        <w:pStyle w:val="NoSpacing"/>
        <w:rPr>
          <w:rFonts w:ascii="Arial" w:hAnsi="Arial" w:cs="Arial"/>
        </w:rPr>
      </w:pPr>
    </w:p>
    <w:p w14:paraId="6A5AE5A7" w14:textId="4B837A3F" w:rsidR="00124104" w:rsidRPr="001D2A16" w:rsidRDefault="00124104" w:rsidP="00124104">
      <w:pPr>
        <w:pStyle w:val="NoSpacing"/>
        <w:rPr>
          <w:rFonts w:ascii="Arial" w:hAnsi="Arial" w:cs="Arial"/>
        </w:rPr>
      </w:pPr>
      <w:r w:rsidRPr="001D2A16">
        <w:rPr>
          <w:rFonts w:ascii="Arial" w:hAnsi="Arial" w:cs="Arial"/>
        </w:rPr>
        <w:t>Any CIPD member can place an item on the agenda. CIPD will review, analyze, and make recommendations to the Chancellor</w:t>
      </w:r>
      <w:r w:rsidR="00243D5A" w:rsidRPr="001D2A16">
        <w:rPr>
          <w:rFonts w:ascii="Arial" w:hAnsi="Arial" w:cs="Arial"/>
        </w:rPr>
        <w:t>,</w:t>
      </w:r>
      <w:r w:rsidRPr="001D2A16">
        <w:rPr>
          <w:rFonts w:ascii="Arial" w:hAnsi="Arial" w:cs="Arial"/>
        </w:rPr>
        <w:t xml:space="preserve"> or designee</w:t>
      </w:r>
      <w:r w:rsidR="00243D5A" w:rsidRPr="001D2A16">
        <w:rPr>
          <w:rFonts w:ascii="Arial" w:hAnsi="Arial" w:cs="Arial"/>
        </w:rPr>
        <w:t>,</w:t>
      </w:r>
      <w:r w:rsidRPr="001D2A16">
        <w:rPr>
          <w:rFonts w:ascii="Arial" w:hAnsi="Arial" w:cs="Arial"/>
        </w:rPr>
        <w:t xml:space="preserve"> who will forward appropriate information to the Board of Trustees. </w:t>
      </w:r>
    </w:p>
    <w:p w14:paraId="3C292FA1" w14:textId="77777777" w:rsidR="00124104" w:rsidRPr="001D2A16" w:rsidRDefault="00124104" w:rsidP="00124104">
      <w:pPr>
        <w:pStyle w:val="NoSpacing"/>
        <w:rPr>
          <w:rFonts w:ascii="Arial" w:hAnsi="Arial" w:cs="Arial"/>
        </w:rPr>
      </w:pPr>
    </w:p>
    <w:p w14:paraId="1ACDB3BD" w14:textId="77777777" w:rsidR="00B368B4" w:rsidRDefault="00124104" w:rsidP="00124104">
      <w:pPr>
        <w:pStyle w:val="NoSpacing"/>
        <w:rPr>
          <w:rFonts w:ascii="Arial" w:hAnsi="Arial" w:cs="Arial"/>
        </w:rPr>
      </w:pPr>
      <w:r w:rsidRPr="001D2A16">
        <w:rPr>
          <w:rFonts w:ascii="Arial" w:hAnsi="Arial" w:cs="Arial"/>
        </w:rPr>
        <w:t xml:space="preserve">Items for each month’s CIPD agenda must be submitted no later than </w:t>
      </w:r>
      <w:r w:rsidR="008E19FD">
        <w:rPr>
          <w:rFonts w:ascii="Arial" w:hAnsi="Arial" w:cs="Arial"/>
        </w:rPr>
        <w:t>two weeks</w:t>
      </w:r>
      <w:r w:rsidRPr="001D2A16">
        <w:rPr>
          <w:rFonts w:ascii="Arial" w:hAnsi="Arial" w:cs="Arial"/>
        </w:rPr>
        <w:t xml:space="preserve"> prior to the meeting.  Once items are approved by CIPD, they should not be changed prior to or after going to the </w:t>
      </w:r>
      <w:r w:rsidR="00431CFE" w:rsidRPr="001D2A16">
        <w:rPr>
          <w:rFonts w:ascii="Arial" w:hAnsi="Arial" w:cs="Arial"/>
        </w:rPr>
        <w:t xml:space="preserve">Peralta </w:t>
      </w:r>
      <w:r w:rsidRPr="001D2A16">
        <w:rPr>
          <w:rFonts w:ascii="Arial" w:hAnsi="Arial" w:cs="Arial"/>
        </w:rPr>
        <w:t>Board</w:t>
      </w:r>
      <w:r w:rsidR="00431CFE" w:rsidRPr="001D2A16">
        <w:rPr>
          <w:rFonts w:ascii="Arial" w:hAnsi="Arial" w:cs="Arial"/>
        </w:rPr>
        <w:t xml:space="preserve"> of Trustees</w:t>
      </w:r>
      <w:r w:rsidRPr="001D2A16">
        <w:rPr>
          <w:rFonts w:ascii="Arial" w:hAnsi="Arial" w:cs="Arial"/>
        </w:rPr>
        <w:t xml:space="preserve">. </w:t>
      </w:r>
    </w:p>
    <w:p w14:paraId="131505EA" w14:textId="60751CA5" w:rsidR="00124104" w:rsidRPr="001D2A16" w:rsidRDefault="00124104" w:rsidP="00124104">
      <w:pPr>
        <w:pStyle w:val="NoSpacing"/>
        <w:rPr>
          <w:rFonts w:ascii="Arial" w:hAnsi="Arial" w:cs="Arial"/>
        </w:rPr>
      </w:pPr>
      <w:r w:rsidRPr="001D2A16">
        <w:rPr>
          <w:rFonts w:ascii="Arial" w:hAnsi="Arial" w:cs="Arial"/>
        </w:rPr>
        <w:t xml:space="preserve"> </w:t>
      </w:r>
    </w:p>
    <w:p w14:paraId="28908DFE" w14:textId="77777777" w:rsidR="00124104" w:rsidRPr="001D2A16" w:rsidRDefault="00124104" w:rsidP="00124104">
      <w:pPr>
        <w:pStyle w:val="NoSpacing"/>
        <w:rPr>
          <w:rFonts w:ascii="Arial" w:hAnsi="Arial" w:cs="Arial"/>
          <w:b/>
        </w:rPr>
      </w:pPr>
    </w:p>
    <w:p w14:paraId="4CA414A7" w14:textId="0DF5A904" w:rsidR="00124104" w:rsidRPr="001D2A16" w:rsidRDefault="00124104" w:rsidP="00124104">
      <w:pPr>
        <w:pStyle w:val="NoSpacing"/>
        <w:rPr>
          <w:rFonts w:ascii="Arial" w:hAnsi="Arial" w:cs="Arial"/>
          <w:b/>
        </w:rPr>
      </w:pPr>
      <w:r w:rsidRPr="001D2A16">
        <w:rPr>
          <w:rFonts w:ascii="Arial" w:hAnsi="Arial" w:cs="Arial"/>
          <w:b/>
        </w:rPr>
        <w:t>P</w:t>
      </w:r>
      <w:r w:rsidR="00431CFE" w:rsidRPr="001D2A16">
        <w:rPr>
          <w:rFonts w:ascii="Arial" w:hAnsi="Arial" w:cs="Arial"/>
          <w:b/>
        </w:rPr>
        <w:t xml:space="preserve">olicy/Procedures </w:t>
      </w:r>
      <w:r w:rsidR="00243D5A" w:rsidRPr="001D2A16">
        <w:rPr>
          <w:rFonts w:ascii="Arial" w:hAnsi="Arial" w:cs="Arial"/>
          <w:b/>
        </w:rPr>
        <w:t>w</w:t>
      </w:r>
      <w:r w:rsidRPr="001D2A16">
        <w:rPr>
          <w:rFonts w:ascii="Arial" w:hAnsi="Arial" w:cs="Arial"/>
          <w:b/>
        </w:rPr>
        <w:t xml:space="preserve">hen </w:t>
      </w:r>
      <w:r w:rsidR="00431CFE" w:rsidRPr="001D2A16">
        <w:rPr>
          <w:rFonts w:ascii="Arial" w:hAnsi="Arial" w:cs="Arial"/>
          <w:b/>
        </w:rPr>
        <w:t xml:space="preserve">a </w:t>
      </w:r>
      <w:r w:rsidRPr="001D2A16">
        <w:rPr>
          <w:rFonts w:ascii="Arial" w:hAnsi="Arial" w:cs="Arial"/>
          <w:b/>
        </w:rPr>
        <w:t xml:space="preserve">CIPD Member </w:t>
      </w:r>
      <w:r w:rsidR="00431CFE" w:rsidRPr="001D2A16">
        <w:rPr>
          <w:rFonts w:ascii="Arial" w:hAnsi="Arial" w:cs="Arial"/>
          <w:b/>
        </w:rPr>
        <w:t xml:space="preserve">is </w:t>
      </w:r>
      <w:r w:rsidRPr="001D2A16">
        <w:rPr>
          <w:rFonts w:ascii="Arial" w:hAnsi="Arial" w:cs="Arial"/>
          <w:b/>
        </w:rPr>
        <w:t xml:space="preserve">Absent </w:t>
      </w:r>
    </w:p>
    <w:p w14:paraId="4DB91A2B" w14:textId="77777777" w:rsidR="00124104" w:rsidRPr="001D2A16" w:rsidRDefault="00124104" w:rsidP="00124104">
      <w:pPr>
        <w:pStyle w:val="NoSpacing"/>
        <w:rPr>
          <w:rFonts w:ascii="Arial" w:hAnsi="Arial" w:cs="Arial"/>
        </w:rPr>
      </w:pPr>
    </w:p>
    <w:p w14:paraId="512DB2BF" w14:textId="77777777" w:rsidR="00124104" w:rsidRPr="001D2A16" w:rsidRDefault="00124104" w:rsidP="00124104">
      <w:pPr>
        <w:pStyle w:val="NoSpacing"/>
        <w:rPr>
          <w:rFonts w:ascii="Arial" w:hAnsi="Arial" w:cs="Arial"/>
        </w:rPr>
      </w:pPr>
      <w:r w:rsidRPr="001D2A16">
        <w:rPr>
          <w:rFonts w:ascii="Arial" w:hAnsi="Arial" w:cs="Arial"/>
        </w:rPr>
        <w:t xml:space="preserve">Sound action by CIPD depends upon active and dependable participation by all members. </w:t>
      </w:r>
    </w:p>
    <w:p w14:paraId="612F1C08" w14:textId="400F6E21" w:rsidR="00124104" w:rsidRPr="001D2A16" w:rsidRDefault="00124104" w:rsidP="006D5A37">
      <w:pPr>
        <w:pStyle w:val="NoSpacing"/>
        <w:rPr>
          <w:rFonts w:ascii="Arial" w:hAnsi="Arial" w:cs="Arial"/>
        </w:rPr>
      </w:pPr>
      <w:r w:rsidRPr="001D2A16">
        <w:rPr>
          <w:rFonts w:ascii="Arial" w:hAnsi="Arial" w:cs="Arial"/>
        </w:rPr>
        <w:t xml:space="preserve">Regular attendance is essential. The question arises as to what should occur when a member cannot attend CIPD. </w:t>
      </w:r>
      <w:r w:rsidR="006D5A37" w:rsidRPr="00752942">
        <w:rPr>
          <w:rFonts w:ascii="Arial" w:hAnsi="Arial" w:cs="Arial"/>
          <w:color w:val="000000" w:themeColor="text1"/>
        </w:rPr>
        <w:t>There are three options, see below</w:t>
      </w:r>
      <w:r w:rsidR="006D5A37">
        <w:rPr>
          <w:rFonts w:ascii="Arial" w:hAnsi="Arial" w:cs="Arial"/>
          <w:color w:val="000000" w:themeColor="text1"/>
        </w:rPr>
        <w:t>:</w:t>
      </w:r>
      <w:r w:rsidRPr="001D2A16">
        <w:rPr>
          <w:rFonts w:ascii="Arial" w:hAnsi="Arial" w:cs="Arial"/>
        </w:rPr>
        <w:t xml:space="preserve"> </w:t>
      </w:r>
    </w:p>
    <w:p w14:paraId="67534628" w14:textId="77777777" w:rsidR="00124104" w:rsidRPr="001D2A16" w:rsidRDefault="00124104" w:rsidP="00124104">
      <w:pPr>
        <w:pStyle w:val="NoSpacing"/>
        <w:rPr>
          <w:rFonts w:ascii="Arial" w:hAnsi="Arial" w:cs="Arial"/>
        </w:rPr>
      </w:pPr>
    </w:p>
    <w:p w14:paraId="00B751EA" w14:textId="77777777" w:rsidR="00124104" w:rsidRPr="001D2A16" w:rsidRDefault="00124104" w:rsidP="00124104">
      <w:pPr>
        <w:pStyle w:val="NoSpacing"/>
        <w:rPr>
          <w:rFonts w:ascii="Arial" w:hAnsi="Arial" w:cs="Arial"/>
        </w:rPr>
      </w:pPr>
      <w:r w:rsidRPr="001D2A16">
        <w:rPr>
          <w:rFonts w:ascii="Arial" w:hAnsi="Arial" w:cs="Arial"/>
        </w:rPr>
        <w:t>OPT</w:t>
      </w:r>
      <w:r w:rsidR="00103BE9" w:rsidRPr="001D2A16">
        <w:rPr>
          <w:rFonts w:ascii="Arial" w:hAnsi="Arial" w:cs="Arial"/>
        </w:rPr>
        <w:t xml:space="preserve">ION I:  </w:t>
      </w:r>
      <w:r w:rsidRPr="001D2A16">
        <w:rPr>
          <w:rFonts w:ascii="Arial" w:hAnsi="Arial" w:cs="Arial"/>
        </w:rPr>
        <w:t xml:space="preserve">Conduct all CIPD business with members in attendance. </w:t>
      </w:r>
    </w:p>
    <w:p w14:paraId="13CE2845" w14:textId="77777777" w:rsidR="00124104" w:rsidRPr="001D2A16" w:rsidRDefault="00124104" w:rsidP="00124104">
      <w:pPr>
        <w:pStyle w:val="NoSpacing"/>
        <w:rPr>
          <w:rFonts w:ascii="Arial" w:hAnsi="Arial" w:cs="Arial"/>
        </w:rPr>
      </w:pPr>
    </w:p>
    <w:p w14:paraId="66EBA3A0" w14:textId="77777777" w:rsidR="00124104" w:rsidRPr="001D2A16" w:rsidRDefault="00103BE9" w:rsidP="00124104">
      <w:pPr>
        <w:pStyle w:val="NoSpacing"/>
        <w:rPr>
          <w:rFonts w:ascii="Arial" w:hAnsi="Arial" w:cs="Arial"/>
        </w:rPr>
      </w:pPr>
      <w:r w:rsidRPr="001D2A16">
        <w:rPr>
          <w:rFonts w:ascii="Arial" w:hAnsi="Arial" w:cs="Arial"/>
        </w:rPr>
        <w:t xml:space="preserve">OPTION II:  </w:t>
      </w:r>
      <w:r w:rsidR="00124104" w:rsidRPr="001D2A16">
        <w:rPr>
          <w:rFonts w:ascii="Arial" w:hAnsi="Arial" w:cs="Arial"/>
        </w:rPr>
        <w:t>Alternate appointed for absent member.</w:t>
      </w:r>
    </w:p>
    <w:p w14:paraId="78F11E2E" w14:textId="77777777" w:rsidR="00124104" w:rsidRPr="001D2A16" w:rsidRDefault="00124104" w:rsidP="00124104">
      <w:pPr>
        <w:pStyle w:val="NoSpacing"/>
        <w:rPr>
          <w:rFonts w:ascii="Arial" w:hAnsi="Arial" w:cs="Arial"/>
        </w:rPr>
      </w:pPr>
    </w:p>
    <w:p w14:paraId="551FC631" w14:textId="77777777" w:rsidR="00124104" w:rsidRPr="001D2A16" w:rsidRDefault="00124104" w:rsidP="00124104">
      <w:pPr>
        <w:pStyle w:val="NoSpacing"/>
        <w:rPr>
          <w:rFonts w:ascii="Arial" w:hAnsi="Arial" w:cs="Arial"/>
        </w:rPr>
      </w:pPr>
      <w:r w:rsidRPr="001D2A16">
        <w:rPr>
          <w:rFonts w:ascii="Arial" w:hAnsi="Arial" w:cs="Arial"/>
        </w:rPr>
        <w:t>OPTION III</w:t>
      </w:r>
      <w:r w:rsidR="00103BE9" w:rsidRPr="001D2A16">
        <w:rPr>
          <w:rFonts w:ascii="Arial" w:hAnsi="Arial" w:cs="Arial"/>
        </w:rPr>
        <w:t xml:space="preserve">: </w:t>
      </w:r>
      <w:r w:rsidRPr="001D2A16">
        <w:rPr>
          <w:rFonts w:ascii="Arial" w:hAnsi="Arial" w:cs="Arial"/>
        </w:rPr>
        <w:t xml:space="preserve">Absentee ballot: </w:t>
      </w:r>
    </w:p>
    <w:p w14:paraId="3F032CD4" w14:textId="4491CD29" w:rsidR="00124104" w:rsidRPr="001D2A16" w:rsidRDefault="00124104" w:rsidP="00A52D16">
      <w:pPr>
        <w:pStyle w:val="NoSpacing"/>
        <w:numPr>
          <w:ilvl w:val="0"/>
          <w:numId w:val="135"/>
        </w:numPr>
        <w:rPr>
          <w:rFonts w:ascii="Arial" w:hAnsi="Arial" w:cs="Arial"/>
        </w:rPr>
      </w:pPr>
      <w:r w:rsidRPr="001D2A16">
        <w:rPr>
          <w:rFonts w:ascii="Arial" w:hAnsi="Arial" w:cs="Arial"/>
        </w:rPr>
        <w:t>Used for agenda items only (th</w:t>
      </w:r>
      <w:r w:rsidR="00BE32C5">
        <w:rPr>
          <w:rFonts w:ascii="Arial" w:hAnsi="Arial" w:cs="Arial"/>
        </w:rPr>
        <w:t>is requires that the agenda</w:t>
      </w:r>
      <w:r w:rsidRPr="001D2A16">
        <w:rPr>
          <w:rFonts w:ascii="Arial" w:hAnsi="Arial" w:cs="Arial"/>
        </w:rPr>
        <w:t xml:space="preserve"> be distributed in a timely manner).</w:t>
      </w:r>
    </w:p>
    <w:p w14:paraId="77DB917C" w14:textId="5CF043EA" w:rsidR="00124104" w:rsidRPr="001D2A16" w:rsidRDefault="00431CFE" w:rsidP="00A52D16">
      <w:pPr>
        <w:pStyle w:val="NoSpacing"/>
        <w:numPr>
          <w:ilvl w:val="0"/>
          <w:numId w:val="135"/>
        </w:numPr>
        <w:rPr>
          <w:rFonts w:ascii="Arial" w:hAnsi="Arial" w:cs="Arial"/>
        </w:rPr>
      </w:pPr>
      <w:r w:rsidRPr="001D2A16">
        <w:rPr>
          <w:rFonts w:ascii="Arial" w:hAnsi="Arial" w:cs="Arial"/>
        </w:rPr>
        <w:t>Ballot must be in the O</w:t>
      </w:r>
      <w:r w:rsidR="00124104" w:rsidRPr="001D2A16">
        <w:rPr>
          <w:rFonts w:ascii="Arial" w:hAnsi="Arial" w:cs="Arial"/>
        </w:rPr>
        <w:t xml:space="preserve">ffice of the Vice Chancellor of Academic Affairs no later than noon of the meeting day. </w:t>
      </w:r>
    </w:p>
    <w:p w14:paraId="3D694566" w14:textId="086A4659" w:rsidR="00124104" w:rsidRPr="001D2A16" w:rsidRDefault="00124104" w:rsidP="00A52D16">
      <w:pPr>
        <w:pStyle w:val="NoSpacing"/>
        <w:numPr>
          <w:ilvl w:val="0"/>
          <w:numId w:val="135"/>
        </w:numPr>
        <w:rPr>
          <w:rFonts w:ascii="Arial" w:hAnsi="Arial" w:cs="Arial"/>
        </w:rPr>
      </w:pPr>
      <w:r w:rsidRPr="001D2A16">
        <w:rPr>
          <w:rFonts w:ascii="Arial" w:hAnsi="Arial" w:cs="Arial"/>
        </w:rPr>
        <w:t>The ballot must have the item(s) being voted on clearly identified, signed, and dated by the member.</w:t>
      </w:r>
    </w:p>
    <w:p w14:paraId="0A981D92" w14:textId="70196BBE" w:rsidR="00124104" w:rsidRPr="001D2A16" w:rsidRDefault="00124104" w:rsidP="00A52D16">
      <w:pPr>
        <w:pStyle w:val="NoSpacing"/>
        <w:numPr>
          <w:ilvl w:val="0"/>
          <w:numId w:val="135"/>
        </w:numPr>
        <w:rPr>
          <w:rFonts w:ascii="Arial" w:hAnsi="Arial" w:cs="Arial"/>
        </w:rPr>
      </w:pPr>
      <w:r w:rsidRPr="001D2A16">
        <w:rPr>
          <w:rFonts w:ascii="Arial" w:hAnsi="Arial" w:cs="Arial"/>
        </w:rPr>
        <w:t xml:space="preserve">The ballot will be opened by the Vice Chancellor during the CIPD meeting, after the vote of those present has been taken. </w:t>
      </w:r>
    </w:p>
    <w:p w14:paraId="08B31068" w14:textId="30EE2BB8" w:rsidR="00124104" w:rsidRDefault="00124104" w:rsidP="00A52D16">
      <w:pPr>
        <w:pStyle w:val="NoSpacing"/>
        <w:numPr>
          <w:ilvl w:val="0"/>
          <w:numId w:val="135"/>
        </w:numPr>
        <w:rPr>
          <w:rFonts w:ascii="Arial" w:hAnsi="Arial" w:cs="Arial"/>
        </w:rPr>
      </w:pPr>
      <w:r w:rsidRPr="001D2A16">
        <w:rPr>
          <w:rFonts w:ascii="Arial" w:hAnsi="Arial" w:cs="Arial"/>
        </w:rPr>
        <w:t>Any business which occurs during a meeting and requiring consensus or vote will be acted upon by those present. There will not be a delay of ac</w:t>
      </w:r>
      <w:r w:rsidR="0092206E">
        <w:rPr>
          <w:rFonts w:ascii="Arial" w:hAnsi="Arial" w:cs="Arial"/>
        </w:rPr>
        <w:t>tion because of member(s) absence</w:t>
      </w:r>
      <w:r w:rsidRPr="001D2A16">
        <w:rPr>
          <w:rFonts w:ascii="Arial" w:hAnsi="Arial" w:cs="Arial"/>
        </w:rPr>
        <w:t>.</w:t>
      </w:r>
    </w:p>
    <w:p w14:paraId="2851D418" w14:textId="77777777" w:rsidR="001E37F2" w:rsidRDefault="001E37F2" w:rsidP="001E37F2">
      <w:pPr>
        <w:pStyle w:val="NoSpacing"/>
        <w:rPr>
          <w:rFonts w:ascii="Arial" w:hAnsi="Arial" w:cs="Arial"/>
        </w:rPr>
      </w:pPr>
    </w:p>
    <w:p w14:paraId="66427189" w14:textId="77777777" w:rsidR="001E37F2" w:rsidRPr="001D2A16" w:rsidRDefault="001E37F2" w:rsidP="001E37F2">
      <w:pPr>
        <w:pStyle w:val="NoSpacing"/>
        <w:rPr>
          <w:rFonts w:ascii="Arial" w:hAnsi="Arial" w:cs="Arial"/>
        </w:rPr>
      </w:pPr>
    </w:p>
    <w:p w14:paraId="58891941" w14:textId="77777777" w:rsidR="00124104" w:rsidRPr="001D2A16" w:rsidRDefault="00124104" w:rsidP="00124104">
      <w:pPr>
        <w:pStyle w:val="NoSpacing"/>
        <w:rPr>
          <w:rFonts w:ascii="Arial" w:hAnsi="Arial" w:cs="Arial"/>
        </w:rPr>
      </w:pPr>
    </w:p>
    <w:p w14:paraId="1E9ACAA7" w14:textId="77777777" w:rsidR="00124104" w:rsidRPr="001E37F2" w:rsidRDefault="00363079" w:rsidP="00480A60">
      <w:pPr>
        <w:pStyle w:val="Heading2"/>
      </w:pPr>
      <w:r w:rsidRPr="001E37F2">
        <w:t xml:space="preserve">CIPD </w:t>
      </w:r>
      <w:r w:rsidR="00124104" w:rsidRPr="001E37F2">
        <w:t>Genera</w:t>
      </w:r>
      <w:r w:rsidRPr="001E37F2">
        <w:t>l Education Subcommittee</w:t>
      </w:r>
    </w:p>
    <w:p w14:paraId="335D1BB2" w14:textId="77777777" w:rsidR="00124104" w:rsidRPr="0000164F" w:rsidRDefault="00124104" w:rsidP="00124104">
      <w:pPr>
        <w:pStyle w:val="NoSpacing"/>
        <w:rPr>
          <w:rFonts w:ascii="Arial" w:hAnsi="Arial" w:cs="Arial"/>
        </w:rPr>
      </w:pPr>
    </w:p>
    <w:p w14:paraId="15FC49E4" w14:textId="2461C809" w:rsidR="00124104" w:rsidRPr="001D2A16" w:rsidRDefault="00124104" w:rsidP="00124104">
      <w:pPr>
        <w:pStyle w:val="NoSpacing"/>
        <w:rPr>
          <w:rFonts w:ascii="Arial" w:hAnsi="Arial" w:cs="Arial"/>
        </w:rPr>
      </w:pPr>
      <w:r w:rsidRPr="0000164F">
        <w:rPr>
          <w:rFonts w:ascii="Arial" w:hAnsi="Arial" w:cs="Arial"/>
        </w:rPr>
        <w:t xml:space="preserve">The General Education (GE) Subcommittee </w:t>
      </w:r>
      <w:r w:rsidRPr="001D2A16">
        <w:rPr>
          <w:rFonts w:ascii="Arial" w:hAnsi="Arial" w:cs="Arial"/>
        </w:rPr>
        <w:t xml:space="preserve">meets </w:t>
      </w:r>
      <w:r w:rsidR="00243D5A" w:rsidRPr="001D2A16">
        <w:rPr>
          <w:rFonts w:ascii="Arial" w:hAnsi="Arial" w:cs="Arial"/>
        </w:rPr>
        <w:t xml:space="preserve">annually </w:t>
      </w:r>
      <w:r w:rsidRPr="001D2A16">
        <w:rPr>
          <w:rFonts w:ascii="Arial" w:hAnsi="Arial" w:cs="Arial"/>
        </w:rPr>
        <w:t>near the end of the Spring Semester to review proposed changes</w:t>
      </w:r>
      <w:r w:rsidR="00431CFE" w:rsidRPr="001D2A16">
        <w:rPr>
          <w:rFonts w:ascii="Arial" w:hAnsi="Arial" w:cs="Arial"/>
        </w:rPr>
        <w:t>/additions</w:t>
      </w:r>
      <w:r w:rsidRPr="001D2A16">
        <w:rPr>
          <w:rFonts w:ascii="Arial" w:hAnsi="Arial" w:cs="Arial"/>
        </w:rPr>
        <w:t xml:space="preserve"> to the General Ed</w:t>
      </w:r>
      <w:r w:rsidR="00431CFE" w:rsidRPr="001D2A16">
        <w:rPr>
          <w:rFonts w:ascii="Arial" w:hAnsi="Arial" w:cs="Arial"/>
        </w:rPr>
        <w:t>ucation courses required for the</w:t>
      </w:r>
      <w:r w:rsidRPr="001D2A16">
        <w:rPr>
          <w:rFonts w:ascii="Arial" w:hAnsi="Arial" w:cs="Arial"/>
        </w:rPr>
        <w:t xml:space="preserve"> local AA/AS Degrees at the four Peralta Colleges. Each course is reviewed using the criteria contained in Peralta Community College Distri</w:t>
      </w:r>
      <w:r w:rsidR="00103BE9" w:rsidRPr="001D2A16">
        <w:rPr>
          <w:rFonts w:ascii="Arial" w:hAnsi="Arial" w:cs="Arial"/>
        </w:rPr>
        <w:t>ct Administrative Procedure AP</w:t>
      </w:r>
      <w:r w:rsidRPr="001D2A16">
        <w:rPr>
          <w:rFonts w:ascii="Arial" w:hAnsi="Arial" w:cs="Arial"/>
        </w:rPr>
        <w:t xml:space="preserve"> 4100: Graduation Requirements for Degrees and Certificates.</w:t>
      </w:r>
    </w:p>
    <w:p w14:paraId="0AAB7B96" w14:textId="77777777" w:rsidR="00103BE9" w:rsidRPr="00EF26F8" w:rsidRDefault="004C1CAC" w:rsidP="00124104">
      <w:pPr>
        <w:pStyle w:val="NoSpacing"/>
        <w:rPr>
          <w:rFonts w:ascii="Arial" w:hAnsi="Arial" w:cs="Arial"/>
        </w:rPr>
      </w:pPr>
      <w:hyperlink r:id="rId18" w:history="1">
        <w:r w:rsidR="00103BE9" w:rsidRPr="00EF26F8">
          <w:rPr>
            <w:rStyle w:val="Hyperlink"/>
            <w:rFonts w:ascii="Arial" w:hAnsi="Arial" w:cs="Arial"/>
          </w:rPr>
          <w:t>http://web.peralta.edu/trustees/files/2013/12/AP-4100-Graduation-Requirements-for-Degrees-and-Certificates4.pdf</w:t>
        </w:r>
      </w:hyperlink>
      <w:r w:rsidR="00103BE9" w:rsidRPr="00EF26F8">
        <w:rPr>
          <w:rFonts w:ascii="Arial" w:hAnsi="Arial" w:cs="Arial"/>
        </w:rPr>
        <w:t xml:space="preserve"> </w:t>
      </w:r>
    </w:p>
    <w:p w14:paraId="6FB0CF1B" w14:textId="77777777" w:rsidR="00103BE9" w:rsidRPr="0000164F" w:rsidRDefault="00103BE9" w:rsidP="00124104">
      <w:pPr>
        <w:pStyle w:val="NoSpacing"/>
        <w:rPr>
          <w:rFonts w:ascii="Arial" w:hAnsi="Arial" w:cs="Arial"/>
        </w:rPr>
      </w:pPr>
    </w:p>
    <w:p w14:paraId="6D061FB0" w14:textId="77777777" w:rsidR="00124104" w:rsidRPr="001D2A16" w:rsidRDefault="00124104" w:rsidP="00124104">
      <w:pPr>
        <w:pStyle w:val="NoSpacing"/>
        <w:rPr>
          <w:rFonts w:ascii="Arial" w:hAnsi="Arial" w:cs="Arial"/>
        </w:rPr>
      </w:pPr>
      <w:r w:rsidRPr="0000164F">
        <w:rPr>
          <w:rFonts w:ascii="Arial" w:hAnsi="Arial" w:cs="Arial"/>
        </w:rPr>
        <w:t>The members of the committee are the Articulation Officers from each college, a representative from District Admissions and Reco</w:t>
      </w:r>
      <w:r w:rsidR="00431CFE" w:rsidRPr="001D2A16">
        <w:rPr>
          <w:rFonts w:ascii="Arial" w:hAnsi="Arial" w:cs="Arial"/>
        </w:rPr>
        <w:t>rds, and a representative from the O</w:t>
      </w:r>
      <w:r w:rsidRPr="001D2A16">
        <w:rPr>
          <w:rFonts w:ascii="Arial" w:hAnsi="Arial" w:cs="Arial"/>
        </w:rPr>
        <w:t>ff</w:t>
      </w:r>
      <w:r w:rsidR="00103BE9" w:rsidRPr="001D2A16">
        <w:rPr>
          <w:rFonts w:ascii="Arial" w:hAnsi="Arial" w:cs="Arial"/>
        </w:rPr>
        <w:t>ice of the Vice Chancellor of Academic Affairs</w:t>
      </w:r>
      <w:r w:rsidRPr="001D2A16">
        <w:rPr>
          <w:rFonts w:ascii="Arial" w:hAnsi="Arial" w:cs="Arial"/>
        </w:rPr>
        <w:t>.</w:t>
      </w:r>
    </w:p>
    <w:p w14:paraId="1EFA9DE6" w14:textId="77777777" w:rsidR="00124104" w:rsidRPr="001D2A16" w:rsidRDefault="00124104" w:rsidP="00124104">
      <w:pPr>
        <w:pStyle w:val="NoSpacing"/>
        <w:rPr>
          <w:rFonts w:ascii="Arial" w:hAnsi="Arial" w:cs="Arial"/>
        </w:rPr>
      </w:pPr>
    </w:p>
    <w:p w14:paraId="0F8836E2" w14:textId="77777777" w:rsidR="004F03A6" w:rsidRPr="001E37F2" w:rsidRDefault="00124104" w:rsidP="00124104">
      <w:pPr>
        <w:pStyle w:val="NoSpacing"/>
        <w:rPr>
          <w:rFonts w:ascii="Arial" w:hAnsi="Arial" w:cs="Arial"/>
        </w:rPr>
      </w:pPr>
      <w:r w:rsidRPr="001D2A16">
        <w:rPr>
          <w:rFonts w:ascii="Arial" w:hAnsi="Arial" w:cs="Arial"/>
        </w:rPr>
        <w:t>The results of this annual meeting are presented to CIPD for review and approval and then submitted to the Board of Trustees for final approval.  Members of the committee then work together to ensure the information is communicated to all necessary areas of the colleges and district</w:t>
      </w:r>
      <w:r w:rsidR="00431CFE" w:rsidRPr="001E37F2">
        <w:rPr>
          <w:rFonts w:ascii="Arial" w:hAnsi="Arial" w:cs="Arial"/>
        </w:rPr>
        <w:t xml:space="preserve"> office.</w:t>
      </w:r>
      <w:r w:rsidR="004F03A6" w:rsidRPr="001E37F2">
        <w:rPr>
          <w:rFonts w:ascii="Arial" w:hAnsi="Arial" w:cs="Arial"/>
        </w:rPr>
        <w:br w:type="page"/>
      </w:r>
    </w:p>
    <w:p w14:paraId="77AE23A9" w14:textId="587FDF4A" w:rsidR="00C30155" w:rsidRPr="001E37F2" w:rsidRDefault="00C30155" w:rsidP="00480A60">
      <w:pPr>
        <w:pStyle w:val="Heading2"/>
      </w:pPr>
      <w:r w:rsidRPr="001E37F2">
        <w:lastRenderedPageBreak/>
        <w:t>Peralta District Curriculum Process</w:t>
      </w:r>
      <w:r w:rsidR="006B2369">
        <w:t xml:space="preserve"> Chart</w:t>
      </w:r>
    </w:p>
    <w:tbl>
      <w:tblPr>
        <w:tblStyle w:val="TableGrid"/>
        <w:tblW w:w="0" w:type="auto"/>
        <w:tblLook w:val="04A0" w:firstRow="1" w:lastRow="0" w:firstColumn="1" w:lastColumn="0" w:noHBand="0" w:noVBand="1"/>
        <w:tblCaption w:val="Peralta District Curriculum Process Chart"/>
      </w:tblPr>
      <w:tblGrid>
        <w:gridCol w:w="6858"/>
        <w:gridCol w:w="2492"/>
      </w:tblGrid>
      <w:tr w:rsidR="00C30155" w:rsidRPr="001D2A16" w14:paraId="5C58D932" w14:textId="77777777" w:rsidTr="00B72BC2">
        <w:trPr>
          <w:tblHeader/>
        </w:trPr>
        <w:tc>
          <w:tcPr>
            <w:tcW w:w="7038" w:type="dxa"/>
          </w:tcPr>
          <w:p w14:paraId="6E9B06FF" w14:textId="77777777" w:rsidR="00C30155" w:rsidRPr="001E37F2" w:rsidRDefault="00C30155" w:rsidP="00672B5B">
            <w:pPr>
              <w:pStyle w:val="NoSpacing"/>
              <w:jc w:val="center"/>
              <w:rPr>
                <w:rFonts w:ascii="Arial" w:hAnsi="Arial" w:cs="Arial"/>
                <w:b/>
              </w:rPr>
            </w:pPr>
            <w:r w:rsidRPr="001E37F2">
              <w:rPr>
                <w:rFonts w:ascii="Arial" w:hAnsi="Arial" w:cs="Arial"/>
                <w:b/>
              </w:rPr>
              <w:t>Process</w:t>
            </w:r>
          </w:p>
        </w:tc>
        <w:tc>
          <w:tcPr>
            <w:tcW w:w="2538" w:type="dxa"/>
          </w:tcPr>
          <w:p w14:paraId="4C686789" w14:textId="77777777" w:rsidR="00C30155" w:rsidRPr="001E37F2" w:rsidRDefault="00C30155" w:rsidP="00672B5B">
            <w:pPr>
              <w:pStyle w:val="NoSpacing"/>
              <w:jc w:val="center"/>
              <w:rPr>
                <w:rFonts w:ascii="Arial" w:hAnsi="Arial" w:cs="Arial"/>
                <w:b/>
              </w:rPr>
            </w:pPr>
            <w:r w:rsidRPr="001E37F2">
              <w:rPr>
                <w:rFonts w:ascii="Arial" w:hAnsi="Arial" w:cs="Arial"/>
                <w:b/>
              </w:rPr>
              <w:t>Responsibility for Completion</w:t>
            </w:r>
          </w:p>
        </w:tc>
      </w:tr>
      <w:tr w:rsidR="00C30155" w:rsidRPr="001D2A16" w14:paraId="3967DD6E" w14:textId="77777777" w:rsidTr="00B72BC2">
        <w:tc>
          <w:tcPr>
            <w:tcW w:w="7038" w:type="dxa"/>
          </w:tcPr>
          <w:p w14:paraId="5791389E" w14:textId="77777777" w:rsidR="00C30155" w:rsidRPr="001E37F2" w:rsidRDefault="00C30155" w:rsidP="00672B5B">
            <w:pPr>
              <w:pStyle w:val="NoSpacing"/>
              <w:rPr>
                <w:rFonts w:ascii="Arial" w:hAnsi="Arial" w:cs="Arial"/>
              </w:rPr>
            </w:pPr>
            <w:r w:rsidRPr="001E37F2">
              <w:rPr>
                <w:rFonts w:ascii="Arial" w:hAnsi="Arial" w:cs="Arial"/>
              </w:rPr>
              <w:t>1. Course or Program Concept</w:t>
            </w:r>
          </w:p>
          <w:p w14:paraId="7935DCFD" w14:textId="77777777" w:rsidR="00C30155" w:rsidRPr="001E37F2" w:rsidRDefault="00C30155" w:rsidP="00A52D16">
            <w:pPr>
              <w:pStyle w:val="NoSpacing"/>
              <w:numPr>
                <w:ilvl w:val="0"/>
                <w:numId w:val="6"/>
              </w:numPr>
              <w:rPr>
                <w:rFonts w:ascii="Arial" w:hAnsi="Arial" w:cs="Arial"/>
              </w:rPr>
            </w:pPr>
            <w:r w:rsidRPr="001E37F2">
              <w:rPr>
                <w:rFonts w:ascii="Arial" w:hAnsi="Arial" w:cs="Arial"/>
              </w:rPr>
              <w:t>New or Updated</w:t>
            </w:r>
          </w:p>
          <w:p w14:paraId="226BBCB7" w14:textId="54EECFFE" w:rsidR="00C30155" w:rsidRPr="001E37F2" w:rsidRDefault="00C30155" w:rsidP="00A52D16">
            <w:pPr>
              <w:pStyle w:val="NoSpacing"/>
              <w:numPr>
                <w:ilvl w:val="0"/>
                <w:numId w:val="6"/>
              </w:numPr>
              <w:rPr>
                <w:rFonts w:ascii="Arial" w:hAnsi="Arial" w:cs="Arial"/>
              </w:rPr>
            </w:pPr>
            <w:r w:rsidRPr="001E37F2">
              <w:rPr>
                <w:rFonts w:ascii="Arial" w:hAnsi="Arial" w:cs="Arial"/>
              </w:rPr>
              <w:t xml:space="preserve">Initial Entry into </w:t>
            </w:r>
            <w:r w:rsidR="007E0375">
              <w:rPr>
                <w:rFonts w:ascii="Arial" w:hAnsi="Arial" w:cs="Arial"/>
              </w:rPr>
              <w:t>CurriQūnet META</w:t>
            </w:r>
            <w:r w:rsidR="00372518">
              <w:rPr>
                <w:rFonts w:ascii="Arial" w:hAnsi="Arial" w:cs="Arial"/>
              </w:rPr>
              <w:t xml:space="preserve"> </w:t>
            </w:r>
          </w:p>
          <w:p w14:paraId="1A33740D" w14:textId="6D5227A9" w:rsidR="002F1D7B" w:rsidRPr="001E37F2" w:rsidRDefault="002F1D7B" w:rsidP="002F1D7B">
            <w:pPr>
              <w:pStyle w:val="NoSpacing"/>
              <w:rPr>
                <w:rFonts w:ascii="Arial" w:hAnsi="Arial" w:cs="Arial"/>
              </w:rPr>
            </w:pPr>
            <w:r w:rsidRPr="001E37F2">
              <w:rPr>
                <w:rFonts w:ascii="Arial" w:hAnsi="Arial" w:cs="Arial"/>
              </w:rPr>
              <w:t xml:space="preserve">(New courses or programs should </w:t>
            </w:r>
            <w:r w:rsidR="00BD5C38">
              <w:rPr>
                <w:rFonts w:ascii="Arial" w:hAnsi="Arial" w:cs="Arial"/>
              </w:rPr>
              <w:t xml:space="preserve">have </w:t>
            </w:r>
            <w:r w:rsidRPr="001E37F2">
              <w:rPr>
                <w:rFonts w:ascii="Arial" w:hAnsi="Arial" w:cs="Arial"/>
              </w:rPr>
              <w:t>be</w:t>
            </w:r>
            <w:r w:rsidR="00BD5C38">
              <w:rPr>
                <w:rFonts w:ascii="Arial" w:hAnsi="Arial" w:cs="Arial"/>
              </w:rPr>
              <w:t>en</w:t>
            </w:r>
            <w:r w:rsidRPr="001E37F2">
              <w:rPr>
                <w:rFonts w:ascii="Arial" w:hAnsi="Arial" w:cs="Arial"/>
              </w:rPr>
              <w:t xml:space="preserve"> proposed either in Comprehensive Program Review or the Annual Program Update</w:t>
            </w:r>
            <w:r w:rsidR="00A2744A" w:rsidRPr="001E37F2">
              <w:rPr>
                <w:rFonts w:ascii="Arial" w:hAnsi="Arial" w:cs="Arial"/>
              </w:rPr>
              <w:t>.</w:t>
            </w:r>
            <w:r w:rsidRPr="001E37F2">
              <w:rPr>
                <w:rFonts w:ascii="Arial" w:hAnsi="Arial" w:cs="Arial"/>
              </w:rPr>
              <w:t>)</w:t>
            </w:r>
          </w:p>
        </w:tc>
        <w:tc>
          <w:tcPr>
            <w:tcW w:w="2538" w:type="dxa"/>
          </w:tcPr>
          <w:p w14:paraId="42F7D9B5" w14:textId="77777777" w:rsidR="00C30155" w:rsidRPr="001E37F2" w:rsidRDefault="00C30155" w:rsidP="00672B5B">
            <w:pPr>
              <w:pStyle w:val="NoSpacing"/>
              <w:rPr>
                <w:rFonts w:ascii="Arial" w:hAnsi="Arial" w:cs="Arial"/>
              </w:rPr>
            </w:pPr>
            <w:r w:rsidRPr="001E37F2">
              <w:rPr>
                <w:rFonts w:ascii="Arial" w:hAnsi="Arial" w:cs="Arial"/>
              </w:rPr>
              <w:t>Faculty Member at Originating College</w:t>
            </w:r>
          </w:p>
        </w:tc>
      </w:tr>
      <w:tr w:rsidR="00C30155" w:rsidRPr="001D2A16" w14:paraId="74BA5221" w14:textId="77777777" w:rsidTr="00B72BC2">
        <w:tc>
          <w:tcPr>
            <w:tcW w:w="7038" w:type="dxa"/>
          </w:tcPr>
          <w:p w14:paraId="60A69548" w14:textId="77777777" w:rsidR="00C30155" w:rsidRPr="001E37F2" w:rsidRDefault="00C30155" w:rsidP="00672B5B">
            <w:pPr>
              <w:pStyle w:val="NoSpacing"/>
              <w:rPr>
                <w:rFonts w:ascii="Arial" w:hAnsi="Arial" w:cs="Arial"/>
              </w:rPr>
            </w:pPr>
            <w:r w:rsidRPr="001E37F2">
              <w:rPr>
                <w:rFonts w:ascii="Arial" w:hAnsi="Arial" w:cs="Arial"/>
              </w:rPr>
              <w:t>2. Review and Discussion with:</w:t>
            </w:r>
          </w:p>
          <w:p w14:paraId="71B9E091" w14:textId="77777777" w:rsidR="00C30155" w:rsidRPr="001E37F2" w:rsidRDefault="00C30155" w:rsidP="00A52D16">
            <w:pPr>
              <w:pStyle w:val="NoSpacing"/>
              <w:numPr>
                <w:ilvl w:val="0"/>
                <w:numId w:val="7"/>
              </w:numPr>
              <w:rPr>
                <w:rFonts w:ascii="Arial" w:hAnsi="Arial" w:cs="Arial"/>
              </w:rPr>
            </w:pPr>
            <w:r w:rsidRPr="001E37F2">
              <w:rPr>
                <w:rFonts w:ascii="Arial" w:hAnsi="Arial" w:cs="Arial"/>
              </w:rPr>
              <w:t>Department Chair (in all cases)</w:t>
            </w:r>
          </w:p>
          <w:p w14:paraId="02E90CB9" w14:textId="77777777" w:rsidR="00C30155" w:rsidRPr="001E37F2" w:rsidRDefault="00C30155" w:rsidP="00A52D16">
            <w:pPr>
              <w:pStyle w:val="NoSpacing"/>
              <w:numPr>
                <w:ilvl w:val="0"/>
                <w:numId w:val="7"/>
              </w:numPr>
              <w:rPr>
                <w:rFonts w:ascii="Arial" w:hAnsi="Arial" w:cs="Arial"/>
              </w:rPr>
            </w:pPr>
            <w:r w:rsidRPr="001E37F2">
              <w:rPr>
                <w:rFonts w:ascii="Arial" w:hAnsi="Arial" w:cs="Arial"/>
              </w:rPr>
              <w:t>Librarian (in all cases)</w:t>
            </w:r>
          </w:p>
          <w:p w14:paraId="4199B401" w14:textId="77777777" w:rsidR="00C30155" w:rsidRPr="001E37F2" w:rsidRDefault="00C30155" w:rsidP="00A52D16">
            <w:pPr>
              <w:pStyle w:val="NoSpacing"/>
              <w:numPr>
                <w:ilvl w:val="0"/>
                <w:numId w:val="7"/>
              </w:numPr>
              <w:rPr>
                <w:rFonts w:ascii="Arial" w:hAnsi="Arial" w:cs="Arial"/>
              </w:rPr>
            </w:pPr>
            <w:r w:rsidRPr="001E37F2">
              <w:rPr>
                <w:rFonts w:ascii="Arial" w:hAnsi="Arial" w:cs="Arial"/>
              </w:rPr>
              <w:t>SLO Coordinator (in all cases)</w:t>
            </w:r>
          </w:p>
          <w:p w14:paraId="409B56F1" w14:textId="77777777" w:rsidR="00C30155" w:rsidRPr="001E37F2" w:rsidRDefault="00C30155" w:rsidP="00A52D16">
            <w:pPr>
              <w:pStyle w:val="NoSpacing"/>
              <w:numPr>
                <w:ilvl w:val="0"/>
                <w:numId w:val="7"/>
              </w:numPr>
              <w:rPr>
                <w:rFonts w:ascii="Arial" w:hAnsi="Arial" w:cs="Arial"/>
              </w:rPr>
            </w:pPr>
            <w:r w:rsidRPr="001E37F2">
              <w:rPr>
                <w:rFonts w:ascii="Arial" w:hAnsi="Arial" w:cs="Arial"/>
              </w:rPr>
              <w:t>Articulation Officer (if course should be transfer eligible)</w:t>
            </w:r>
          </w:p>
          <w:p w14:paraId="22633E75" w14:textId="77777777" w:rsidR="00C30155" w:rsidRPr="001E37F2" w:rsidRDefault="00C30155" w:rsidP="00A52D16">
            <w:pPr>
              <w:pStyle w:val="NoSpacing"/>
              <w:numPr>
                <w:ilvl w:val="0"/>
                <w:numId w:val="7"/>
              </w:numPr>
              <w:rPr>
                <w:rFonts w:ascii="Arial" w:hAnsi="Arial" w:cs="Arial"/>
              </w:rPr>
            </w:pPr>
            <w:r w:rsidRPr="001E37F2">
              <w:rPr>
                <w:rFonts w:ascii="Arial" w:hAnsi="Arial" w:cs="Arial"/>
              </w:rPr>
              <w:t>Other Disciplines within your college (if there is overlap)</w:t>
            </w:r>
          </w:p>
          <w:p w14:paraId="545FDF5A" w14:textId="678F60E2" w:rsidR="00C30155" w:rsidRPr="001E37F2" w:rsidRDefault="00AE05C5" w:rsidP="00A52D16">
            <w:pPr>
              <w:pStyle w:val="NoSpacing"/>
              <w:numPr>
                <w:ilvl w:val="0"/>
                <w:numId w:val="7"/>
              </w:numPr>
              <w:rPr>
                <w:rFonts w:ascii="Arial" w:hAnsi="Arial" w:cs="Arial"/>
              </w:rPr>
            </w:pPr>
            <w:r w:rsidRPr="001E37F2">
              <w:rPr>
                <w:rFonts w:ascii="Arial" w:hAnsi="Arial" w:cs="Arial"/>
              </w:rPr>
              <w:t>Consultation with o</w:t>
            </w:r>
            <w:r w:rsidR="00C30155" w:rsidRPr="001E37F2">
              <w:rPr>
                <w:rFonts w:ascii="Arial" w:hAnsi="Arial" w:cs="Arial"/>
              </w:rPr>
              <w:t xml:space="preserve">ther Peralta </w:t>
            </w:r>
            <w:r w:rsidRPr="001E37F2">
              <w:rPr>
                <w:rFonts w:ascii="Arial" w:hAnsi="Arial" w:cs="Arial"/>
              </w:rPr>
              <w:t>Colleges (</w:t>
            </w:r>
            <w:r w:rsidR="0045352E" w:rsidRPr="001E37F2">
              <w:rPr>
                <w:rFonts w:ascii="Arial" w:hAnsi="Arial" w:cs="Arial"/>
              </w:rPr>
              <w:t>p</w:t>
            </w:r>
            <w:r w:rsidR="00C30155" w:rsidRPr="001E37F2">
              <w:rPr>
                <w:rFonts w:ascii="Arial" w:hAnsi="Arial" w:cs="Arial"/>
              </w:rPr>
              <w:t>.</w:t>
            </w:r>
            <w:r w:rsidR="0087214B">
              <w:rPr>
                <w:rFonts w:ascii="Arial" w:hAnsi="Arial" w:cs="Arial"/>
              </w:rPr>
              <w:t>2</w:t>
            </w:r>
            <w:r w:rsidR="00B5250B">
              <w:rPr>
                <w:rFonts w:ascii="Arial" w:hAnsi="Arial" w:cs="Arial"/>
              </w:rPr>
              <w:t>9</w:t>
            </w:r>
            <w:r w:rsidR="00C30155" w:rsidRPr="001E37F2">
              <w:rPr>
                <w:rFonts w:ascii="Arial" w:hAnsi="Arial" w:cs="Arial"/>
              </w:rPr>
              <w:t>)</w:t>
            </w:r>
          </w:p>
          <w:p w14:paraId="7D085928" w14:textId="7B321110" w:rsidR="00C30155" w:rsidRPr="001E37F2" w:rsidRDefault="00C30155" w:rsidP="00A52D16">
            <w:pPr>
              <w:pStyle w:val="NoSpacing"/>
              <w:numPr>
                <w:ilvl w:val="0"/>
                <w:numId w:val="7"/>
              </w:numPr>
              <w:rPr>
                <w:rFonts w:ascii="Arial" w:hAnsi="Arial" w:cs="Arial"/>
              </w:rPr>
            </w:pPr>
            <w:r w:rsidRPr="001E37F2">
              <w:rPr>
                <w:rFonts w:ascii="Arial" w:hAnsi="Arial" w:cs="Arial"/>
              </w:rPr>
              <w:t xml:space="preserve">CTE Dean </w:t>
            </w:r>
            <w:r w:rsidR="00A2744A" w:rsidRPr="001E37F2">
              <w:rPr>
                <w:rFonts w:ascii="Arial" w:hAnsi="Arial" w:cs="Arial"/>
              </w:rPr>
              <w:t>[</w:t>
            </w:r>
            <w:r w:rsidRPr="001E37F2">
              <w:rPr>
                <w:rFonts w:ascii="Arial" w:hAnsi="Arial" w:cs="Arial"/>
              </w:rPr>
              <w:t>if a new or revised CTE program; CTE Dean will be responsible for ensuring consultation with Bay Area  Community College Consortium (BACCC)]</w:t>
            </w:r>
          </w:p>
          <w:p w14:paraId="44514F17" w14:textId="77777777" w:rsidR="00C30155" w:rsidRPr="001E37F2" w:rsidRDefault="00C30155" w:rsidP="00672B5B">
            <w:pPr>
              <w:pStyle w:val="NoSpacing"/>
              <w:ind w:left="720"/>
              <w:rPr>
                <w:rFonts w:ascii="Arial" w:hAnsi="Arial" w:cs="Arial"/>
              </w:rPr>
            </w:pPr>
          </w:p>
        </w:tc>
        <w:tc>
          <w:tcPr>
            <w:tcW w:w="2538" w:type="dxa"/>
          </w:tcPr>
          <w:p w14:paraId="7E53ED0F" w14:textId="77777777" w:rsidR="00C30155" w:rsidRPr="001E37F2" w:rsidRDefault="00C30155" w:rsidP="00672B5B">
            <w:pPr>
              <w:pStyle w:val="NoSpacing"/>
              <w:rPr>
                <w:rFonts w:ascii="Arial" w:hAnsi="Arial" w:cs="Arial"/>
              </w:rPr>
            </w:pPr>
            <w:r w:rsidRPr="001E37F2">
              <w:rPr>
                <w:rFonts w:ascii="Arial" w:hAnsi="Arial" w:cs="Arial"/>
              </w:rPr>
              <w:t>Faculty Member at Originating College</w:t>
            </w:r>
          </w:p>
        </w:tc>
      </w:tr>
      <w:tr w:rsidR="00C30155" w:rsidRPr="001D2A16" w14:paraId="3C068500" w14:textId="77777777" w:rsidTr="00B72BC2">
        <w:tc>
          <w:tcPr>
            <w:tcW w:w="7038" w:type="dxa"/>
          </w:tcPr>
          <w:p w14:paraId="2AEDBB98" w14:textId="2F013EAE" w:rsidR="00C30155" w:rsidRPr="001E37F2" w:rsidRDefault="00C30155" w:rsidP="00672B5B">
            <w:pPr>
              <w:pStyle w:val="NoSpacing"/>
              <w:rPr>
                <w:rFonts w:ascii="Arial" w:hAnsi="Arial" w:cs="Arial"/>
              </w:rPr>
            </w:pPr>
            <w:r w:rsidRPr="001E37F2">
              <w:rPr>
                <w:rFonts w:ascii="Arial" w:hAnsi="Arial" w:cs="Arial"/>
              </w:rPr>
              <w:t xml:space="preserve">3. Submission to </w:t>
            </w:r>
            <w:r w:rsidR="007E0375">
              <w:rPr>
                <w:rFonts w:ascii="Arial" w:hAnsi="Arial" w:cs="Arial"/>
              </w:rPr>
              <w:t>CurriQunet META</w:t>
            </w:r>
            <w:r w:rsidR="00372518">
              <w:rPr>
                <w:rFonts w:ascii="Arial" w:hAnsi="Arial" w:cs="Arial"/>
              </w:rPr>
              <w:t xml:space="preserve"> </w:t>
            </w:r>
          </w:p>
          <w:p w14:paraId="7D427694" w14:textId="0938E224" w:rsidR="00C30155" w:rsidRPr="001E37F2" w:rsidRDefault="00C30155" w:rsidP="00A52D16">
            <w:pPr>
              <w:pStyle w:val="NoSpacing"/>
              <w:numPr>
                <w:ilvl w:val="0"/>
                <w:numId w:val="16"/>
              </w:numPr>
              <w:rPr>
                <w:rFonts w:ascii="Arial" w:hAnsi="Arial" w:cs="Arial"/>
              </w:rPr>
            </w:pPr>
            <w:r w:rsidRPr="001E37F2">
              <w:rPr>
                <w:rFonts w:ascii="Arial" w:hAnsi="Arial" w:cs="Arial"/>
              </w:rPr>
              <w:t xml:space="preserve">The course or program is launched to go through the review process.  The formal college reviewers and college curriculum committee </w:t>
            </w:r>
            <w:r w:rsidR="00A2744A" w:rsidRPr="001E37F2">
              <w:rPr>
                <w:rFonts w:ascii="Arial" w:hAnsi="Arial" w:cs="Arial"/>
              </w:rPr>
              <w:t xml:space="preserve">will not </w:t>
            </w:r>
            <w:r w:rsidRPr="001E37F2">
              <w:rPr>
                <w:rFonts w:ascii="Arial" w:hAnsi="Arial" w:cs="Arial"/>
              </w:rPr>
              <w:t>see the proposal unless this step happens</w:t>
            </w:r>
          </w:p>
          <w:p w14:paraId="79CC0D17" w14:textId="7A4F88B0" w:rsidR="00C30155" w:rsidRPr="001E37F2" w:rsidRDefault="00C30155" w:rsidP="00A52D16">
            <w:pPr>
              <w:pStyle w:val="NoSpacing"/>
              <w:numPr>
                <w:ilvl w:val="0"/>
                <w:numId w:val="16"/>
              </w:numPr>
              <w:rPr>
                <w:rFonts w:ascii="Arial" w:hAnsi="Arial" w:cs="Arial"/>
              </w:rPr>
            </w:pPr>
            <w:r w:rsidRPr="001E37F2">
              <w:rPr>
                <w:rFonts w:ascii="Arial" w:hAnsi="Arial" w:cs="Arial"/>
              </w:rPr>
              <w:t xml:space="preserve">Ensure C-ID </w:t>
            </w:r>
            <w:r w:rsidR="00A2744A" w:rsidRPr="001E37F2">
              <w:rPr>
                <w:rFonts w:ascii="Arial" w:hAnsi="Arial" w:cs="Arial"/>
              </w:rPr>
              <w:t>D</w:t>
            </w:r>
            <w:r w:rsidRPr="001E37F2">
              <w:rPr>
                <w:rFonts w:ascii="Arial" w:hAnsi="Arial" w:cs="Arial"/>
              </w:rPr>
              <w:t>escriptors, Program Narratives, Transfer Information, and TMC Template are attached as required for courses and/or programs</w:t>
            </w:r>
          </w:p>
          <w:p w14:paraId="241F18FA" w14:textId="583BB4F5" w:rsidR="00C30155" w:rsidRPr="001E37F2" w:rsidRDefault="00C30155" w:rsidP="00A52D16">
            <w:pPr>
              <w:pStyle w:val="NoSpacing"/>
              <w:numPr>
                <w:ilvl w:val="0"/>
                <w:numId w:val="16"/>
              </w:numPr>
              <w:rPr>
                <w:rFonts w:ascii="Arial" w:hAnsi="Arial" w:cs="Arial"/>
              </w:rPr>
            </w:pPr>
            <w:r w:rsidRPr="001E37F2">
              <w:rPr>
                <w:rFonts w:ascii="Arial" w:hAnsi="Arial" w:cs="Arial"/>
              </w:rPr>
              <w:t>Timing through this step:  Entirely dependent on the faculty member</w:t>
            </w:r>
          </w:p>
        </w:tc>
        <w:tc>
          <w:tcPr>
            <w:tcW w:w="2538" w:type="dxa"/>
          </w:tcPr>
          <w:p w14:paraId="580DFEC5" w14:textId="77777777" w:rsidR="00C30155" w:rsidRPr="001E37F2" w:rsidRDefault="00C30155" w:rsidP="00672B5B">
            <w:pPr>
              <w:pStyle w:val="NoSpacing"/>
              <w:rPr>
                <w:rFonts w:ascii="Arial" w:hAnsi="Arial" w:cs="Arial"/>
              </w:rPr>
            </w:pPr>
            <w:r w:rsidRPr="001E37F2">
              <w:rPr>
                <w:rFonts w:ascii="Arial" w:hAnsi="Arial" w:cs="Arial"/>
              </w:rPr>
              <w:t>Faculty Member at Originating College</w:t>
            </w:r>
          </w:p>
          <w:p w14:paraId="2BF39E24" w14:textId="77777777" w:rsidR="00C30155" w:rsidRPr="001E37F2" w:rsidRDefault="00C30155" w:rsidP="00672B5B">
            <w:pPr>
              <w:pStyle w:val="NoSpacing"/>
              <w:rPr>
                <w:rFonts w:ascii="Arial" w:hAnsi="Arial" w:cs="Arial"/>
              </w:rPr>
            </w:pPr>
          </w:p>
        </w:tc>
      </w:tr>
      <w:tr w:rsidR="00C30155" w:rsidRPr="001D2A16" w14:paraId="7588CEED" w14:textId="77777777" w:rsidTr="00B72BC2">
        <w:tc>
          <w:tcPr>
            <w:tcW w:w="7038" w:type="dxa"/>
          </w:tcPr>
          <w:p w14:paraId="61291422" w14:textId="77777777" w:rsidR="00C30155" w:rsidRPr="001E37F2" w:rsidRDefault="00C30155" w:rsidP="00672B5B">
            <w:pPr>
              <w:pStyle w:val="NoSpacing"/>
              <w:rPr>
                <w:rFonts w:ascii="Arial" w:hAnsi="Arial" w:cs="Arial"/>
              </w:rPr>
            </w:pPr>
            <w:r w:rsidRPr="001E37F2">
              <w:rPr>
                <w:rFonts w:ascii="Arial" w:hAnsi="Arial" w:cs="Arial"/>
              </w:rPr>
              <w:t>4. Work Flow Review at College</w:t>
            </w:r>
          </w:p>
          <w:p w14:paraId="7FF652F6" w14:textId="0599FFF0" w:rsidR="00C30155" w:rsidRPr="001E37F2" w:rsidRDefault="00C30155" w:rsidP="00A52D16">
            <w:pPr>
              <w:pStyle w:val="NoSpacing"/>
              <w:numPr>
                <w:ilvl w:val="0"/>
                <w:numId w:val="8"/>
              </w:numPr>
              <w:rPr>
                <w:rFonts w:ascii="Arial" w:hAnsi="Arial" w:cs="Arial"/>
              </w:rPr>
            </w:pPr>
            <w:r w:rsidRPr="001E37F2">
              <w:rPr>
                <w:rFonts w:ascii="Arial" w:hAnsi="Arial" w:cs="Arial"/>
              </w:rPr>
              <w:t>Approvals required are different for each work flow and for each college</w:t>
            </w:r>
          </w:p>
          <w:p w14:paraId="27D995D0" w14:textId="52D03A86" w:rsidR="00C30155" w:rsidRPr="001E37F2" w:rsidRDefault="00C30155" w:rsidP="00A52D16">
            <w:pPr>
              <w:pStyle w:val="NoSpacing"/>
              <w:numPr>
                <w:ilvl w:val="0"/>
                <w:numId w:val="8"/>
              </w:numPr>
              <w:rPr>
                <w:rFonts w:ascii="Arial" w:hAnsi="Arial" w:cs="Arial"/>
              </w:rPr>
            </w:pPr>
            <w:r w:rsidRPr="001E37F2">
              <w:rPr>
                <w:rFonts w:ascii="Arial" w:hAnsi="Arial" w:cs="Arial"/>
              </w:rPr>
              <w:t xml:space="preserve">All required reviews in </w:t>
            </w:r>
            <w:r w:rsidR="007E0375">
              <w:rPr>
                <w:rFonts w:ascii="Arial" w:hAnsi="Arial" w:cs="Arial"/>
              </w:rPr>
              <w:t>CurriQunet META</w:t>
            </w:r>
            <w:r w:rsidR="00372518">
              <w:rPr>
                <w:rFonts w:ascii="Arial" w:hAnsi="Arial" w:cs="Arial"/>
              </w:rPr>
              <w:t xml:space="preserve"> </w:t>
            </w:r>
            <w:r w:rsidRPr="001E37F2">
              <w:rPr>
                <w:rFonts w:ascii="Arial" w:hAnsi="Arial" w:cs="Arial"/>
              </w:rPr>
              <w:t xml:space="preserve"> must be completed prior to sending to the College Curriculum Committee</w:t>
            </w:r>
          </w:p>
          <w:p w14:paraId="61551C82" w14:textId="0F9E21E8" w:rsidR="00C30155" w:rsidRPr="001E37F2" w:rsidRDefault="00C30155" w:rsidP="00A52D16">
            <w:pPr>
              <w:pStyle w:val="NoSpacing"/>
              <w:numPr>
                <w:ilvl w:val="0"/>
                <w:numId w:val="8"/>
              </w:numPr>
              <w:rPr>
                <w:rFonts w:ascii="Arial" w:hAnsi="Arial" w:cs="Arial"/>
              </w:rPr>
            </w:pPr>
            <w:r w:rsidRPr="001E37F2">
              <w:rPr>
                <w:rFonts w:ascii="Arial" w:hAnsi="Arial" w:cs="Arial"/>
              </w:rPr>
              <w:t>Timing for these reviews: one to four weeks depending on number of reviewers, their response time, and the number of changes requested</w:t>
            </w:r>
          </w:p>
          <w:p w14:paraId="1933A02A" w14:textId="62EDFB21" w:rsidR="00C30155" w:rsidRPr="001E37F2" w:rsidRDefault="00C30155" w:rsidP="00A52D16">
            <w:pPr>
              <w:pStyle w:val="NoSpacing"/>
              <w:numPr>
                <w:ilvl w:val="0"/>
                <w:numId w:val="8"/>
              </w:numPr>
              <w:rPr>
                <w:rFonts w:ascii="Arial" w:hAnsi="Arial" w:cs="Arial"/>
              </w:rPr>
            </w:pPr>
            <w:r w:rsidRPr="001E37F2">
              <w:rPr>
                <w:rFonts w:ascii="Arial" w:hAnsi="Arial" w:cs="Arial"/>
              </w:rPr>
              <w:t xml:space="preserve">Approval by chair should indicate date of consultation (note date in dialogue box in </w:t>
            </w:r>
            <w:r w:rsidR="007E0375">
              <w:rPr>
                <w:rFonts w:ascii="Arial" w:hAnsi="Arial" w:cs="Arial"/>
              </w:rPr>
              <w:t>CurriQunet META</w:t>
            </w:r>
            <w:r w:rsidR="00372518">
              <w:rPr>
                <w:rFonts w:ascii="Arial" w:hAnsi="Arial" w:cs="Arial"/>
              </w:rPr>
              <w:t xml:space="preserve"> </w:t>
            </w:r>
            <w:r w:rsidRPr="001E37F2">
              <w:rPr>
                <w:rFonts w:ascii="Arial" w:hAnsi="Arial" w:cs="Arial"/>
              </w:rPr>
              <w:t>)</w:t>
            </w:r>
          </w:p>
        </w:tc>
        <w:tc>
          <w:tcPr>
            <w:tcW w:w="2538" w:type="dxa"/>
          </w:tcPr>
          <w:p w14:paraId="6C94252D" w14:textId="77777777" w:rsidR="00C30155" w:rsidRPr="001E37F2" w:rsidRDefault="00C30155" w:rsidP="00672B5B">
            <w:pPr>
              <w:pStyle w:val="NoSpacing"/>
              <w:rPr>
                <w:rFonts w:ascii="Arial" w:hAnsi="Arial" w:cs="Arial"/>
              </w:rPr>
            </w:pPr>
            <w:r w:rsidRPr="001E37F2">
              <w:rPr>
                <w:rFonts w:ascii="Arial" w:hAnsi="Arial" w:cs="Arial"/>
              </w:rPr>
              <w:t>Various members of the originating college community</w:t>
            </w:r>
            <w:r w:rsidR="00A2744A" w:rsidRPr="001E37F2">
              <w:rPr>
                <w:rFonts w:ascii="Arial" w:hAnsi="Arial" w:cs="Arial"/>
              </w:rPr>
              <w:t>.</w:t>
            </w:r>
          </w:p>
          <w:p w14:paraId="0A6318DA" w14:textId="77777777" w:rsidR="00C30155" w:rsidRPr="001E37F2" w:rsidRDefault="00C30155" w:rsidP="00672B5B">
            <w:pPr>
              <w:pStyle w:val="NoSpacing"/>
              <w:rPr>
                <w:rFonts w:ascii="Arial" w:hAnsi="Arial" w:cs="Arial"/>
              </w:rPr>
            </w:pPr>
            <w:r w:rsidRPr="001E37F2">
              <w:rPr>
                <w:rFonts w:ascii="Arial" w:hAnsi="Arial" w:cs="Arial"/>
              </w:rPr>
              <w:t>Examples:</w:t>
            </w:r>
          </w:p>
          <w:p w14:paraId="16BD0D15" w14:textId="77777777" w:rsidR="00C30155" w:rsidRPr="001E37F2" w:rsidRDefault="00C30155" w:rsidP="00A52D16">
            <w:pPr>
              <w:pStyle w:val="NoSpacing"/>
              <w:numPr>
                <w:ilvl w:val="0"/>
                <w:numId w:val="9"/>
              </w:numPr>
              <w:rPr>
                <w:rFonts w:ascii="Arial" w:hAnsi="Arial" w:cs="Arial"/>
              </w:rPr>
            </w:pPr>
            <w:r w:rsidRPr="001E37F2">
              <w:rPr>
                <w:rFonts w:ascii="Arial" w:hAnsi="Arial" w:cs="Arial"/>
              </w:rPr>
              <w:t>Department Chair</w:t>
            </w:r>
          </w:p>
          <w:p w14:paraId="6DABA6B5" w14:textId="77777777" w:rsidR="00C30155" w:rsidRPr="001E37F2" w:rsidRDefault="00C30155" w:rsidP="00A52D16">
            <w:pPr>
              <w:pStyle w:val="NoSpacing"/>
              <w:numPr>
                <w:ilvl w:val="0"/>
                <w:numId w:val="9"/>
              </w:numPr>
              <w:rPr>
                <w:rFonts w:ascii="Arial" w:hAnsi="Arial" w:cs="Arial"/>
              </w:rPr>
            </w:pPr>
            <w:r w:rsidRPr="001E37F2">
              <w:rPr>
                <w:rFonts w:ascii="Arial" w:hAnsi="Arial" w:cs="Arial"/>
              </w:rPr>
              <w:t>Dean</w:t>
            </w:r>
          </w:p>
          <w:p w14:paraId="6D2763EA" w14:textId="77777777" w:rsidR="00C30155" w:rsidRPr="001E37F2" w:rsidRDefault="00C30155" w:rsidP="00A52D16">
            <w:pPr>
              <w:pStyle w:val="NoSpacing"/>
              <w:numPr>
                <w:ilvl w:val="0"/>
                <w:numId w:val="9"/>
              </w:numPr>
              <w:rPr>
                <w:rFonts w:ascii="Arial" w:hAnsi="Arial" w:cs="Arial"/>
              </w:rPr>
            </w:pPr>
            <w:r w:rsidRPr="001E37F2">
              <w:rPr>
                <w:rFonts w:ascii="Arial" w:hAnsi="Arial" w:cs="Arial"/>
              </w:rPr>
              <w:t>Librarian</w:t>
            </w:r>
          </w:p>
          <w:p w14:paraId="1B30F315" w14:textId="77777777" w:rsidR="00C30155" w:rsidRPr="001E37F2" w:rsidRDefault="00C30155" w:rsidP="00A52D16">
            <w:pPr>
              <w:pStyle w:val="NoSpacing"/>
              <w:numPr>
                <w:ilvl w:val="0"/>
                <w:numId w:val="9"/>
              </w:numPr>
              <w:rPr>
                <w:rFonts w:ascii="Arial" w:hAnsi="Arial" w:cs="Arial"/>
              </w:rPr>
            </w:pPr>
            <w:r w:rsidRPr="001E37F2">
              <w:rPr>
                <w:rFonts w:ascii="Arial" w:hAnsi="Arial" w:cs="Arial"/>
              </w:rPr>
              <w:t>SLO Coordinator</w:t>
            </w:r>
          </w:p>
          <w:p w14:paraId="3FEA35D6" w14:textId="77777777" w:rsidR="00C30155" w:rsidRPr="001E37F2" w:rsidRDefault="00C30155" w:rsidP="00A52D16">
            <w:pPr>
              <w:pStyle w:val="NoSpacing"/>
              <w:numPr>
                <w:ilvl w:val="0"/>
                <w:numId w:val="9"/>
              </w:numPr>
              <w:rPr>
                <w:rFonts w:ascii="Arial" w:hAnsi="Arial" w:cs="Arial"/>
              </w:rPr>
            </w:pPr>
            <w:r w:rsidRPr="001E37F2">
              <w:rPr>
                <w:rFonts w:ascii="Arial" w:hAnsi="Arial" w:cs="Arial"/>
              </w:rPr>
              <w:t>Articulation Officer</w:t>
            </w:r>
          </w:p>
          <w:p w14:paraId="172017FB" w14:textId="77777777" w:rsidR="00C30155" w:rsidRPr="001E37F2" w:rsidRDefault="00C30155" w:rsidP="00A52D16">
            <w:pPr>
              <w:pStyle w:val="NoSpacing"/>
              <w:numPr>
                <w:ilvl w:val="0"/>
                <w:numId w:val="9"/>
              </w:numPr>
              <w:rPr>
                <w:rFonts w:ascii="Arial" w:hAnsi="Arial" w:cs="Arial"/>
              </w:rPr>
            </w:pPr>
            <w:r w:rsidRPr="001E37F2">
              <w:rPr>
                <w:rFonts w:ascii="Arial" w:hAnsi="Arial" w:cs="Arial"/>
              </w:rPr>
              <w:t>Tech Review</w:t>
            </w:r>
          </w:p>
          <w:p w14:paraId="4544A55E" w14:textId="77777777" w:rsidR="00C30155" w:rsidRPr="001E37F2" w:rsidRDefault="00C30155" w:rsidP="00A52D16">
            <w:pPr>
              <w:pStyle w:val="NoSpacing"/>
              <w:numPr>
                <w:ilvl w:val="0"/>
                <w:numId w:val="9"/>
              </w:numPr>
              <w:rPr>
                <w:rFonts w:ascii="Arial" w:hAnsi="Arial" w:cs="Arial"/>
              </w:rPr>
            </w:pPr>
            <w:r w:rsidRPr="001E37F2">
              <w:rPr>
                <w:rFonts w:ascii="Arial" w:hAnsi="Arial" w:cs="Arial"/>
              </w:rPr>
              <w:t>CTE Advisory Committee</w:t>
            </w:r>
          </w:p>
        </w:tc>
      </w:tr>
      <w:tr w:rsidR="00C30155" w:rsidRPr="001D2A16" w14:paraId="2E957236" w14:textId="77777777" w:rsidTr="00B72BC2">
        <w:tc>
          <w:tcPr>
            <w:tcW w:w="7038" w:type="dxa"/>
          </w:tcPr>
          <w:p w14:paraId="1C775AC1" w14:textId="77777777" w:rsidR="00C30155" w:rsidRPr="001E37F2" w:rsidRDefault="00C30155" w:rsidP="00672B5B">
            <w:pPr>
              <w:pStyle w:val="NoSpacing"/>
              <w:rPr>
                <w:rFonts w:ascii="Arial" w:hAnsi="Arial" w:cs="Arial"/>
              </w:rPr>
            </w:pPr>
            <w:r w:rsidRPr="001E37F2">
              <w:rPr>
                <w:rFonts w:ascii="Arial" w:hAnsi="Arial" w:cs="Arial"/>
              </w:rPr>
              <w:t>5. Approval by College Curriculum Committee</w:t>
            </w:r>
          </w:p>
          <w:p w14:paraId="29E14CF2" w14:textId="77777777" w:rsidR="00C30155" w:rsidRPr="001E37F2" w:rsidRDefault="00C30155" w:rsidP="00A52D16">
            <w:pPr>
              <w:pStyle w:val="NoSpacing"/>
              <w:numPr>
                <w:ilvl w:val="0"/>
                <w:numId w:val="17"/>
              </w:numPr>
              <w:rPr>
                <w:rFonts w:ascii="Arial" w:hAnsi="Arial" w:cs="Arial"/>
              </w:rPr>
            </w:pPr>
            <w:r w:rsidRPr="001E37F2">
              <w:rPr>
                <w:rFonts w:ascii="Arial" w:hAnsi="Arial" w:cs="Arial"/>
              </w:rPr>
              <w:t>Timing for this review:  two weeks to a month or more if committee requests additional information from the originator</w:t>
            </w:r>
          </w:p>
        </w:tc>
        <w:tc>
          <w:tcPr>
            <w:tcW w:w="2538" w:type="dxa"/>
          </w:tcPr>
          <w:p w14:paraId="4351A78C" w14:textId="77777777" w:rsidR="00C30155" w:rsidRPr="001E37F2" w:rsidRDefault="00C30155" w:rsidP="00672B5B">
            <w:pPr>
              <w:pStyle w:val="NoSpacing"/>
              <w:rPr>
                <w:rFonts w:ascii="Arial" w:hAnsi="Arial" w:cs="Arial"/>
              </w:rPr>
            </w:pPr>
            <w:r w:rsidRPr="001E37F2">
              <w:rPr>
                <w:rFonts w:ascii="Arial" w:hAnsi="Arial" w:cs="Arial"/>
              </w:rPr>
              <w:t>College Curriculum Committee</w:t>
            </w:r>
          </w:p>
        </w:tc>
      </w:tr>
      <w:tr w:rsidR="00C30155" w:rsidRPr="001D2A16" w14:paraId="3D8B266A" w14:textId="77777777" w:rsidTr="00B72BC2">
        <w:tc>
          <w:tcPr>
            <w:tcW w:w="7038" w:type="dxa"/>
          </w:tcPr>
          <w:p w14:paraId="364B5EFB" w14:textId="3B136FFD" w:rsidR="00C30155" w:rsidRPr="001E37F2" w:rsidRDefault="00C30155" w:rsidP="00672B5B">
            <w:pPr>
              <w:pStyle w:val="NoSpacing"/>
              <w:rPr>
                <w:rFonts w:ascii="Arial" w:hAnsi="Arial" w:cs="Arial"/>
              </w:rPr>
            </w:pPr>
            <w:r w:rsidRPr="001E37F2">
              <w:rPr>
                <w:rFonts w:ascii="Arial" w:hAnsi="Arial" w:cs="Arial"/>
              </w:rPr>
              <w:t xml:space="preserve">6. Approval documented in </w:t>
            </w:r>
            <w:r w:rsidR="007E0375">
              <w:rPr>
                <w:rFonts w:ascii="Arial" w:hAnsi="Arial" w:cs="Arial"/>
              </w:rPr>
              <w:t>CurriQunet META</w:t>
            </w:r>
            <w:r w:rsidR="00372518">
              <w:rPr>
                <w:rFonts w:ascii="Arial" w:hAnsi="Arial" w:cs="Arial"/>
              </w:rPr>
              <w:t xml:space="preserve"> </w:t>
            </w:r>
          </w:p>
          <w:p w14:paraId="0487831A" w14:textId="77777777" w:rsidR="00C30155" w:rsidRPr="001E37F2" w:rsidRDefault="00C30155" w:rsidP="00A52D16">
            <w:pPr>
              <w:pStyle w:val="NoSpacing"/>
              <w:numPr>
                <w:ilvl w:val="0"/>
                <w:numId w:val="17"/>
              </w:numPr>
              <w:rPr>
                <w:rFonts w:ascii="Arial" w:hAnsi="Arial" w:cs="Arial"/>
              </w:rPr>
            </w:pPr>
            <w:r w:rsidRPr="001E37F2">
              <w:rPr>
                <w:rFonts w:ascii="Arial" w:hAnsi="Arial" w:cs="Arial"/>
              </w:rPr>
              <w:t>Completed within one week of Curriculum Committee meeting</w:t>
            </w:r>
          </w:p>
        </w:tc>
        <w:tc>
          <w:tcPr>
            <w:tcW w:w="2538" w:type="dxa"/>
          </w:tcPr>
          <w:p w14:paraId="5DBD2D99" w14:textId="77777777" w:rsidR="00C30155" w:rsidRPr="001E37F2" w:rsidRDefault="00C30155" w:rsidP="00672B5B">
            <w:pPr>
              <w:pStyle w:val="NoSpacing"/>
              <w:rPr>
                <w:rFonts w:ascii="Arial" w:hAnsi="Arial" w:cs="Arial"/>
              </w:rPr>
            </w:pPr>
            <w:r w:rsidRPr="001E37F2">
              <w:rPr>
                <w:rFonts w:ascii="Arial" w:hAnsi="Arial" w:cs="Arial"/>
              </w:rPr>
              <w:t>College Curriculum Specialist</w:t>
            </w:r>
          </w:p>
        </w:tc>
      </w:tr>
      <w:tr w:rsidR="00C30155" w:rsidRPr="001D2A16" w14:paraId="5EA5EBC6" w14:textId="77777777" w:rsidTr="00B72BC2">
        <w:tc>
          <w:tcPr>
            <w:tcW w:w="7038" w:type="dxa"/>
          </w:tcPr>
          <w:p w14:paraId="1E4D9690" w14:textId="0EB69879" w:rsidR="00C30155" w:rsidRPr="001E37F2" w:rsidRDefault="00C30155" w:rsidP="00672B5B">
            <w:pPr>
              <w:pStyle w:val="NoSpacing"/>
              <w:rPr>
                <w:rFonts w:ascii="Arial" w:hAnsi="Arial" w:cs="Arial"/>
              </w:rPr>
            </w:pPr>
            <w:r w:rsidRPr="001E37F2">
              <w:rPr>
                <w:rFonts w:ascii="Arial" w:hAnsi="Arial" w:cs="Arial"/>
              </w:rPr>
              <w:t xml:space="preserve">7. </w:t>
            </w:r>
            <w:r w:rsidR="007E0375">
              <w:rPr>
                <w:rFonts w:ascii="Arial" w:hAnsi="Arial" w:cs="Arial"/>
              </w:rPr>
              <w:t>CurriQunet META</w:t>
            </w:r>
            <w:r w:rsidR="00372518">
              <w:rPr>
                <w:rFonts w:ascii="Arial" w:hAnsi="Arial" w:cs="Arial"/>
              </w:rPr>
              <w:t xml:space="preserve"> </w:t>
            </w:r>
            <w:r w:rsidRPr="001E37F2">
              <w:rPr>
                <w:rFonts w:ascii="Arial" w:hAnsi="Arial" w:cs="Arial"/>
              </w:rPr>
              <w:t xml:space="preserve"> Report for CIPD </w:t>
            </w:r>
          </w:p>
          <w:p w14:paraId="2195D4ED" w14:textId="40877D86" w:rsidR="00C30155" w:rsidRPr="001E37F2" w:rsidRDefault="00C30155" w:rsidP="00A52D16">
            <w:pPr>
              <w:pStyle w:val="NoSpacing"/>
              <w:numPr>
                <w:ilvl w:val="0"/>
                <w:numId w:val="10"/>
              </w:numPr>
              <w:rPr>
                <w:rFonts w:ascii="Arial" w:hAnsi="Arial" w:cs="Arial"/>
              </w:rPr>
            </w:pPr>
            <w:r w:rsidRPr="001E37F2">
              <w:rPr>
                <w:rFonts w:ascii="Arial" w:hAnsi="Arial" w:cs="Arial"/>
              </w:rPr>
              <w:t>This is produced as an Excel Document</w:t>
            </w:r>
          </w:p>
          <w:p w14:paraId="0C164DEF" w14:textId="4D19A645" w:rsidR="00C30155" w:rsidRPr="001E37F2" w:rsidRDefault="00C30155" w:rsidP="00A52D16">
            <w:pPr>
              <w:pStyle w:val="NoSpacing"/>
              <w:numPr>
                <w:ilvl w:val="0"/>
                <w:numId w:val="10"/>
              </w:numPr>
              <w:rPr>
                <w:rFonts w:ascii="Arial" w:hAnsi="Arial" w:cs="Arial"/>
              </w:rPr>
            </w:pPr>
            <w:r w:rsidRPr="001E37F2">
              <w:rPr>
                <w:rFonts w:ascii="Arial" w:hAnsi="Arial" w:cs="Arial"/>
              </w:rPr>
              <w:t xml:space="preserve">All required reviews in </w:t>
            </w:r>
            <w:r w:rsidR="007E0375">
              <w:rPr>
                <w:rFonts w:ascii="Arial" w:hAnsi="Arial" w:cs="Arial"/>
              </w:rPr>
              <w:t>CurriQunet META</w:t>
            </w:r>
            <w:r w:rsidR="00372518">
              <w:rPr>
                <w:rFonts w:ascii="Arial" w:hAnsi="Arial" w:cs="Arial"/>
              </w:rPr>
              <w:t xml:space="preserve"> </w:t>
            </w:r>
            <w:r w:rsidRPr="001E37F2">
              <w:rPr>
                <w:rFonts w:ascii="Arial" w:hAnsi="Arial" w:cs="Arial"/>
              </w:rPr>
              <w:t xml:space="preserve"> must be completed prior to running the CIPD Report</w:t>
            </w:r>
          </w:p>
          <w:p w14:paraId="4EB88864" w14:textId="4E4ED867" w:rsidR="00C30155" w:rsidRPr="001E37F2" w:rsidRDefault="00C30155" w:rsidP="00A52D16">
            <w:pPr>
              <w:pStyle w:val="NoSpacing"/>
              <w:numPr>
                <w:ilvl w:val="0"/>
                <w:numId w:val="10"/>
              </w:numPr>
              <w:rPr>
                <w:rFonts w:ascii="Arial" w:hAnsi="Arial" w:cs="Arial"/>
              </w:rPr>
            </w:pPr>
            <w:r w:rsidRPr="001E37F2">
              <w:rPr>
                <w:rFonts w:ascii="Arial" w:hAnsi="Arial" w:cs="Arial"/>
              </w:rPr>
              <w:t>This will be the document CIPD will review and the document sent to the Boar</w:t>
            </w:r>
            <w:r w:rsidR="00A2744A" w:rsidRPr="001E37F2">
              <w:rPr>
                <w:rFonts w:ascii="Arial" w:hAnsi="Arial" w:cs="Arial"/>
              </w:rPr>
              <w:t>d</w:t>
            </w:r>
          </w:p>
          <w:p w14:paraId="18553182" w14:textId="77777777" w:rsidR="00C30155" w:rsidRPr="001E37F2" w:rsidRDefault="00C30155" w:rsidP="00A52D16">
            <w:pPr>
              <w:pStyle w:val="NoSpacing"/>
              <w:numPr>
                <w:ilvl w:val="0"/>
                <w:numId w:val="10"/>
              </w:numPr>
              <w:rPr>
                <w:rFonts w:ascii="Arial" w:hAnsi="Arial" w:cs="Arial"/>
              </w:rPr>
            </w:pPr>
            <w:r w:rsidRPr="001E37F2">
              <w:rPr>
                <w:rFonts w:ascii="Arial" w:hAnsi="Arial" w:cs="Arial"/>
              </w:rPr>
              <w:t>Deadlines will be provided by VC Academic Affairs</w:t>
            </w:r>
          </w:p>
          <w:p w14:paraId="1758FF27" w14:textId="77777777" w:rsidR="00C30155" w:rsidRPr="001E37F2" w:rsidRDefault="00C30155" w:rsidP="00A52D16">
            <w:pPr>
              <w:pStyle w:val="NoSpacing"/>
              <w:numPr>
                <w:ilvl w:val="0"/>
                <w:numId w:val="10"/>
              </w:numPr>
              <w:rPr>
                <w:rFonts w:ascii="Arial" w:hAnsi="Arial" w:cs="Arial"/>
              </w:rPr>
            </w:pPr>
            <w:r w:rsidRPr="001E37F2">
              <w:rPr>
                <w:rFonts w:ascii="Arial" w:hAnsi="Arial" w:cs="Arial"/>
              </w:rPr>
              <w:t>Timing for this step:  Curriculum is submitted once a month, two weeks prior to CIPD meeting.</w:t>
            </w:r>
          </w:p>
          <w:p w14:paraId="4C41341D" w14:textId="7FA71D40" w:rsidR="00C30155" w:rsidRPr="001E37F2" w:rsidRDefault="00C30155" w:rsidP="00A52D16">
            <w:pPr>
              <w:pStyle w:val="NoSpacing"/>
              <w:numPr>
                <w:ilvl w:val="0"/>
                <w:numId w:val="10"/>
              </w:numPr>
              <w:rPr>
                <w:rFonts w:ascii="Arial" w:hAnsi="Arial" w:cs="Arial"/>
              </w:rPr>
            </w:pPr>
            <w:r w:rsidRPr="001E37F2">
              <w:rPr>
                <w:rFonts w:ascii="Arial" w:hAnsi="Arial" w:cs="Arial"/>
              </w:rPr>
              <w:t>Note: FEE BASED COURSES go directly to Board.  They do not go to CIPD</w:t>
            </w:r>
          </w:p>
        </w:tc>
        <w:tc>
          <w:tcPr>
            <w:tcW w:w="2538" w:type="dxa"/>
          </w:tcPr>
          <w:p w14:paraId="7C79182B" w14:textId="77777777" w:rsidR="00C30155" w:rsidRPr="001E37F2" w:rsidRDefault="00C30155" w:rsidP="00672B5B">
            <w:pPr>
              <w:pStyle w:val="NoSpacing"/>
              <w:rPr>
                <w:rFonts w:ascii="Arial" w:hAnsi="Arial" w:cs="Arial"/>
              </w:rPr>
            </w:pPr>
            <w:r w:rsidRPr="001E37F2">
              <w:rPr>
                <w:rFonts w:ascii="Arial" w:hAnsi="Arial" w:cs="Arial"/>
              </w:rPr>
              <w:t xml:space="preserve">College Curriculum Specialist </w:t>
            </w:r>
          </w:p>
          <w:p w14:paraId="4CA12F71" w14:textId="77777777" w:rsidR="00C30155" w:rsidRPr="001E37F2" w:rsidRDefault="00C30155" w:rsidP="00672B5B">
            <w:pPr>
              <w:pStyle w:val="NoSpacing"/>
              <w:rPr>
                <w:rFonts w:ascii="Arial" w:hAnsi="Arial" w:cs="Arial"/>
              </w:rPr>
            </w:pPr>
            <w:r w:rsidRPr="001E37F2">
              <w:rPr>
                <w:rFonts w:ascii="Arial" w:hAnsi="Arial" w:cs="Arial"/>
              </w:rPr>
              <w:t>and College Curriculum Chair</w:t>
            </w:r>
          </w:p>
        </w:tc>
      </w:tr>
      <w:tr w:rsidR="00C30155" w:rsidRPr="001D2A16" w14:paraId="0686A1A1" w14:textId="77777777" w:rsidTr="00B72BC2">
        <w:tc>
          <w:tcPr>
            <w:tcW w:w="7038" w:type="dxa"/>
          </w:tcPr>
          <w:p w14:paraId="1E52F016" w14:textId="77777777" w:rsidR="00C30155" w:rsidRPr="001E37F2" w:rsidRDefault="00C30155" w:rsidP="00672B5B">
            <w:pPr>
              <w:pStyle w:val="NoSpacing"/>
              <w:rPr>
                <w:rFonts w:ascii="Arial" w:hAnsi="Arial" w:cs="Arial"/>
              </w:rPr>
            </w:pPr>
            <w:r w:rsidRPr="001E37F2">
              <w:rPr>
                <w:rFonts w:ascii="Arial" w:hAnsi="Arial" w:cs="Arial"/>
              </w:rPr>
              <w:lastRenderedPageBreak/>
              <w:t>8. CIPD Agenda</w:t>
            </w:r>
          </w:p>
          <w:p w14:paraId="6ED137B5" w14:textId="77777777" w:rsidR="00C30155" w:rsidRPr="001E37F2" w:rsidRDefault="00C30155" w:rsidP="00A52D16">
            <w:pPr>
              <w:pStyle w:val="NoSpacing"/>
              <w:numPr>
                <w:ilvl w:val="0"/>
                <w:numId w:val="11"/>
              </w:numPr>
              <w:rPr>
                <w:rFonts w:ascii="Arial" w:hAnsi="Arial" w:cs="Arial"/>
              </w:rPr>
            </w:pPr>
            <w:r w:rsidRPr="001E37F2">
              <w:rPr>
                <w:rFonts w:ascii="Arial" w:hAnsi="Arial" w:cs="Arial"/>
              </w:rPr>
              <w:t>College reports collated</w:t>
            </w:r>
          </w:p>
          <w:p w14:paraId="6B53120A" w14:textId="77777777" w:rsidR="00C30155" w:rsidRPr="001E37F2" w:rsidRDefault="00C30155" w:rsidP="00A52D16">
            <w:pPr>
              <w:pStyle w:val="NoSpacing"/>
              <w:numPr>
                <w:ilvl w:val="0"/>
                <w:numId w:val="11"/>
              </w:numPr>
              <w:rPr>
                <w:rFonts w:ascii="Arial" w:hAnsi="Arial" w:cs="Arial"/>
              </w:rPr>
            </w:pPr>
            <w:r w:rsidRPr="001E37F2">
              <w:rPr>
                <w:rFonts w:ascii="Arial" w:hAnsi="Arial" w:cs="Arial"/>
              </w:rPr>
              <w:t>Additional non-course, non-program agenda items added</w:t>
            </w:r>
          </w:p>
          <w:p w14:paraId="6CE7EA10" w14:textId="77777777" w:rsidR="00C30155" w:rsidRPr="001E37F2" w:rsidRDefault="00C30155" w:rsidP="00A52D16">
            <w:pPr>
              <w:pStyle w:val="NoSpacing"/>
              <w:numPr>
                <w:ilvl w:val="0"/>
                <w:numId w:val="11"/>
              </w:numPr>
              <w:rPr>
                <w:rFonts w:ascii="Arial" w:hAnsi="Arial" w:cs="Arial"/>
              </w:rPr>
            </w:pPr>
            <w:r w:rsidRPr="001E37F2">
              <w:rPr>
                <w:rFonts w:ascii="Arial" w:hAnsi="Arial" w:cs="Arial"/>
              </w:rPr>
              <w:t>Agenda sent to CIPD members</w:t>
            </w:r>
          </w:p>
          <w:p w14:paraId="180B5F53" w14:textId="77777777" w:rsidR="00C30155" w:rsidRPr="001E37F2" w:rsidRDefault="00C30155" w:rsidP="00A52D16">
            <w:pPr>
              <w:pStyle w:val="NoSpacing"/>
              <w:numPr>
                <w:ilvl w:val="0"/>
                <w:numId w:val="11"/>
              </w:numPr>
              <w:rPr>
                <w:rFonts w:ascii="Arial" w:hAnsi="Arial" w:cs="Arial"/>
              </w:rPr>
            </w:pPr>
            <w:r w:rsidRPr="001E37F2">
              <w:rPr>
                <w:rFonts w:ascii="Arial" w:hAnsi="Arial" w:cs="Arial"/>
              </w:rPr>
              <w:t>Agenda posted to District Curriculum Web Site</w:t>
            </w:r>
          </w:p>
          <w:p w14:paraId="0754C235" w14:textId="77777777" w:rsidR="00C30155" w:rsidRPr="001E37F2" w:rsidRDefault="00C30155" w:rsidP="00A52D16">
            <w:pPr>
              <w:pStyle w:val="NoSpacing"/>
              <w:numPr>
                <w:ilvl w:val="0"/>
                <w:numId w:val="11"/>
              </w:numPr>
              <w:rPr>
                <w:rFonts w:ascii="Arial" w:hAnsi="Arial" w:cs="Arial"/>
              </w:rPr>
            </w:pPr>
            <w:r w:rsidRPr="001E37F2">
              <w:rPr>
                <w:rFonts w:ascii="Arial" w:hAnsi="Arial" w:cs="Arial"/>
              </w:rPr>
              <w:t>CIPD Meetings scheduled by VC Academic Affairs</w:t>
            </w:r>
          </w:p>
          <w:p w14:paraId="59AB1091" w14:textId="38BD8150" w:rsidR="00C30155" w:rsidRPr="001E37F2" w:rsidRDefault="00C30155" w:rsidP="00A52D16">
            <w:pPr>
              <w:pStyle w:val="NoSpacing"/>
              <w:numPr>
                <w:ilvl w:val="0"/>
                <w:numId w:val="11"/>
              </w:numPr>
              <w:rPr>
                <w:rFonts w:ascii="Arial" w:hAnsi="Arial" w:cs="Arial"/>
              </w:rPr>
            </w:pPr>
            <w:r w:rsidRPr="001E37F2">
              <w:rPr>
                <w:rFonts w:ascii="Arial" w:hAnsi="Arial" w:cs="Arial"/>
              </w:rPr>
              <w:t xml:space="preserve">Timing for this step: Agendas are prepared once a month immediately after receiving College </w:t>
            </w:r>
            <w:r w:rsidR="007E0375">
              <w:rPr>
                <w:rFonts w:ascii="Arial" w:hAnsi="Arial" w:cs="Arial"/>
              </w:rPr>
              <w:t>CurriQunet META</w:t>
            </w:r>
            <w:r w:rsidR="00372518">
              <w:rPr>
                <w:rFonts w:ascii="Arial" w:hAnsi="Arial" w:cs="Arial"/>
              </w:rPr>
              <w:t xml:space="preserve"> </w:t>
            </w:r>
            <w:r w:rsidRPr="001E37F2">
              <w:rPr>
                <w:rFonts w:ascii="Arial" w:hAnsi="Arial" w:cs="Arial"/>
              </w:rPr>
              <w:t xml:space="preserve"> </w:t>
            </w:r>
            <w:r w:rsidR="003B1799">
              <w:rPr>
                <w:rFonts w:ascii="Arial" w:hAnsi="Arial" w:cs="Arial"/>
              </w:rPr>
              <w:t xml:space="preserve">final </w:t>
            </w:r>
            <w:r w:rsidRPr="001E37F2">
              <w:rPr>
                <w:rFonts w:ascii="Arial" w:hAnsi="Arial" w:cs="Arial"/>
              </w:rPr>
              <w:t>Report</w:t>
            </w:r>
          </w:p>
        </w:tc>
        <w:tc>
          <w:tcPr>
            <w:tcW w:w="2538" w:type="dxa"/>
          </w:tcPr>
          <w:p w14:paraId="3D688F5D" w14:textId="463AAC0B" w:rsidR="00C30155" w:rsidRPr="001E37F2" w:rsidRDefault="00C30155" w:rsidP="00672B5B">
            <w:pPr>
              <w:pStyle w:val="NoSpacing"/>
              <w:rPr>
                <w:rFonts w:ascii="Arial" w:hAnsi="Arial" w:cs="Arial"/>
              </w:rPr>
            </w:pPr>
            <w:r w:rsidRPr="001E37F2">
              <w:rPr>
                <w:rFonts w:ascii="Arial" w:hAnsi="Arial" w:cs="Arial"/>
              </w:rPr>
              <w:t>District Curriculum Analyst</w:t>
            </w:r>
          </w:p>
          <w:p w14:paraId="6F50B6ED" w14:textId="77777777" w:rsidR="00C30155" w:rsidRPr="001E37F2" w:rsidRDefault="00C30155" w:rsidP="00672B5B">
            <w:pPr>
              <w:pStyle w:val="NoSpacing"/>
              <w:rPr>
                <w:rFonts w:ascii="Arial" w:hAnsi="Arial" w:cs="Arial"/>
              </w:rPr>
            </w:pPr>
            <w:r w:rsidRPr="001E37F2">
              <w:rPr>
                <w:rFonts w:ascii="Arial" w:hAnsi="Arial" w:cs="Arial"/>
              </w:rPr>
              <w:t>Academic Affairs</w:t>
            </w:r>
          </w:p>
        </w:tc>
      </w:tr>
      <w:tr w:rsidR="00C30155" w:rsidRPr="001D2A16" w14:paraId="7A1CC197" w14:textId="77777777" w:rsidTr="00B72BC2">
        <w:tc>
          <w:tcPr>
            <w:tcW w:w="7038" w:type="dxa"/>
          </w:tcPr>
          <w:p w14:paraId="75F356F5" w14:textId="77777777" w:rsidR="00C30155" w:rsidRPr="001E37F2" w:rsidRDefault="00C30155" w:rsidP="00672B5B">
            <w:pPr>
              <w:pStyle w:val="NoSpacing"/>
              <w:rPr>
                <w:rFonts w:ascii="Arial" w:hAnsi="Arial" w:cs="Arial"/>
              </w:rPr>
            </w:pPr>
            <w:r w:rsidRPr="001E37F2">
              <w:rPr>
                <w:rFonts w:ascii="Arial" w:hAnsi="Arial" w:cs="Arial"/>
              </w:rPr>
              <w:t>9. Review and Discussion at Monthly CIPD Meeting</w:t>
            </w:r>
          </w:p>
          <w:p w14:paraId="135BDB0F" w14:textId="33418732" w:rsidR="00C30155" w:rsidRPr="001E37F2" w:rsidRDefault="00C30155" w:rsidP="00A52D16">
            <w:pPr>
              <w:pStyle w:val="NoSpacing"/>
              <w:numPr>
                <w:ilvl w:val="0"/>
                <w:numId w:val="12"/>
              </w:numPr>
              <w:rPr>
                <w:rFonts w:ascii="Arial" w:hAnsi="Arial" w:cs="Arial"/>
              </w:rPr>
            </w:pPr>
            <w:r w:rsidRPr="001E37F2">
              <w:rPr>
                <w:rFonts w:ascii="Arial" w:hAnsi="Arial" w:cs="Arial"/>
              </w:rPr>
              <w:t>Approved/Tabled/Denied</w:t>
            </w:r>
          </w:p>
          <w:p w14:paraId="12A29864" w14:textId="634C82B4" w:rsidR="00C30155" w:rsidRPr="001E37F2" w:rsidRDefault="00C30155" w:rsidP="00A52D16">
            <w:pPr>
              <w:pStyle w:val="NoSpacing"/>
              <w:numPr>
                <w:ilvl w:val="0"/>
                <w:numId w:val="11"/>
              </w:numPr>
              <w:rPr>
                <w:rFonts w:ascii="Arial" w:hAnsi="Arial" w:cs="Arial"/>
              </w:rPr>
            </w:pPr>
            <w:r w:rsidRPr="001E37F2">
              <w:rPr>
                <w:rFonts w:ascii="Arial" w:hAnsi="Arial" w:cs="Arial"/>
              </w:rPr>
              <w:t>Minute</w:t>
            </w:r>
            <w:r w:rsidR="00E60783">
              <w:rPr>
                <w:rFonts w:ascii="Arial" w:hAnsi="Arial" w:cs="Arial"/>
              </w:rPr>
              <w:t>s at CIPD will be taken by the college curriculum s</w:t>
            </w:r>
            <w:r w:rsidRPr="001E37F2">
              <w:rPr>
                <w:rFonts w:ascii="Arial" w:hAnsi="Arial" w:cs="Arial"/>
              </w:rPr>
              <w:t>pecialists, on a rotating basis</w:t>
            </w:r>
          </w:p>
          <w:p w14:paraId="02BCEAA8" w14:textId="77777777" w:rsidR="00C30155" w:rsidRPr="001E37F2" w:rsidRDefault="00C30155" w:rsidP="00A52D16">
            <w:pPr>
              <w:pStyle w:val="NoSpacing"/>
              <w:numPr>
                <w:ilvl w:val="0"/>
                <w:numId w:val="11"/>
              </w:numPr>
              <w:rPr>
                <w:rFonts w:ascii="Arial" w:hAnsi="Arial" w:cs="Arial"/>
              </w:rPr>
            </w:pPr>
            <w:r w:rsidRPr="001E37F2">
              <w:rPr>
                <w:rFonts w:ascii="Arial" w:hAnsi="Arial" w:cs="Arial"/>
              </w:rPr>
              <w:t>Curriculum may be tabled/returned to the college with a request for more information</w:t>
            </w:r>
          </w:p>
          <w:p w14:paraId="2482D698" w14:textId="2429B2B9" w:rsidR="00C30155" w:rsidRPr="001E37F2" w:rsidRDefault="00C30155" w:rsidP="00A52D16">
            <w:pPr>
              <w:pStyle w:val="NoSpacing"/>
              <w:numPr>
                <w:ilvl w:val="0"/>
                <w:numId w:val="11"/>
              </w:numPr>
              <w:rPr>
                <w:rFonts w:ascii="Arial" w:hAnsi="Arial" w:cs="Arial"/>
              </w:rPr>
            </w:pPr>
            <w:r w:rsidRPr="001E37F2">
              <w:rPr>
                <w:rFonts w:ascii="Arial" w:hAnsi="Arial" w:cs="Arial"/>
              </w:rPr>
              <w:t xml:space="preserve">Curriculum, if approved will be submitted to the </w:t>
            </w:r>
            <w:r w:rsidR="002C3B7C">
              <w:rPr>
                <w:rFonts w:ascii="Arial" w:hAnsi="Arial" w:cs="Arial"/>
              </w:rPr>
              <w:t xml:space="preserve">one </w:t>
            </w:r>
            <w:r w:rsidRPr="001E37F2">
              <w:rPr>
                <w:rFonts w:ascii="Arial" w:hAnsi="Arial" w:cs="Arial"/>
              </w:rPr>
              <w:t>Board meeting each month when curriculum is reviewed</w:t>
            </w:r>
          </w:p>
          <w:p w14:paraId="4A6F5B77" w14:textId="77777777" w:rsidR="00C30155" w:rsidRPr="001E37F2" w:rsidRDefault="00C30155" w:rsidP="00672B5B">
            <w:pPr>
              <w:pStyle w:val="NoSpacing"/>
              <w:ind w:left="720"/>
              <w:rPr>
                <w:rFonts w:ascii="Arial" w:hAnsi="Arial" w:cs="Arial"/>
              </w:rPr>
            </w:pPr>
          </w:p>
        </w:tc>
        <w:tc>
          <w:tcPr>
            <w:tcW w:w="2538" w:type="dxa"/>
          </w:tcPr>
          <w:p w14:paraId="2D14B155" w14:textId="77777777" w:rsidR="00C30155" w:rsidRPr="001E37F2" w:rsidRDefault="00C30155" w:rsidP="00672B5B">
            <w:pPr>
              <w:pStyle w:val="NoSpacing"/>
              <w:rPr>
                <w:rFonts w:ascii="Arial" w:hAnsi="Arial" w:cs="Arial"/>
              </w:rPr>
            </w:pPr>
            <w:r w:rsidRPr="001E37F2">
              <w:rPr>
                <w:rFonts w:ascii="Arial" w:hAnsi="Arial" w:cs="Arial"/>
              </w:rPr>
              <w:t>CIPD</w:t>
            </w:r>
          </w:p>
          <w:p w14:paraId="0DE3E033" w14:textId="77777777" w:rsidR="00C30155" w:rsidRPr="001E37F2" w:rsidRDefault="00C30155" w:rsidP="00672B5B">
            <w:pPr>
              <w:pStyle w:val="NoSpacing"/>
              <w:rPr>
                <w:rFonts w:ascii="Arial" w:hAnsi="Arial" w:cs="Arial"/>
              </w:rPr>
            </w:pPr>
            <w:r w:rsidRPr="001E37F2">
              <w:rPr>
                <w:rFonts w:ascii="Arial" w:hAnsi="Arial" w:cs="Arial"/>
              </w:rPr>
              <w:t>25 voting members (6 from each college; one from Academic Affairs)</w:t>
            </w:r>
          </w:p>
        </w:tc>
      </w:tr>
      <w:tr w:rsidR="00C30155" w:rsidRPr="001D2A16" w14:paraId="0C7B1E5D" w14:textId="77777777" w:rsidTr="00B72BC2">
        <w:tc>
          <w:tcPr>
            <w:tcW w:w="7038" w:type="dxa"/>
          </w:tcPr>
          <w:p w14:paraId="3C3BBF7B" w14:textId="77777777" w:rsidR="00C30155" w:rsidRPr="001E37F2" w:rsidRDefault="00C30155" w:rsidP="00672B5B">
            <w:pPr>
              <w:pStyle w:val="NoSpacing"/>
              <w:rPr>
                <w:rFonts w:ascii="Arial" w:hAnsi="Arial" w:cs="Arial"/>
              </w:rPr>
            </w:pPr>
            <w:r w:rsidRPr="001E37F2">
              <w:rPr>
                <w:rFonts w:ascii="Arial" w:hAnsi="Arial" w:cs="Arial"/>
              </w:rPr>
              <w:t>10. Board Agenda prepared</w:t>
            </w:r>
          </w:p>
          <w:p w14:paraId="5B2DB4D0" w14:textId="4C2C4B3A" w:rsidR="00C30155" w:rsidRPr="001E37F2" w:rsidRDefault="00C30155" w:rsidP="00A52D16">
            <w:pPr>
              <w:pStyle w:val="NoSpacing"/>
              <w:numPr>
                <w:ilvl w:val="0"/>
                <w:numId w:val="18"/>
              </w:numPr>
              <w:rPr>
                <w:rFonts w:ascii="Arial" w:hAnsi="Arial" w:cs="Arial"/>
              </w:rPr>
            </w:pPr>
            <w:r w:rsidRPr="001E37F2">
              <w:rPr>
                <w:rFonts w:ascii="Arial" w:hAnsi="Arial" w:cs="Arial"/>
              </w:rPr>
              <w:t>Submitted to the one Board meeting each month when curriculum is reviewed</w:t>
            </w:r>
          </w:p>
          <w:p w14:paraId="037E7552" w14:textId="77777777" w:rsidR="00C30155" w:rsidRPr="001E37F2" w:rsidRDefault="00C30155" w:rsidP="00672B5B">
            <w:pPr>
              <w:pStyle w:val="NoSpacing"/>
              <w:rPr>
                <w:rFonts w:ascii="Arial" w:hAnsi="Arial" w:cs="Arial"/>
              </w:rPr>
            </w:pPr>
          </w:p>
        </w:tc>
        <w:tc>
          <w:tcPr>
            <w:tcW w:w="2538" w:type="dxa"/>
          </w:tcPr>
          <w:p w14:paraId="25677187" w14:textId="77777777" w:rsidR="00C30155" w:rsidRPr="001E37F2" w:rsidRDefault="00C30155" w:rsidP="00672B5B">
            <w:pPr>
              <w:pStyle w:val="NoSpacing"/>
              <w:rPr>
                <w:rFonts w:ascii="Arial" w:hAnsi="Arial" w:cs="Arial"/>
              </w:rPr>
            </w:pPr>
            <w:r w:rsidRPr="001E37F2">
              <w:rPr>
                <w:rFonts w:ascii="Arial" w:hAnsi="Arial" w:cs="Arial"/>
              </w:rPr>
              <w:t>District Academic Affairs</w:t>
            </w:r>
          </w:p>
        </w:tc>
      </w:tr>
      <w:tr w:rsidR="00C30155" w:rsidRPr="001D2A16" w14:paraId="7714E27F" w14:textId="77777777" w:rsidTr="00B72BC2">
        <w:tc>
          <w:tcPr>
            <w:tcW w:w="7038" w:type="dxa"/>
          </w:tcPr>
          <w:p w14:paraId="6A4892D9" w14:textId="77777777" w:rsidR="00C30155" w:rsidRPr="001E37F2" w:rsidRDefault="00C30155" w:rsidP="00672B5B">
            <w:pPr>
              <w:pStyle w:val="NoSpacing"/>
              <w:rPr>
                <w:rFonts w:ascii="Arial" w:hAnsi="Arial" w:cs="Arial"/>
              </w:rPr>
            </w:pPr>
            <w:r w:rsidRPr="001E37F2">
              <w:rPr>
                <w:rFonts w:ascii="Arial" w:hAnsi="Arial" w:cs="Arial"/>
              </w:rPr>
              <w:t>11. Review and Approval by Board of Trustees</w:t>
            </w:r>
          </w:p>
          <w:p w14:paraId="7D369074" w14:textId="77777777" w:rsidR="00C30155" w:rsidRPr="001E37F2" w:rsidRDefault="00C30155" w:rsidP="00A52D16">
            <w:pPr>
              <w:pStyle w:val="NoSpacing"/>
              <w:numPr>
                <w:ilvl w:val="0"/>
                <w:numId w:val="18"/>
              </w:numPr>
              <w:rPr>
                <w:rFonts w:ascii="Arial" w:hAnsi="Arial" w:cs="Arial"/>
              </w:rPr>
            </w:pPr>
            <w:r w:rsidRPr="001E37F2">
              <w:rPr>
                <w:rFonts w:ascii="Arial" w:hAnsi="Arial" w:cs="Arial"/>
              </w:rPr>
              <w:t>Once per month</w:t>
            </w:r>
          </w:p>
          <w:p w14:paraId="3150BB7C" w14:textId="77777777" w:rsidR="00C30155" w:rsidRPr="001E37F2" w:rsidRDefault="00C30155" w:rsidP="00270350">
            <w:pPr>
              <w:pStyle w:val="NoSpacing"/>
              <w:rPr>
                <w:rFonts w:ascii="Arial" w:hAnsi="Arial" w:cs="Arial"/>
              </w:rPr>
            </w:pPr>
          </w:p>
        </w:tc>
        <w:tc>
          <w:tcPr>
            <w:tcW w:w="2538" w:type="dxa"/>
          </w:tcPr>
          <w:p w14:paraId="01355BF1" w14:textId="77777777" w:rsidR="00C30155" w:rsidRPr="001E37F2" w:rsidRDefault="00C30155" w:rsidP="00672B5B">
            <w:pPr>
              <w:pStyle w:val="NoSpacing"/>
              <w:rPr>
                <w:rFonts w:ascii="Arial" w:hAnsi="Arial" w:cs="Arial"/>
              </w:rPr>
            </w:pPr>
            <w:r w:rsidRPr="001E37F2">
              <w:rPr>
                <w:rFonts w:ascii="Arial" w:hAnsi="Arial" w:cs="Arial"/>
              </w:rPr>
              <w:t>Board of Trustees</w:t>
            </w:r>
          </w:p>
        </w:tc>
      </w:tr>
      <w:tr w:rsidR="00C30155" w:rsidRPr="001D2A16" w14:paraId="3EA018B8" w14:textId="77777777" w:rsidTr="00B72BC2">
        <w:tc>
          <w:tcPr>
            <w:tcW w:w="7038" w:type="dxa"/>
          </w:tcPr>
          <w:p w14:paraId="774219F2" w14:textId="11366293" w:rsidR="00C30155" w:rsidRPr="001E37F2" w:rsidRDefault="00C30155" w:rsidP="00601EFF">
            <w:pPr>
              <w:pStyle w:val="NoSpacing"/>
              <w:rPr>
                <w:rFonts w:ascii="Arial" w:hAnsi="Arial" w:cs="Arial"/>
              </w:rPr>
            </w:pPr>
            <w:r w:rsidRPr="001E37F2">
              <w:rPr>
                <w:rFonts w:ascii="Arial" w:hAnsi="Arial" w:cs="Arial"/>
              </w:rPr>
              <w:t xml:space="preserve">12. Final Board Report </w:t>
            </w:r>
            <w:r w:rsidR="00601EFF">
              <w:rPr>
                <w:rFonts w:ascii="Arial" w:hAnsi="Arial" w:cs="Arial"/>
              </w:rPr>
              <w:t>posted to the District Curriculum website</w:t>
            </w:r>
          </w:p>
          <w:p w14:paraId="3DEA4F60" w14:textId="77777777" w:rsidR="00C30155" w:rsidRPr="001E37F2" w:rsidRDefault="00C30155" w:rsidP="00A52D16">
            <w:pPr>
              <w:pStyle w:val="NoSpacing"/>
              <w:numPr>
                <w:ilvl w:val="0"/>
                <w:numId w:val="18"/>
              </w:numPr>
              <w:rPr>
                <w:rFonts w:ascii="Arial" w:hAnsi="Arial" w:cs="Arial"/>
              </w:rPr>
            </w:pPr>
            <w:r w:rsidRPr="001E37F2">
              <w:rPr>
                <w:rFonts w:ascii="Arial" w:hAnsi="Arial" w:cs="Arial"/>
              </w:rPr>
              <w:t>As soon after Board meeting as possible.</w:t>
            </w:r>
          </w:p>
          <w:p w14:paraId="60F3F675" w14:textId="77777777" w:rsidR="00C30155" w:rsidRPr="001E37F2" w:rsidRDefault="00C30155" w:rsidP="00672B5B">
            <w:pPr>
              <w:pStyle w:val="NoSpacing"/>
              <w:ind w:left="720"/>
              <w:rPr>
                <w:rFonts w:ascii="Arial" w:hAnsi="Arial" w:cs="Arial"/>
              </w:rPr>
            </w:pPr>
          </w:p>
        </w:tc>
        <w:tc>
          <w:tcPr>
            <w:tcW w:w="2538" w:type="dxa"/>
          </w:tcPr>
          <w:p w14:paraId="0A42C584" w14:textId="77777777" w:rsidR="00C30155" w:rsidRPr="001E37F2" w:rsidRDefault="00C30155" w:rsidP="00672B5B">
            <w:pPr>
              <w:pStyle w:val="NoSpacing"/>
              <w:rPr>
                <w:rFonts w:ascii="Arial" w:hAnsi="Arial" w:cs="Arial"/>
              </w:rPr>
            </w:pPr>
            <w:r w:rsidRPr="001E37F2">
              <w:rPr>
                <w:rFonts w:ascii="Arial" w:hAnsi="Arial" w:cs="Arial"/>
              </w:rPr>
              <w:t>District Academic Affairs</w:t>
            </w:r>
          </w:p>
        </w:tc>
      </w:tr>
      <w:tr w:rsidR="00C30155" w:rsidRPr="001D2A16" w14:paraId="22EF1B80" w14:textId="77777777" w:rsidTr="00B72BC2">
        <w:tc>
          <w:tcPr>
            <w:tcW w:w="7038" w:type="dxa"/>
          </w:tcPr>
          <w:p w14:paraId="1EE1146D" w14:textId="56317FE6" w:rsidR="00C30155" w:rsidRPr="001E37F2" w:rsidRDefault="00C30155" w:rsidP="00672B5B">
            <w:pPr>
              <w:pStyle w:val="NoSpacing"/>
              <w:rPr>
                <w:rFonts w:ascii="Arial" w:hAnsi="Arial" w:cs="Arial"/>
              </w:rPr>
            </w:pPr>
            <w:r w:rsidRPr="001E37F2">
              <w:rPr>
                <w:rFonts w:ascii="Arial" w:hAnsi="Arial" w:cs="Arial"/>
              </w:rPr>
              <w:t xml:space="preserve">13. Compare Final Board Report to </w:t>
            </w:r>
            <w:r w:rsidR="007E0375">
              <w:rPr>
                <w:rFonts w:ascii="Arial" w:hAnsi="Arial" w:cs="Arial"/>
              </w:rPr>
              <w:t>CurriQunet META</w:t>
            </w:r>
            <w:r w:rsidR="00372518">
              <w:rPr>
                <w:rFonts w:ascii="Arial" w:hAnsi="Arial" w:cs="Arial"/>
              </w:rPr>
              <w:t xml:space="preserve"> </w:t>
            </w:r>
            <w:r w:rsidRPr="001E37F2">
              <w:rPr>
                <w:rFonts w:ascii="Arial" w:hAnsi="Arial" w:cs="Arial"/>
              </w:rPr>
              <w:t xml:space="preserve"> documents</w:t>
            </w:r>
          </w:p>
          <w:p w14:paraId="3BD95B4F" w14:textId="77777777" w:rsidR="00C30155" w:rsidRPr="001E37F2" w:rsidRDefault="00C30155" w:rsidP="00A52D16">
            <w:pPr>
              <w:pStyle w:val="NoSpacing"/>
              <w:numPr>
                <w:ilvl w:val="0"/>
                <w:numId w:val="15"/>
              </w:numPr>
              <w:rPr>
                <w:rFonts w:ascii="Arial" w:hAnsi="Arial" w:cs="Arial"/>
              </w:rPr>
            </w:pPr>
            <w:r w:rsidRPr="001E37F2">
              <w:rPr>
                <w:rFonts w:ascii="Arial" w:hAnsi="Arial" w:cs="Arial"/>
              </w:rPr>
              <w:t>Make any changes based on Final Board Report</w:t>
            </w:r>
          </w:p>
          <w:p w14:paraId="1C90CB01" w14:textId="77777777" w:rsidR="00C30155" w:rsidRPr="001E37F2" w:rsidRDefault="00C30155" w:rsidP="00A52D16">
            <w:pPr>
              <w:pStyle w:val="NoSpacing"/>
              <w:numPr>
                <w:ilvl w:val="0"/>
                <w:numId w:val="15"/>
              </w:numPr>
              <w:rPr>
                <w:rFonts w:ascii="Arial" w:hAnsi="Arial" w:cs="Arial"/>
              </w:rPr>
            </w:pPr>
            <w:r w:rsidRPr="001E37F2">
              <w:rPr>
                <w:rFonts w:ascii="Arial" w:hAnsi="Arial" w:cs="Arial"/>
              </w:rPr>
              <w:t>As soon as possible after Final Board Report is received</w:t>
            </w:r>
          </w:p>
        </w:tc>
        <w:tc>
          <w:tcPr>
            <w:tcW w:w="2538" w:type="dxa"/>
          </w:tcPr>
          <w:p w14:paraId="79C8AF04" w14:textId="77777777" w:rsidR="00C30155" w:rsidRPr="001E37F2" w:rsidRDefault="00C30155" w:rsidP="00672B5B">
            <w:pPr>
              <w:pStyle w:val="NoSpacing"/>
              <w:rPr>
                <w:rFonts w:ascii="Arial" w:hAnsi="Arial" w:cs="Arial"/>
              </w:rPr>
            </w:pPr>
            <w:r w:rsidRPr="001E37F2">
              <w:rPr>
                <w:rFonts w:ascii="Arial" w:hAnsi="Arial" w:cs="Arial"/>
              </w:rPr>
              <w:t>College Curriculum Specialist</w:t>
            </w:r>
          </w:p>
        </w:tc>
      </w:tr>
      <w:tr w:rsidR="00C30155" w:rsidRPr="001D2A16" w14:paraId="137A801C" w14:textId="77777777" w:rsidTr="00B72BC2">
        <w:tc>
          <w:tcPr>
            <w:tcW w:w="7038" w:type="dxa"/>
          </w:tcPr>
          <w:p w14:paraId="49FEB878" w14:textId="77777777" w:rsidR="00C30155" w:rsidRPr="001E37F2" w:rsidRDefault="00C30155" w:rsidP="00672B5B">
            <w:pPr>
              <w:pStyle w:val="NoSpacing"/>
              <w:rPr>
                <w:rFonts w:ascii="Arial" w:hAnsi="Arial" w:cs="Arial"/>
              </w:rPr>
            </w:pPr>
            <w:r w:rsidRPr="001E37F2">
              <w:rPr>
                <w:rFonts w:ascii="Arial" w:hAnsi="Arial" w:cs="Arial"/>
              </w:rPr>
              <w:t>14. CTE Programs only</w:t>
            </w:r>
          </w:p>
          <w:p w14:paraId="4BF7AB8F" w14:textId="5DFEBE01" w:rsidR="00C30155" w:rsidRPr="001E37F2" w:rsidRDefault="00C30155" w:rsidP="00A52D16">
            <w:pPr>
              <w:pStyle w:val="NoSpacing"/>
              <w:numPr>
                <w:ilvl w:val="0"/>
                <w:numId w:val="11"/>
              </w:numPr>
              <w:rPr>
                <w:rFonts w:ascii="Arial" w:hAnsi="Arial" w:cs="Arial"/>
              </w:rPr>
            </w:pPr>
            <w:r w:rsidRPr="001E37F2">
              <w:rPr>
                <w:rFonts w:ascii="Arial" w:hAnsi="Arial" w:cs="Arial"/>
              </w:rPr>
              <w:t>Submitted to Bay Area Community College Consortium (BACCC) for recommendation  (prior to submission to State Chancellor’s Office)</w:t>
            </w:r>
          </w:p>
          <w:p w14:paraId="777D703A" w14:textId="77777777" w:rsidR="00C30155" w:rsidRPr="001E37F2" w:rsidRDefault="00C30155" w:rsidP="00A52D16">
            <w:pPr>
              <w:pStyle w:val="NoSpacing"/>
              <w:numPr>
                <w:ilvl w:val="0"/>
                <w:numId w:val="11"/>
              </w:numPr>
              <w:rPr>
                <w:rFonts w:ascii="Arial" w:hAnsi="Arial" w:cs="Arial"/>
              </w:rPr>
            </w:pPr>
            <w:r w:rsidRPr="001E37F2">
              <w:rPr>
                <w:rFonts w:ascii="Arial" w:hAnsi="Arial" w:cs="Arial"/>
              </w:rPr>
              <w:t>As soon as possible after Final Board Report is received</w:t>
            </w:r>
          </w:p>
          <w:p w14:paraId="224754C3" w14:textId="77777777" w:rsidR="00C30155" w:rsidRPr="001E37F2" w:rsidRDefault="00C30155" w:rsidP="00A52D16">
            <w:pPr>
              <w:pStyle w:val="NoSpacing"/>
              <w:numPr>
                <w:ilvl w:val="0"/>
                <w:numId w:val="11"/>
              </w:numPr>
              <w:rPr>
                <w:rFonts w:ascii="Arial" w:hAnsi="Arial" w:cs="Arial"/>
              </w:rPr>
            </w:pPr>
            <w:r w:rsidRPr="001E37F2">
              <w:rPr>
                <w:rFonts w:ascii="Arial" w:hAnsi="Arial" w:cs="Arial"/>
              </w:rPr>
              <w:t>BACCC meets monthly</w:t>
            </w:r>
          </w:p>
          <w:p w14:paraId="258B81B3" w14:textId="77777777" w:rsidR="00C30155" w:rsidRPr="001E37F2" w:rsidRDefault="00C30155" w:rsidP="00672B5B">
            <w:pPr>
              <w:pStyle w:val="NoSpacing"/>
              <w:rPr>
                <w:rFonts w:ascii="Arial" w:hAnsi="Arial" w:cs="Arial"/>
              </w:rPr>
            </w:pPr>
          </w:p>
        </w:tc>
        <w:tc>
          <w:tcPr>
            <w:tcW w:w="2538" w:type="dxa"/>
          </w:tcPr>
          <w:p w14:paraId="73FB8717" w14:textId="13D98502" w:rsidR="00C30155" w:rsidRPr="001E37F2" w:rsidRDefault="00C30155" w:rsidP="000C2E6C">
            <w:pPr>
              <w:pStyle w:val="NoSpacing"/>
              <w:rPr>
                <w:rFonts w:ascii="Arial" w:hAnsi="Arial" w:cs="Arial"/>
              </w:rPr>
            </w:pPr>
            <w:r w:rsidRPr="001E37F2">
              <w:rPr>
                <w:rFonts w:ascii="Arial" w:hAnsi="Arial" w:cs="Arial"/>
              </w:rPr>
              <w:t xml:space="preserve">College CTE </w:t>
            </w:r>
            <w:r w:rsidR="000C2E6C">
              <w:rPr>
                <w:rFonts w:ascii="Arial" w:hAnsi="Arial" w:cs="Arial"/>
              </w:rPr>
              <w:t xml:space="preserve">Dean and/or College Department </w:t>
            </w:r>
            <w:r w:rsidRPr="001E37F2">
              <w:rPr>
                <w:rFonts w:ascii="Arial" w:hAnsi="Arial" w:cs="Arial"/>
              </w:rPr>
              <w:t xml:space="preserve">Chair </w:t>
            </w:r>
          </w:p>
        </w:tc>
      </w:tr>
      <w:tr w:rsidR="00C30155" w:rsidRPr="001D2A16" w14:paraId="3DF22675" w14:textId="77777777" w:rsidTr="00B72BC2">
        <w:tc>
          <w:tcPr>
            <w:tcW w:w="7038" w:type="dxa"/>
          </w:tcPr>
          <w:p w14:paraId="5D91644C" w14:textId="77777777" w:rsidR="00C30155" w:rsidRPr="001E37F2" w:rsidRDefault="00C30155" w:rsidP="00672B5B">
            <w:pPr>
              <w:pStyle w:val="NoSpacing"/>
              <w:rPr>
                <w:rFonts w:ascii="Arial" w:hAnsi="Arial" w:cs="Arial"/>
              </w:rPr>
            </w:pPr>
            <w:r w:rsidRPr="001E37F2">
              <w:rPr>
                <w:rFonts w:ascii="Arial" w:hAnsi="Arial" w:cs="Arial"/>
              </w:rPr>
              <w:t>15. Curriculum submitted to State Chancellor’s Office for</w:t>
            </w:r>
          </w:p>
          <w:p w14:paraId="2DC1A54E" w14:textId="3D9EEDED" w:rsidR="00C30155" w:rsidRPr="001E37F2" w:rsidRDefault="0092206E" w:rsidP="00A52D16">
            <w:pPr>
              <w:pStyle w:val="NoSpacing"/>
              <w:numPr>
                <w:ilvl w:val="0"/>
                <w:numId w:val="11"/>
              </w:numPr>
              <w:rPr>
                <w:rFonts w:ascii="Arial" w:hAnsi="Arial" w:cs="Arial"/>
              </w:rPr>
            </w:pPr>
            <w:r>
              <w:rPr>
                <w:rFonts w:ascii="Arial" w:hAnsi="Arial" w:cs="Arial"/>
              </w:rPr>
              <w:t>Chaptered in COCI</w:t>
            </w:r>
            <w:r w:rsidR="00C30155" w:rsidRPr="001E37F2">
              <w:rPr>
                <w:rFonts w:ascii="Arial" w:hAnsi="Arial" w:cs="Arial"/>
              </w:rPr>
              <w:t xml:space="preserve"> </w:t>
            </w:r>
          </w:p>
          <w:p w14:paraId="78EF782D" w14:textId="7C8777B2" w:rsidR="00C30155" w:rsidRPr="001E37F2" w:rsidRDefault="007776C0" w:rsidP="00A52D16">
            <w:pPr>
              <w:pStyle w:val="NoSpacing"/>
              <w:numPr>
                <w:ilvl w:val="0"/>
                <w:numId w:val="11"/>
              </w:numPr>
              <w:rPr>
                <w:rFonts w:ascii="Arial" w:hAnsi="Arial" w:cs="Arial"/>
              </w:rPr>
            </w:pPr>
            <w:r w:rsidRPr="001E37F2">
              <w:rPr>
                <w:rFonts w:ascii="Arial" w:hAnsi="Arial" w:cs="Arial"/>
              </w:rPr>
              <w:t>E</w:t>
            </w:r>
            <w:r w:rsidR="00C30155" w:rsidRPr="001E37F2">
              <w:rPr>
                <w:rFonts w:ascii="Arial" w:hAnsi="Arial" w:cs="Arial"/>
              </w:rPr>
              <w:t xml:space="preserve">ntry into </w:t>
            </w:r>
            <w:r w:rsidR="00DC6EF7" w:rsidRPr="001E37F2">
              <w:rPr>
                <w:rFonts w:ascii="Arial" w:hAnsi="Arial" w:cs="Arial"/>
              </w:rPr>
              <w:t xml:space="preserve">the COCI </w:t>
            </w:r>
          </w:p>
          <w:p w14:paraId="15E24432" w14:textId="77777777" w:rsidR="00C30155" w:rsidRPr="001E37F2" w:rsidRDefault="007776C0" w:rsidP="00A52D16">
            <w:pPr>
              <w:pStyle w:val="NoSpacing"/>
              <w:numPr>
                <w:ilvl w:val="0"/>
                <w:numId w:val="11"/>
              </w:numPr>
              <w:rPr>
                <w:rFonts w:ascii="Arial" w:hAnsi="Arial" w:cs="Arial"/>
              </w:rPr>
            </w:pPr>
            <w:r w:rsidRPr="001E37F2">
              <w:rPr>
                <w:rFonts w:ascii="Arial" w:hAnsi="Arial" w:cs="Arial"/>
              </w:rPr>
              <w:t>A</w:t>
            </w:r>
            <w:r w:rsidR="00C30155" w:rsidRPr="001E37F2">
              <w:rPr>
                <w:rFonts w:ascii="Arial" w:hAnsi="Arial" w:cs="Arial"/>
              </w:rPr>
              <w:t>ssignment of control number</w:t>
            </w:r>
          </w:p>
          <w:p w14:paraId="245EF0BB" w14:textId="725D10DE" w:rsidR="00C30155" w:rsidRPr="001E37F2" w:rsidRDefault="00C30155" w:rsidP="00A52D16">
            <w:pPr>
              <w:pStyle w:val="NoSpacing"/>
              <w:numPr>
                <w:ilvl w:val="0"/>
                <w:numId w:val="11"/>
              </w:numPr>
              <w:rPr>
                <w:rFonts w:ascii="Arial" w:hAnsi="Arial" w:cs="Arial"/>
              </w:rPr>
            </w:pPr>
            <w:r w:rsidRPr="001E37F2">
              <w:rPr>
                <w:rFonts w:ascii="Arial" w:hAnsi="Arial" w:cs="Arial"/>
              </w:rPr>
              <w:t>As soon as possible after Board approval a</w:t>
            </w:r>
            <w:r w:rsidR="0092206E">
              <w:rPr>
                <w:rFonts w:ascii="Arial" w:hAnsi="Arial" w:cs="Arial"/>
              </w:rPr>
              <w:t>nd BACCC’s recommendation (if needed)</w:t>
            </w:r>
          </w:p>
        </w:tc>
        <w:tc>
          <w:tcPr>
            <w:tcW w:w="2538" w:type="dxa"/>
          </w:tcPr>
          <w:p w14:paraId="6946031C" w14:textId="77777777" w:rsidR="00C30155" w:rsidRPr="001E37F2" w:rsidRDefault="00C30155" w:rsidP="00672B5B">
            <w:pPr>
              <w:pStyle w:val="NoSpacing"/>
              <w:rPr>
                <w:rFonts w:ascii="Arial" w:hAnsi="Arial" w:cs="Arial"/>
              </w:rPr>
            </w:pPr>
            <w:r w:rsidRPr="001E37F2">
              <w:rPr>
                <w:rFonts w:ascii="Arial" w:hAnsi="Arial" w:cs="Arial"/>
              </w:rPr>
              <w:t>College Curriculum Specialist and/or College Curriculum Chair</w:t>
            </w:r>
          </w:p>
        </w:tc>
      </w:tr>
      <w:tr w:rsidR="00C30155" w:rsidRPr="001D2A16" w14:paraId="19A6987B" w14:textId="77777777" w:rsidTr="00B72BC2">
        <w:tc>
          <w:tcPr>
            <w:tcW w:w="7038" w:type="dxa"/>
          </w:tcPr>
          <w:p w14:paraId="0DBA35D1" w14:textId="77777777" w:rsidR="00C30155" w:rsidRPr="00630687" w:rsidRDefault="00C30155" w:rsidP="00672B5B">
            <w:pPr>
              <w:pStyle w:val="NoSpacing"/>
              <w:rPr>
                <w:rFonts w:ascii="Arial" w:hAnsi="Arial" w:cs="Arial"/>
              </w:rPr>
            </w:pPr>
            <w:r w:rsidRPr="00630687">
              <w:rPr>
                <w:rFonts w:ascii="Arial" w:hAnsi="Arial" w:cs="Arial"/>
              </w:rPr>
              <w:t xml:space="preserve">16. Electronic approval letters sent by State to </w:t>
            </w:r>
          </w:p>
          <w:p w14:paraId="3BAF4833" w14:textId="5ABF8984" w:rsidR="00C30155" w:rsidRPr="00630687" w:rsidRDefault="00E60783" w:rsidP="00A52D16">
            <w:pPr>
              <w:pStyle w:val="NoSpacing"/>
              <w:numPr>
                <w:ilvl w:val="0"/>
                <w:numId w:val="14"/>
              </w:numPr>
              <w:rPr>
                <w:rFonts w:ascii="Arial" w:hAnsi="Arial" w:cs="Arial"/>
              </w:rPr>
            </w:pPr>
            <w:r>
              <w:rPr>
                <w:rFonts w:ascii="Arial" w:hAnsi="Arial" w:cs="Arial"/>
              </w:rPr>
              <w:t>College (VPI and curriculum s</w:t>
            </w:r>
            <w:r w:rsidR="00C30155" w:rsidRPr="00630687">
              <w:rPr>
                <w:rFonts w:ascii="Arial" w:hAnsi="Arial" w:cs="Arial"/>
              </w:rPr>
              <w:t>pecialist)</w:t>
            </w:r>
          </w:p>
          <w:p w14:paraId="4E71ABFC" w14:textId="77777777" w:rsidR="00C30155" w:rsidRPr="00630687" w:rsidRDefault="00C30155" w:rsidP="00270350">
            <w:pPr>
              <w:pStyle w:val="NoSpacing"/>
              <w:rPr>
                <w:rFonts w:ascii="Arial" w:hAnsi="Arial" w:cs="Arial"/>
              </w:rPr>
            </w:pPr>
          </w:p>
        </w:tc>
        <w:tc>
          <w:tcPr>
            <w:tcW w:w="2538" w:type="dxa"/>
          </w:tcPr>
          <w:p w14:paraId="79DFCC1E" w14:textId="77777777" w:rsidR="00C30155" w:rsidRPr="001E37F2" w:rsidRDefault="00C30155" w:rsidP="00672B5B">
            <w:pPr>
              <w:pStyle w:val="NoSpacing"/>
              <w:rPr>
                <w:rFonts w:ascii="Arial" w:hAnsi="Arial" w:cs="Arial"/>
              </w:rPr>
            </w:pPr>
            <w:r w:rsidRPr="001E37F2">
              <w:rPr>
                <w:rFonts w:ascii="Arial" w:hAnsi="Arial" w:cs="Arial"/>
              </w:rPr>
              <w:t>State Chancellor’s Office</w:t>
            </w:r>
          </w:p>
        </w:tc>
      </w:tr>
      <w:tr w:rsidR="00C30155" w:rsidRPr="001D2A16" w14:paraId="6006D4DA" w14:textId="77777777" w:rsidTr="00B72BC2">
        <w:tc>
          <w:tcPr>
            <w:tcW w:w="7038" w:type="dxa"/>
          </w:tcPr>
          <w:p w14:paraId="27346AA5" w14:textId="77777777" w:rsidR="00C30155" w:rsidRPr="001E37F2" w:rsidRDefault="00C30155" w:rsidP="00672B5B">
            <w:pPr>
              <w:pStyle w:val="NoSpacing"/>
              <w:rPr>
                <w:rFonts w:ascii="Arial" w:hAnsi="Arial" w:cs="Arial"/>
              </w:rPr>
            </w:pPr>
            <w:r w:rsidRPr="001E37F2">
              <w:rPr>
                <w:rFonts w:ascii="Arial" w:hAnsi="Arial" w:cs="Arial"/>
              </w:rPr>
              <w:t>17. College Final Steps</w:t>
            </w:r>
          </w:p>
          <w:p w14:paraId="20EC0C1E" w14:textId="77777777" w:rsidR="00C30155" w:rsidRPr="001E37F2" w:rsidRDefault="00C30155" w:rsidP="00672B5B">
            <w:pPr>
              <w:pStyle w:val="NoSpacing"/>
              <w:rPr>
                <w:rFonts w:ascii="Arial" w:hAnsi="Arial" w:cs="Arial"/>
              </w:rPr>
            </w:pPr>
            <w:r w:rsidRPr="001E37F2">
              <w:rPr>
                <w:rFonts w:ascii="Arial" w:hAnsi="Arial" w:cs="Arial"/>
              </w:rPr>
              <w:t xml:space="preserve">       As soon as possible after state approvals are received:</w:t>
            </w:r>
          </w:p>
          <w:p w14:paraId="1A999C04" w14:textId="7E19A882" w:rsidR="00C30155" w:rsidRPr="001E37F2" w:rsidRDefault="00C30155" w:rsidP="00A52D16">
            <w:pPr>
              <w:pStyle w:val="NoSpacing"/>
              <w:numPr>
                <w:ilvl w:val="0"/>
                <w:numId w:val="13"/>
              </w:numPr>
              <w:rPr>
                <w:rFonts w:ascii="Arial" w:hAnsi="Arial" w:cs="Arial"/>
              </w:rPr>
            </w:pPr>
            <w:r w:rsidRPr="001E37F2">
              <w:rPr>
                <w:rFonts w:ascii="Arial" w:hAnsi="Arial" w:cs="Arial"/>
              </w:rPr>
              <w:t xml:space="preserve">Curriculum finalized and implemented in </w:t>
            </w:r>
            <w:r w:rsidR="007E0375">
              <w:rPr>
                <w:rFonts w:ascii="Arial" w:hAnsi="Arial" w:cs="Arial"/>
              </w:rPr>
              <w:t>CurriQunet META</w:t>
            </w:r>
            <w:r w:rsidR="00372518">
              <w:rPr>
                <w:rFonts w:ascii="Arial" w:hAnsi="Arial" w:cs="Arial"/>
              </w:rPr>
              <w:t xml:space="preserve"> </w:t>
            </w:r>
            <w:r w:rsidRPr="001E37F2">
              <w:rPr>
                <w:rFonts w:ascii="Arial" w:hAnsi="Arial" w:cs="Arial"/>
              </w:rPr>
              <w:t xml:space="preserve"> work flow</w:t>
            </w:r>
          </w:p>
          <w:p w14:paraId="1202F303" w14:textId="14BD54AD" w:rsidR="00C30155" w:rsidRPr="001E37F2" w:rsidRDefault="00C30155" w:rsidP="00A52D16">
            <w:pPr>
              <w:pStyle w:val="NoSpacing"/>
              <w:numPr>
                <w:ilvl w:val="0"/>
                <w:numId w:val="13"/>
              </w:numPr>
              <w:rPr>
                <w:rFonts w:ascii="Arial" w:hAnsi="Arial" w:cs="Arial"/>
              </w:rPr>
            </w:pPr>
            <w:r w:rsidRPr="001E37F2">
              <w:rPr>
                <w:rFonts w:ascii="Arial" w:hAnsi="Arial" w:cs="Arial"/>
              </w:rPr>
              <w:t xml:space="preserve">All dates and control numbers entered on Codes/Dates page in </w:t>
            </w:r>
            <w:r w:rsidR="007E0375">
              <w:rPr>
                <w:rFonts w:ascii="Arial" w:hAnsi="Arial" w:cs="Arial"/>
              </w:rPr>
              <w:t>CurriQunet META</w:t>
            </w:r>
            <w:r w:rsidR="00372518">
              <w:rPr>
                <w:rFonts w:ascii="Arial" w:hAnsi="Arial" w:cs="Arial"/>
              </w:rPr>
              <w:t xml:space="preserve"> </w:t>
            </w:r>
          </w:p>
          <w:p w14:paraId="16317E5A" w14:textId="6EAEFFC8" w:rsidR="00C30155" w:rsidRPr="001E37F2" w:rsidRDefault="00C30155" w:rsidP="00A52D16">
            <w:pPr>
              <w:pStyle w:val="NoSpacing"/>
              <w:numPr>
                <w:ilvl w:val="0"/>
                <w:numId w:val="13"/>
              </w:numPr>
              <w:rPr>
                <w:rFonts w:ascii="Arial" w:hAnsi="Arial" w:cs="Arial"/>
              </w:rPr>
            </w:pPr>
            <w:r w:rsidRPr="001E37F2">
              <w:rPr>
                <w:rFonts w:ascii="Arial" w:hAnsi="Arial" w:cs="Arial"/>
              </w:rPr>
              <w:t xml:space="preserve">State Approval letters attached to </w:t>
            </w:r>
            <w:r w:rsidR="007E0375">
              <w:rPr>
                <w:rFonts w:ascii="Arial" w:hAnsi="Arial" w:cs="Arial"/>
              </w:rPr>
              <w:t>CurriQunet META</w:t>
            </w:r>
            <w:r w:rsidR="00372518">
              <w:rPr>
                <w:rFonts w:ascii="Arial" w:hAnsi="Arial" w:cs="Arial"/>
              </w:rPr>
              <w:t xml:space="preserve"> </w:t>
            </w:r>
            <w:r w:rsidRPr="001E37F2">
              <w:rPr>
                <w:rFonts w:ascii="Arial" w:hAnsi="Arial" w:cs="Arial"/>
              </w:rPr>
              <w:t xml:space="preserve"> file</w:t>
            </w:r>
          </w:p>
          <w:p w14:paraId="03C90862" w14:textId="77777777" w:rsidR="00C30155" w:rsidRPr="001E37F2" w:rsidRDefault="00C30155" w:rsidP="00A52D16">
            <w:pPr>
              <w:pStyle w:val="NoSpacing"/>
              <w:numPr>
                <w:ilvl w:val="0"/>
                <w:numId w:val="13"/>
              </w:numPr>
              <w:rPr>
                <w:rFonts w:ascii="Arial" w:hAnsi="Arial" w:cs="Arial"/>
              </w:rPr>
            </w:pPr>
            <w:r w:rsidRPr="001E37F2">
              <w:rPr>
                <w:rFonts w:ascii="Arial" w:hAnsi="Arial" w:cs="Arial"/>
              </w:rPr>
              <w:t>State Approval letters filed in VPI Office</w:t>
            </w:r>
          </w:p>
        </w:tc>
        <w:tc>
          <w:tcPr>
            <w:tcW w:w="2538" w:type="dxa"/>
          </w:tcPr>
          <w:p w14:paraId="5253483B" w14:textId="77777777" w:rsidR="00C30155" w:rsidRPr="001E37F2" w:rsidRDefault="00C30155" w:rsidP="00672B5B">
            <w:pPr>
              <w:pStyle w:val="NoSpacing"/>
              <w:rPr>
                <w:rFonts w:ascii="Arial" w:hAnsi="Arial" w:cs="Arial"/>
              </w:rPr>
            </w:pPr>
            <w:r w:rsidRPr="001E37F2">
              <w:rPr>
                <w:rFonts w:ascii="Arial" w:hAnsi="Arial" w:cs="Arial"/>
              </w:rPr>
              <w:t>College Curriculum Specialist and/or Office of Instruction</w:t>
            </w:r>
          </w:p>
        </w:tc>
      </w:tr>
      <w:tr w:rsidR="00C30155" w:rsidRPr="001D2A16" w14:paraId="5C8BAEB5" w14:textId="77777777" w:rsidTr="00B72BC2">
        <w:tc>
          <w:tcPr>
            <w:tcW w:w="7038" w:type="dxa"/>
          </w:tcPr>
          <w:p w14:paraId="01208BBC" w14:textId="77777777" w:rsidR="00C30155" w:rsidRPr="001E37F2" w:rsidRDefault="00C30155" w:rsidP="00672B5B">
            <w:pPr>
              <w:pStyle w:val="NoSpacing"/>
              <w:rPr>
                <w:rFonts w:ascii="Arial" w:hAnsi="Arial" w:cs="Arial"/>
              </w:rPr>
            </w:pPr>
            <w:r w:rsidRPr="001E37F2">
              <w:rPr>
                <w:rFonts w:ascii="Arial" w:hAnsi="Arial" w:cs="Arial"/>
              </w:rPr>
              <w:lastRenderedPageBreak/>
              <w:t>18. District Curriculum Analyst Final Steps</w:t>
            </w:r>
          </w:p>
          <w:p w14:paraId="589D6B49" w14:textId="7904CB03" w:rsidR="00C30155" w:rsidRPr="001E37F2" w:rsidRDefault="00137D6F" w:rsidP="00A52D16">
            <w:pPr>
              <w:pStyle w:val="NoSpacing"/>
              <w:numPr>
                <w:ilvl w:val="0"/>
                <w:numId w:val="13"/>
              </w:numPr>
              <w:rPr>
                <w:rFonts w:ascii="Arial" w:hAnsi="Arial" w:cs="Arial"/>
              </w:rPr>
            </w:pPr>
            <w:r w:rsidRPr="001E37F2">
              <w:rPr>
                <w:rFonts w:ascii="Arial" w:hAnsi="Arial" w:cs="Arial"/>
              </w:rPr>
              <w:t>Create</w:t>
            </w:r>
            <w:r w:rsidR="00A1253E">
              <w:rPr>
                <w:rFonts w:ascii="Arial" w:hAnsi="Arial" w:cs="Arial"/>
              </w:rPr>
              <w:t>/update</w:t>
            </w:r>
            <w:r w:rsidR="00C30155" w:rsidRPr="001E37F2">
              <w:rPr>
                <w:rFonts w:ascii="Arial" w:hAnsi="Arial" w:cs="Arial"/>
              </w:rPr>
              <w:t xml:space="preserve"> course/program and control number into PeopleSoft</w:t>
            </w:r>
          </w:p>
          <w:p w14:paraId="2A29AE02" w14:textId="754471B5" w:rsidR="00C30155" w:rsidRPr="001E37F2" w:rsidRDefault="00C30155" w:rsidP="00A52D16">
            <w:pPr>
              <w:pStyle w:val="NoSpacing"/>
              <w:numPr>
                <w:ilvl w:val="0"/>
                <w:numId w:val="13"/>
              </w:numPr>
              <w:rPr>
                <w:rFonts w:ascii="Arial" w:hAnsi="Arial" w:cs="Arial"/>
              </w:rPr>
            </w:pPr>
            <w:r w:rsidRPr="001E37F2">
              <w:rPr>
                <w:rFonts w:ascii="Arial" w:hAnsi="Arial" w:cs="Arial"/>
              </w:rPr>
              <w:t xml:space="preserve">At this stage, the course and the </w:t>
            </w:r>
            <w:r w:rsidR="00A1253E">
              <w:rPr>
                <w:rFonts w:ascii="Arial" w:hAnsi="Arial" w:cs="Arial"/>
              </w:rPr>
              <w:t>*</w:t>
            </w:r>
            <w:r w:rsidRPr="001E37F2">
              <w:rPr>
                <w:rFonts w:ascii="Arial" w:hAnsi="Arial" w:cs="Arial"/>
              </w:rPr>
              <w:t xml:space="preserve">program can </w:t>
            </w:r>
            <w:r w:rsidR="00A1253E" w:rsidRPr="001E37F2">
              <w:rPr>
                <w:rFonts w:ascii="Arial" w:hAnsi="Arial" w:cs="Arial"/>
              </w:rPr>
              <w:t xml:space="preserve">placed in the catalog or catalog supplement </w:t>
            </w:r>
            <w:r w:rsidR="00A1253E">
              <w:rPr>
                <w:rFonts w:ascii="Arial" w:hAnsi="Arial" w:cs="Arial"/>
              </w:rPr>
              <w:t xml:space="preserve">and </w:t>
            </w:r>
            <w:r w:rsidRPr="001E37F2">
              <w:rPr>
                <w:rFonts w:ascii="Arial" w:hAnsi="Arial" w:cs="Arial"/>
              </w:rPr>
              <w:t xml:space="preserve">scheduled </w:t>
            </w:r>
            <w:r w:rsidR="00A1253E">
              <w:rPr>
                <w:rFonts w:ascii="Arial" w:hAnsi="Arial" w:cs="Arial"/>
              </w:rPr>
              <w:t>according to the CIPD effective term guidelines</w:t>
            </w:r>
          </w:p>
          <w:p w14:paraId="1C05438B" w14:textId="77777777" w:rsidR="00C30155" w:rsidRPr="001E37F2" w:rsidRDefault="00C30155" w:rsidP="00A52D16">
            <w:pPr>
              <w:pStyle w:val="NoSpacing"/>
              <w:numPr>
                <w:ilvl w:val="0"/>
                <w:numId w:val="13"/>
              </w:numPr>
              <w:rPr>
                <w:rFonts w:ascii="Arial" w:hAnsi="Arial" w:cs="Arial"/>
              </w:rPr>
            </w:pPr>
            <w:r w:rsidRPr="001E37F2">
              <w:rPr>
                <w:rFonts w:ascii="Arial" w:hAnsi="Arial" w:cs="Arial"/>
              </w:rPr>
              <w:t>As soon as possible after state approvals are received</w:t>
            </w:r>
          </w:p>
        </w:tc>
        <w:tc>
          <w:tcPr>
            <w:tcW w:w="2538" w:type="dxa"/>
          </w:tcPr>
          <w:p w14:paraId="10FCE38C" w14:textId="77777777" w:rsidR="00C30155" w:rsidRPr="001E37F2" w:rsidRDefault="00C30155" w:rsidP="00672B5B">
            <w:pPr>
              <w:pStyle w:val="NoSpacing"/>
              <w:rPr>
                <w:rFonts w:ascii="Arial" w:hAnsi="Arial" w:cs="Arial"/>
              </w:rPr>
            </w:pPr>
            <w:r w:rsidRPr="001E37F2">
              <w:rPr>
                <w:rFonts w:ascii="Arial" w:hAnsi="Arial" w:cs="Arial"/>
              </w:rPr>
              <w:t>District Curriculum Analyst</w:t>
            </w:r>
          </w:p>
          <w:p w14:paraId="50B2203D" w14:textId="23B2581C" w:rsidR="00C30155" w:rsidRPr="001E37F2" w:rsidRDefault="00A1253E" w:rsidP="00672B5B">
            <w:pPr>
              <w:pStyle w:val="NoSpacing"/>
              <w:rPr>
                <w:rFonts w:ascii="Arial" w:hAnsi="Arial" w:cs="Arial"/>
              </w:rPr>
            </w:pPr>
            <w:r>
              <w:rPr>
                <w:rFonts w:ascii="Arial" w:hAnsi="Arial" w:cs="Arial"/>
              </w:rPr>
              <w:t xml:space="preserve">College Curriculum Specialist and </w:t>
            </w:r>
            <w:r w:rsidR="00C30155" w:rsidRPr="001E37F2">
              <w:rPr>
                <w:rFonts w:ascii="Arial" w:hAnsi="Arial" w:cs="Arial"/>
              </w:rPr>
              <w:t>District Office of Academic Affairs</w:t>
            </w:r>
          </w:p>
        </w:tc>
      </w:tr>
      <w:tr w:rsidR="00C30155" w:rsidRPr="001D2A16" w14:paraId="4A947890" w14:textId="77777777" w:rsidTr="00B72BC2">
        <w:tc>
          <w:tcPr>
            <w:tcW w:w="7038" w:type="dxa"/>
          </w:tcPr>
          <w:p w14:paraId="75BA3AD4" w14:textId="77777777" w:rsidR="00137D6F" w:rsidRPr="001E37F2" w:rsidRDefault="00137D6F" w:rsidP="00137D6F">
            <w:pPr>
              <w:pStyle w:val="NoSpacing"/>
              <w:rPr>
                <w:rFonts w:ascii="Arial" w:hAnsi="Arial" w:cs="Arial"/>
              </w:rPr>
            </w:pPr>
            <w:r w:rsidRPr="001E37F2">
              <w:rPr>
                <w:rFonts w:ascii="Arial" w:hAnsi="Arial" w:cs="Arial"/>
              </w:rPr>
              <w:t>19. Programs announced to College Community</w:t>
            </w:r>
          </w:p>
          <w:p w14:paraId="046FD87F" w14:textId="77777777" w:rsidR="00137D6F" w:rsidRPr="001E37F2" w:rsidRDefault="00137D6F" w:rsidP="00A52D16">
            <w:pPr>
              <w:pStyle w:val="NoSpacing"/>
              <w:numPr>
                <w:ilvl w:val="0"/>
                <w:numId w:val="13"/>
              </w:numPr>
              <w:rPr>
                <w:rFonts w:ascii="Arial" w:hAnsi="Arial" w:cs="Arial"/>
              </w:rPr>
            </w:pPr>
            <w:r w:rsidRPr="001E37F2">
              <w:rPr>
                <w:rFonts w:ascii="Arial" w:hAnsi="Arial" w:cs="Arial"/>
              </w:rPr>
              <w:t>Counselors</w:t>
            </w:r>
          </w:p>
          <w:p w14:paraId="51D12ED1" w14:textId="77777777" w:rsidR="00137D6F" w:rsidRPr="001E37F2" w:rsidRDefault="00137D6F" w:rsidP="00A52D16">
            <w:pPr>
              <w:pStyle w:val="NoSpacing"/>
              <w:numPr>
                <w:ilvl w:val="0"/>
                <w:numId w:val="13"/>
              </w:numPr>
              <w:rPr>
                <w:rFonts w:ascii="Arial" w:hAnsi="Arial" w:cs="Arial"/>
              </w:rPr>
            </w:pPr>
            <w:r w:rsidRPr="001E37F2">
              <w:rPr>
                <w:rFonts w:ascii="Arial" w:hAnsi="Arial" w:cs="Arial"/>
              </w:rPr>
              <w:t>Admissions and Records</w:t>
            </w:r>
          </w:p>
          <w:p w14:paraId="60FDE7FB" w14:textId="77777777" w:rsidR="00137D6F" w:rsidRPr="001E37F2" w:rsidRDefault="00137D6F" w:rsidP="00A52D16">
            <w:pPr>
              <w:pStyle w:val="NoSpacing"/>
              <w:numPr>
                <w:ilvl w:val="0"/>
                <w:numId w:val="13"/>
              </w:numPr>
              <w:rPr>
                <w:rFonts w:ascii="Arial" w:hAnsi="Arial" w:cs="Arial"/>
              </w:rPr>
            </w:pPr>
            <w:r w:rsidRPr="001E37F2">
              <w:rPr>
                <w:rFonts w:ascii="Arial" w:hAnsi="Arial" w:cs="Arial"/>
              </w:rPr>
              <w:t>Financial Aid</w:t>
            </w:r>
          </w:p>
          <w:p w14:paraId="07B98325" w14:textId="77777777" w:rsidR="00137D6F" w:rsidRPr="001E37F2" w:rsidRDefault="00137D6F" w:rsidP="00A52D16">
            <w:pPr>
              <w:pStyle w:val="NoSpacing"/>
              <w:numPr>
                <w:ilvl w:val="0"/>
                <w:numId w:val="13"/>
              </w:numPr>
              <w:rPr>
                <w:rFonts w:ascii="Arial" w:hAnsi="Arial" w:cs="Arial"/>
              </w:rPr>
            </w:pPr>
            <w:r w:rsidRPr="001E37F2">
              <w:rPr>
                <w:rFonts w:ascii="Arial" w:hAnsi="Arial" w:cs="Arial"/>
              </w:rPr>
              <w:t>Public Information Officer</w:t>
            </w:r>
          </w:p>
          <w:p w14:paraId="72E8D8B0" w14:textId="77777777" w:rsidR="00137D6F" w:rsidRPr="001E37F2" w:rsidRDefault="00137D6F" w:rsidP="00A52D16">
            <w:pPr>
              <w:pStyle w:val="NoSpacing"/>
              <w:numPr>
                <w:ilvl w:val="0"/>
                <w:numId w:val="13"/>
              </w:numPr>
              <w:rPr>
                <w:rFonts w:ascii="Arial" w:hAnsi="Arial" w:cs="Arial"/>
              </w:rPr>
            </w:pPr>
            <w:r w:rsidRPr="001E37F2">
              <w:rPr>
                <w:rFonts w:ascii="Arial" w:hAnsi="Arial" w:cs="Arial"/>
              </w:rPr>
              <w:t>As soon as possible after state approvals are received</w:t>
            </w:r>
          </w:p>
          <w:p w14:paraId="69CDC541" w14:textId="77777777" w:rsidR="00C30155" w:rsidRPr="001E37F2" w:rsidRDefault="00C30155" w:rsidP="00137D6F">
            <w:pPr>
              <w:pStyle w:val="NoSpacing"/>
              <w:ind w:left="720"/>
              <w:rPr>
                <w:rFonts w:ascii="Arial" w:hAnsi="Arial" w:cs="Arial"/>
              </w:rPr>
            </w:pPr>
          </w:p>
        </w:tc>
        <w:tc>
          <w:tcPr>
            <w:tcW w:w="2538" w:type="dxa"/>
          </w:tcPr>
          <w:p w14:paraId="16154F6B" w14:textId="77777777" w:rsidR="00C30155" w:rsidRPr="001E37F2" w:rsidRDefault="00137D6F" w:rsidP="00672B5B">
            <w:pPr>
              <w:pStyle w:val="NoSpacing"/>
              <w:rPr>
                <w:rFonts w:ascii="Arial" w:hAnsi="Arial" w:cs="Arial"/>
              </w:rPr>
            </w:pPr>
            <w:r w:rsidRPr="001E37F2">
              <w:rPr>
                <w:rFonts w:ascii="Arial" w:hAnsi="Arial" w:cs="Arial"/>
              </w:rPr>
              <w:t>College Office of Instruction</w:t>
            </w:r>
          </w:p>
        </w:tc>
      </w:tr>
      <w:tr w:rsidR="00C30155" w:rsidRPr="001D2A16" w14:paraId="4481DC40" w14:textId="77777777" w:rsidTr="00B72BC2">
        <w:tc>
          <w:tcPr>
            <w:tcW w:w="7038" w:type="dxa"/>
          </w:tcPr>
          <w:p w14:paraId="3CE20B19" w14:textId="693A28BE" w:rsidR="00137D6F" w:rsidRPr="001E37F2" w:rsidRDefault="00B7436A" w:rsidP="00137D6F">
            <w:pPr>
              <w:pStyle w:val="NoSpacing"/>
              <w:rPr>
                <w:rFonts w:ascii="Arial" w:hAnsi="Arial" w:cs="Arial"/>
              </w:rPr>
            </w:pPr>
            <w:r w:rsidRPr="001E37F2">
              <w:rPr>
                <w:rFonts w:ascii="Arial" w:hAnsi="Arial" w:cs="Arial"/>
              </w:rPr>
              <w:t>20. Programs announced to College/District</w:t>
            </w:r>
            <w:r w:rsidR="00A1253E">
              <w:rPr>
                <w:rFonts w:ascii="Arial" w:hAnsi="Arial" w:cs="Arial"/>
              </w:rPr>
              <w:t xml:space="preserve"> users</w:t>
            </w:r>
          </w:p>
          <w:p w14:paraId="4A167947" w14:textId="5A4ED97E" w:rsidR="00A2744A" w:rsidRPr="001E37F2" w:rsidRDefault="00137D6F" w:rsidP="00A52D16">
            <w:pPr>
              <w:pStyle w:val="NoSpacing"/>
              <w:numPr>
                <w:ilvl w:val="0"/>
                <w:numId w:val="13"/>
              </w:numPr>
              <w:rPr>
                <w:rFonts w:ascii="Arial" w:hAnsi="Arial" w:cs="Arial"/>
              </w:rPr>
            </w:pPr>
            <w:r w:rsidRPr="001E37F2">
              <w:rPr>
                <w:rFonts w:ascii="Arial" w:hAnsi="Arial" w:cs="Arial"/>
              </w:rPr>
              <w:t xml:space="preserve">Notification </w:t>
            </w:r>
            <w:r w:rsidR="00B7436A" w:rsidRPr="001E37F2">
              <w:rPr>
                <w:rFonts w:ascii="Arial" w:hAnsi="Arial" w:cs="Arial"/>
              </w:rPr>
              <w:t>of Degree codes to be sent out</w:t>
            </w:r>
          </w:p>
          <w:p w14:paraId="7B2C8BE3" w14:textId="1DFAA66B" w:rsidR="00C30155" w:rsidRPr="001E37F2" w:rsidRDefault="00137D6F" w:rsidP="00A52D16">
            <w:pPr>
              <w:pStyle w:val="NoSpacing"/>
              <w:numPr>
                <w:ilvl w:val="0"/>
                <w:numId w:val="13"/>
              </w:numPr>
              <w:rPr>
                <w:rFonts w:ascii="Arial" w:hAnsi="Arial" w:cs="Arial"/>
              </w:rPr>
            </w:pPr>
            <w:r w:rsidRPr="001E37F2">
              <w:rPr>
                <w:rFonts w:ascii="Arial" w:hAnsi="Arial" w:cs="Arial"/>
              </w:rPr>
              <w:t>As soon as possible after state approvals are received</w:t>
            </w:r>
          </w:p>
        </w:tc>
        <w:tc>
          <w:tcPr>
            <w:tcW w:w="2538" w:type="dxa"/>
          </w:tcPr>
          <w:p w14:paraId="76FF8AEF" w14:textId="77777777" w:rsidR="00C30155" w:rsidRPr="001E37F2" w:rsidRDefault="00137D6F" w:rsidP="00672B5B">
            <w:pPr>
              <w:pStyle w:val="NoSpacing"/>
              <w:rPr>
                <w:rFonts w:ascii="Arial" w:hAnsi="Arial" w:cs="Arial"/>
              </w:rPr>
            </w:pPr>
            <w:r w:rsidRPr="001E37F2">
              <w:rPr>
                <w:rFonts w:ascii="Arial" w:hAnsi="Arial" w:cs="Arial"/>
              </w:rPr>
              <w:t>District Office of Academic Affairs</w:t>
            </w:r>
          </w:p>
        </w:tc>
      </w:tr>
      <w:tr w:rsidR="00C30155" w:rsidRPr="001D2A16" w14:paraId="685E87E1" w14:textId="77777777" w:rsidTr="00B72BC2">
        <w:tc>
          <w:tcPr>
            <w:tcW w:w="7038" w:type="dxa"/>
          </w:tcPr>
          <w:p w14:paraId="44EB4C9B" w14:textId="15FCA55D" w:rsidR="00C30155" w:rsidRPr="001E37F2" w:rsidRDefault="00C30155" w:rsidP="00672B5B">
            <w:pPr>
              <w:pStyle w:val="NoSpacing"/>
              <w:rPr>
                <w:rFonts w:ascii="Arial" w:hAnsi="Arial" w:cs="Arial"/>
              </w:rPr>
            </w:pPr>
            <w:r w:rsidRPr="001E37F2">
              <w:rPr>
                <w:rFonts w:ascii="Arial" w:hAnsi="Arial" w:cs="Arial"/>
              </w:rPr>
              <w:t xml:space="preserve">21. </w:t>
            </w:r>
            <w:r w:rsidR="00A1253E">
              <w:rPr>
                <w:rFonts w:ascii="Arial" w:hAnsi="Arial" w:cs="Arial"/>
              </w:rPr>
              <w:t>*</w:t>
            </w:r>
            <w:r w:rsidRPr="001E37F2">
              <w:rPr>
                <w:rFonts w:ascii="Arial" w:hAnsi="Arial" w:cs="Arial"/>
              </w:rPr>
              <w:t>Accreditation Substantive Change Report for New Programs</w:t>
            </w:r>
          </w:p>
          <w:p w14:paraId="5F19AB17" w14:textId="59652E6A" w:rsidR="00687AC7" w:rsidRDefault="00C30155" w:rsidP="00A52D16">
            <w:pPr>
              <w:pStyle w:val="NoSpacing"/>
              <w:numPr>
                <w:ilvl w:val="0"/>
                <w:numId w:val="13"/>
              </w:numPr>
              <w:rPr>
                <w:rFonts w:ascii="Arial" w:hAnsi="Arial" w:cs="Arial"/>
              </w:rPr>
            </w:pPr>
            <w:r w:rsidRPr="001E37F2">
              <w:rPr>
                <w:rFonts w:ascii="Arial" w:hAnsi="Arial" w:cs="Arial"/>
              </w:rPr>
              <w:t>Once a program is approved by the California Community Colleges Chancellor’s Office (CCCCO), colleges must follow the steps outlined in the ACCJC Manual (www.accjc.org</w:t>
            </w:r>
            <w:r w:rsidR="00C64486" w:rsidRPr="00C64486">
              <w:rPr>
                <w:rFonts w:ascii="Arial" w:hAnsi="Arial" w:cs="Arial"/>
              </w:rPr>
              <w:t>/substantive-change/).</w:t>
            </w:r>
            <w:r w:rsidRPr="00C64486">
              <w:rPr>
                <w:rFonts w:ascii="Arial" w:hAnsi="Arial" w:cs="Arial"/>
              </w:rPr>
              <w:t xml:space="preserve">). The first step includes formal communication with the </w:t>
            </w:r>
            <w:r w:rsidRPr="001E37F2">
              <w:rPr>
                <w:rFonts w:ascii="Arial" w:hAnsi="Arial" w:cs="Arial"/>
              </w:rPr>
              <w:t>ACCJC (email communication is sufficient). ACCJC staff will review the proposed change and determine whether it is substantive.</w:t>
            </w:r>
          </w:p>
          <w:p w14:paraId="11E6A97B" w14:textId="06153AE4" w:rsidR="00C30155" w:rsidRPr="00782AC1" w:rsidRDefault="00687AC7" w:rsidP="00A52D16">
            <w:pPr>
              <w:pStyle w:val="NoSpacing"/>
              <w:numPr>
                <w:ilvl w:val="0"/>
                <w:numId w:val="13"/>
              </w:numPr>
              <w:rPr>
                <w:rFonts w:ascii="Arial" w:hAnsi="Arial" w:cs="Arial"/>
              </w:rPr>
            </w:pPr>
            <w:r w:rsidRPr="00701591">
              <w:rPr>
                <w:rFonts w:ascii="Arial" w:hAnsi="Arial" w:cs="Arial"/>
              </w:rPr>
              <w:t>Letters received from ACCJC should be attached in CurricUNET and put on the college’s accreditation website.</w:t>
            </w:r>
            <w:r w:rsidR="00C30155" w:rsidRPr="00782AC1">
              <w:rPr>
                <w:rFonts w:ascii="Arial" w:hAnsi="Arial" w:cs="Arial"/>
              </w:rPr>
              <w:t xml:space="preserve"> </w:t>
            </w:r>
          </w:p>
          <w:p w14:paraId="59009EFC" w14:textId="77777777" w:rsidR="00C30155" w:rsidRPr="00701591" w:rsidRDefault="00C30155" w:rsidP="00A52D16">
            <w:pPr>
              <w:pStyle w:val="Default"/>
              <w:numPr>
                <w:ilvl w:val="0"/>
                <w:numId w:val="13"/>
              </w:numPr>
              <w:rPr>
                <w:b/>
                <w:bCs/>
                <w:color w:val="auto"/>
                <w:sz w:val="20"/>
                <w:szCs w:val="20"/>
              </w:rPr>
            </w:pPr>
            <w:r w:rsidRPr="00701591">
              <w:rPr>
                <w:b/>
                <w:bCs/>
                <w:color w:val="auto"/>
                <w:sz w:val="20"/>
                <w:szCs w:val="20"/>
              </w:rPr>
              <w:t xml:space="preserve">Upon approval from the Chancellor’s Office and the ACCJC, colleges can begin to award the degrees without the loss of state apportionment or federal support. Please note: colleges are not eligible to collect state apportionment or federal support for granting this award without first receiving approval from the Chancellor’s Office and the ACCJC. </w:t>
            </w:r>
          </w:p>
          <w:p w14:paraId="07E01872" w14:textId="33CF2313" w:rsidR="00C30155" w:rsidRPr="001E37F2" w:rsidRDefault="00C30155" w:rsidP="00672B5B">
            <w:pPr>
              <w:pStyle w:val="NoSpacing"/>
              <w:ind w:left="720"/>
              <w:rPr>
                <w:rFonts w:ascii="Arial" w:hAnsi="Arial" w:cs="Arial"/>
              </w:rPr>
            </w:pPr>
            <w:r w:rsidRPr="00701591">
              <w:rPr>
                <w:rFonts w:ascii="Arial" w:hAnsi="Arial" w:cs="Arial"/>
                <w:b/>
                <w:bCs/>
              </w:rPr>
              <w:t xml:space="preserve">(Source: </w:t>
            </w:r>
            <w:r w:rsidRPr="00F01EC7">
              <w:rPr>
                <w:rFonts w:ascii="Arial" w:hAnsi="Arial" w:cs="Arial"/>
                <w:b/>
                <w:bCs/>
                <w:i/>
                <w:iCs/>
              </w:rPr>
              <w:t>California Community Colleges Chancellor’s Office Program and Course Approval Handbook (PCAH), 6th Edition</w:t>
            </w:r>
            <w:r w:rsidR="00F62837" w:rsidRPr="00F01EC7">
              <w:rPr>
                <w:rFonts w:ascii="Arial" w:hAnsi="Arial" w:cs="Arial"/>
                <w:b/>
                <w:bCs/>
                <w:i/>
                <w:iCs/>
              </w:rPr>
              <w:t>.</w:t>
            </w:r>
            <w:r w:rsidRPr="00F01EC7">
              <w:rPr>
                <w:rFonts w:ascii="Arial" w:hAnsi="Arial" w:cs="Arial"/>
                <w:b/>
                <w:bCs/>
                <w:i/>
                <w:iCs/>
              </w:rPr>
              <w:t>)</w:t>
            </w:r>
          </w:p>
        </w:tc>
        <w:tc>
          <w:tcPr>
            <w:tcW w:w="2538" w:type="dxa"/>
          </w:tcPr>
          <w:p w14:paraId="3B167A4C" w14:textId="77777777" w:rsidR="00C30155" w:rsidRPr="001E37F2" w:rsidRDefault="00C30155" w:rsidP="00672B5B">
            <w:pPr>
              <w:pStyle w:val="NoSpacing"/>
              <w:rPr>
                <w:rFonts w:ascii="Arial" w:hAnsi="Arial" w:cs="Arial"/>
              </w:rPr>
            </w:pPr>
            <w:r w:rsidRPr="001E37F2">
              <w:rPr>
                <w:rFonts w:ascii="Arial" w:hAnsi="Arial" w:cs="Arial"/>
              </w:rPr>
              <w:t>College Office of Instruction</w:t>
            </w:r>
          </w:p>
        </w:tc>
      </w:tr>
    </w:tbl>
    <w:p w14:paraId="0D8FAD84" w14:textId="23535753" w:rsidR="00EF26F8" w:rsidRDefault="00EF26F8" w:rsidP="004F03A6">
      <w:pPr>
        <w:pStyle w:val="NoSpacing"/>
        <w:rPr>
          <w:rFonts w:ascii="Arial" w:hAnsi="Arial" w:cs="Arial"/>
        </w:rPr>
      </w:pPr>
    </w:p>
    <w:p w14:paraId="4F49C658" w14:textId="77777777" w:rsidR="00EF26F8" w:rsidRDefault="00EF26F8">
      <w:pPr>
        <w:rPr>
          <w:rFonts w:ascii="Arial" w:hAnsi="Arial" w:cs="Arial"/>
        </w:rPr>
      </w:pPr>
      <w:r>
        <w:rPr>
          <w:rFonts w:ascii="Arial" w:hAnsi="Arial" w:cs="Arial"/>
        </w:rPr>
        <w:br w:type="page"/>
      </w:r>
    </w:p>
    <w:p w14:paraId="579C2C62" w14:textId="0A74150F" w:rsidR="007776C0" w:rsidRDefault="0056354B" w:rsidP="00480A60">
      <w:pPr>
        <w:pStyle w:val="Heading2"/>
      </w:pPr>
      <w:r w:rsidRPr="001E37F2">
        <w:lastRenderedPageBreak/>
        <w:t>Curriculum Duties and Responsibilities</w:t>
      </w:r>
      <w:r w:rsidR="00480A60">
        <w:t xml:space="preserve"> </w:t>
      </w:r>
      <w:r w:rsidR="006741C1">
        <w:t xml:space="preserve">: </w:t>
      </w:r>
      <w:r w:rsidR="007776C0" w:rsidRPr="001E37F2">
        <w:t>College</w:t>
      </w:r>
    </w:p>
    <w:p w14:paraId="1B13CA88" w14:textId="77777777" w:rsidR="0058270F" w:rsidRPr="0058270F" w:rsidRDefault="0058270F" w:rsidP="00480A60"/>
    <w:p w14:paraId="34FA709B" w14:textId="558B2F87" w:rsidR="007C59A0" w:rsidRDefault="00B73AFA" w:rsidP="00B73AFA">
      <w:pPr>
        <w:autoSpaceDE w:val="0"/>
        <w:autoSpaceDN w:val="0"/>
        <w:adjustRightInd w:val="0"/>
        <w:spacing w:after="0" w:line="240" w:lineRule="auto"/>
        <w:rPr>
          <w:rFonts w:ascii="Arial" w:hAnsi="Arial" w:cs="Arial"/>
          <w:bCs/>
          <w:color w:val="000000"/>
        </w:rPr>
      </w:pPr>
      <w:r>
        <w:rPr>
          <w:rFonts w:ascii="Arial" w:hAnsi="Arial" w:cs="Arial"/>
          <w:b/>
          <w:bCs/>
          <w:noProof/>
          <w:color w:val="000000"/>
          <w:u w:val="single"/>
        </w:rPr>
        <w:drawing>
          <wp:anchor distT="0" distB="0" distL="114300" distR="114300" simplePos="0" relativeHeight="251664384" behindDoc="0" locked="0" layoutInCell="1" allowOverlap="1" wp14:anchorId="5B583346" wp14:editId="3A3332D8">
            <wp:simplePos x="0" y="0"/>
            <wp:positionH relativeFrom="column">
              <wp:posOffset>0</wp:posOffset>
            </wp:positionH>
            <wp:positionV relativeFrom="paragraph">
              <wp:posOffset>3175</wp:posOffset>
            </wp:positionV>
            <wp:extent cx="582515" cy="475751"/>
            <wp:effectExtent l="0" t="0" r="8255" b="635"/>
            <wp:wrapThrough wrapText="bothSides">
              <wp:wrapPolygon edited="0">
                <wp:start x="0" y="0"/>
                <wp:lineTo x="0" y="20764"/>
                <wp:lineTo x="21200" y="20764"/>
                <wp:lineTo x="2120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2O85QVWZ.jpg"/>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582515" cy="475751"/>
                    </a:xfrm>
                    <a:prstGeom prst="rect">
                      <a:avLst/>
                    </a:prstGeom>
                  </pic:spPr>
                </pic:pic>
              </a:graphicData>
            </a:graphic>
            <wp14:sizeRelH relativeFrom="page">
              <wp14:pctWidth>0</wp14:pctWidth>
            </wp14:sizeRelH>
            <wp14:sizeRelV relativeFrom="page">
              <wp14:pctHeight>0</wp14:pctHeight>
            </wp14:sizeRelV>
          </wp:anchor>
        </w:drawing>
      </w:r>
      <w:r w:rsidR="007C59A0" w:rsidRPr="00195638">
        <w:rPr>
          <w:rFonts w:ascii="Arial" w:hAnsi="Arial" w:cs="Arial"/>
          <w:b/>
          <w:bCs/>
          <w:color w:val="000000"/>
          <w:u w:val="single"/>
        </w:rPr>
        <w:t>Note:</w:t>
      </w:r>
      <w:r w:rsidR="007C59A0" w:rsidRPr="00195638">
        <w:rPr>
          <w:rFonts w:ascii="Arial" w:hAnsi="Arial" w:cs="Arial"/>
          <w:bCs/>
          <w:color w:val="000000"/>
        </w:rPr>
        <w:t xml:space="preserve">  </w:t>
      </w:r>
      <w:r w:rsidR="007C59A0" w:rsidRPr="00195638">
        <w:rPr>
          <w:rFonts w:ascii="Arial" w:hAnsi="Arial" w:cs="Arial"/>
          <w:b/>
          <w:bCs/>
          <w:i/>
          <w:color w:val="000000"/>
          <w:u w:val="single"/>
        </w:rPr>
        <w:t>Approval of curriculum is a time-consuming process</w:t>
      </w:r>
      <w:r w:rsidR="007C59A0" w:rsidRPr="00195638">
        <w:rPr>
          <w:rFonts w:ascii="Arial" w:hAnsi="Arial" w:cs="Arial"/>
          <w:bCs/>
          <w:i/>
          <w:color w:val="000000"/>
          <w:u w:val="single"/>
        </w:rPr>
        <w:t>.</w:t>
      </w:r>
      <w:r w:rsidR="007C59A0" w:rsidRPr="00195638">
        <w:rPr>
          <w:rFonts w:ascii="Arial" w:hAnsi="Arial" w:cs="Arial"/>
          <w:bCs/>
          <w:color w:val="000000"/>
        </w:rPr>
        <w:t xml:space="preserve">  Due to the various levels of review required by policy and law within the college and the district, as well as the state requirements to have an approved state control number prior to the courses/programs being offered, </w:t>
      </w:r>
      <w:r w:rsidR="00FB67B4">
        <w:rPr>
          <w:rFonts w:ascii="Arial" w:hAnsi="Arial" w:cs="Arial"/>
          <w:bCs/>
          <w:color w:val="000000"/>
        </w:rPr>
        <w:t>a</w:t>
      </w:r>
      <w:r w:rsidR="00FB67B4" w:rsidRPr="00FB67B4">
        <w:rPr>
          <w:rFonts w:ascii="Arial" w:hAnsi="Arial" w:cs="Arial"/>
          <w:bCs/>
          <w:color w:val="000000"/>
        </w:rPr>
        <w:t>nd to accommodate the college catalog / class schedule production, and ASSIST submission deadlines</w:t>
      </w:r>
      <w:r w:rsidR="00FB67B4" w:rsidRPr="00195638">
        <w:rPr>
          <w:rFonts w:ascii="Arial" w:hAnsi="Arial" w:cs="Arial"/>
          <w:b/>
          <w:bCs/>
          <w:i/>
          <w:color w:val="000000"/>
        </w:rPr>
        <w:t xml:space="preserve"> </w:t>
      </w:r>
      <w:r w:rsidR="007C59A0" w:rsidRPr="00195638">
        <w:rPr>
          <w:rFonts w:ascii="Arial" w:hAnsi="Arial" w:cs="Arial"/>
          <w:b/>
          <w:bCs/>
          <w:i/>
          <w:color w:val="000000"/>
        </w:rPr>
        <w:t>new curriculum or changes to existing curriculum should normally be submitted at least two semesters prior to planned implementation</w:t>
      </w:r>
      <w:r w:rsidR="007C59A0" w:rsidRPr="00195638">
        <w:rPr>
          <w:rFonts w:ascii="Arial" w:hAnsi="Arial" w:cs="Arial"/>
          <w:bCs/>
          <w:color w:val="000000"/>
        </w:rPr>
        <w:t>.  See Part III”Processing New and Revised Courses and Programs” for more details.</w:t>
      </w:r>
      <w:r w:rsidR="00FB67B4">
        <w:rPr>
          <w:rFonts w:ascii="Arial" w:hAnsi="Arial" w:cs="Arial"/>
          <w:bCs/>
          <w:color w:val="000000"/>
        </w:rPr>
        <w:t xml:space="preserve"> Also, see the CIPD meeting schedule and effective terms </w:t>
      </w:r>
      <w:hyperlink r:id="rId20" w:history="1">
        <w:r w:rsidR="00FB67B4" w:rsidRPr="00603126">
          <w:rPr>
            <w:rStyle w:val="Hyperlink"/>
            <w:rFonts w:ascii="Arial" w:hAnsi="Arial" w:cs="Arial"/>
            <w:bCs/>
          </w:rPr>
          <w:t>http://web.peralta.edu/curriculum/curriculum-documents/</w:t>
        </w:r>
      </w:hyperlink>
    </w:p>
    <w:p w14:paraId="4C01D3A4" w14:textId="77777777" w:rsidR="00FB67B4" w:rsidRDefault="00FB67B4" w:rsidP="00BC226C">
      <w:pPr>
        <w:spacing w:after="0" w:line="240" w:lineRule="auto"/>
        <w:rPr>
          <w:rFonts w:ascii="Arial" w:hAnsi="Arial" w:cs="Arial"/>
          <w:bCs/>
          <w:color w:val="000000"/>
        </w:rPr>
      </w:pPr>
    </w:p>
    <w:p w14:paraId="1D5F92EE" w14:textId="4C1490BF" w:rsidR="007776C0" w:rsidRPr="0000164F" w:rsidRDefault="007776C0" w:rsidP="00BC226C">
      <w:pPr>
        <w:spacing w:after="0" w:line="240" w:lineRule="auto"/>
        <w:rPr>
          <w:rFonts w:ascii="Arial" w:hAnsi="Arial" w:cs="Arial"/>
          <w:bCs/>
          <w:color w:val="000000"/>
        </w:rPr>
      </w:pPr>
      <w:r w:rsidRPr="00EF26F8">
        <w:rPr>
          <w:rFonts w:ascii="Arial" w:hAnsi="Arial" w:cs="Arial"/>
          <w:bCs/>
          <w:color w:val="000000"/>
        </w:rPr>
        <w:t>Curriculum development is a team effort.  Some of the participants in the process include faculty originators, department chairs, Student Learning Outcome (SLO) coordinators, articulatio</w:t>
      </w:r>
      <w:r w:rsidRPr="0000164F">
        <w:rPr>
          <w:rFonts w:ascii="Arial" w:hAnsi="Arial" w:cs="Arial"/>
          <w:bCs/>
          <w:color w:val="000000"/>
        </w:rPr>
        <w:t>n officers, librarians, tech review committee members, curriculum committee members, curriculum specialists, curriculum chairs, and Council on Instruction, Planning, and Development (CIPD) members.</w:t>
      </w:r>
    </w:p>
    <w:p w14:paraId="76947A71" w14:textId="77777777" w:rsidR="00BC226C" w:rsidRPr="0000164F" w:rsidRDefault="00BC226C" w:rsidP="00BC226C">
      <w:pPr>
        <w:spacing w:after="0" w:line="240" w:lineRule="auto"/>
        <w:rPr>
          <w:rFonts w:ascii="Arial" w:hAnsi="Arial" w:cs="Arial"/>
          <w:bCs/>
          <w:color w:val="000000"/>
        </w:rPr>
      </w:pPr>
    </w:p>
    <w:p w14:paraId="392A33EB" w14:textId="147B3048" w:rsidR="007776C0" w:rsidRPr="001D2A16" w:rsidRDefault="007776C0" w:rsidP="00BC226C">
      <w:pPr>
        <w:spacing w:after="0" w:line="240" w:lineRule="auto"/>
        <w:rPr>
          <w:rFonts w:ascii="Arial" w:hAnsi="Arial" w:cs="Arial"/>
          <w:bCs/>
          <w:color w:val="000000"/>
        </w:rPr>
      </w:pPr>
      <w:r w:rsidRPr="001D2A16">
        <w:rPr>
          <w:rFonts w:ascii="Arial" w:hAnsi="Arial" w:cs="Arial"/>
          <w:bCs/>
          <w:color w:val="000000"/>
        </w:rPr>
        <w:t xml:space="preserve">Outlines of the suggested functions for each of these positions, as they relate to curriculum, follow. Each college may assign these responsibilities differently. It is important to understand that these functions must be completed in a timely manner by someone who understands it is </w:t>
      </w:r>
      <w:r w:rsidR="00F62837" w:rsidRPr="001D2A16">
        <w:rPr>
          <w:rFonts w:ascii="Arial" w:hAnsi="Arial" w:cs="Arial"/>
          <w:bCs/>
          <w:color w:val="000000"/>
        </w:rPr>
        <w:t>their</w:t>
      </w:r>
      <w:r w:rsidRPr="001D2A16">
        <w:rPr>
          <w:rFonts w:ascii="Arial" w:hAnsi="Arial" w:cs="Arial"/>
          <w:bCs/>
          <w:color w:val="000000"/>
        </w:rPr>
        <w:t xml:space="preserve"> responsibility. This is critical to ensure the timely processing of new and modified courses and programs.</w:t>
      </w:r>
    </w:p>
    <w:p w14:paraId="23168362" w14:textId="77777777" w:rsidR="00BC226C" w:rsidRPr="001D2A16" w:rsidRDefault="00BC226C" w:rsidP="00BC226C">
      <w:pPr>
        <w:spacing w:after="0" w:line="240" w:lineRule="auto"/>
        <w:rPr>
          <w:rFonts w:ascii="Arial" w:hAnsi="Arial" w:cs="Arial"/>
          <w:bCs/>
          <w:color w:val="000000"/>
        </w:rPr>
      </w:pPr>
    </w:p>
    <w:p w14:paraId="31BB053E" w14:textId="393E2AC4" w:rsidR="007776C0" w:rsidRPr="001D2A16" w:rsidRDefault="007776C0" w:rsidP="00BC226C">
      <w:pPr>
        <w:spacing w:after="0" w:line="240" w:lineRule="auto"/>
        <w:rPr>
          <w:rFonts w:ascii="Arial" w:hAnsi="Arial" w:cs="Arial"/>
          <w:bCs/>
          <w:color w:val="000000"/>
        </w:rPr>
      </w:pPr>
      <w:r w:rsidRPr="001D2A16">
        <w:rPr>
          <w:rFonts w:ascii="Arial" w:hAnsi="Arial" w:cs="Arial"/>
          <w:bCs/>
          <w:color w:val="000000"/>
        </w:rPr>
        <w:t>For a chart of how each of these positions fit in the overall college and district curriculum process, see the section “Peralta Community College District Curriculum Pr</w:t>
      </w:r>
      <w:r w:rsidR="00DC79D0">
        <w:rPr>
          <w:rFonts w:ascii="Arial" w:hAnsi="Arial" w:cs="Arial"/>
          <w:bCs/>
          <w:color w:val="000000"/>
        </w:rPr>
        <w:t>ocess Chart” in this manual</w:t>
      </w:r>
      <w:r w:rsidRPr="001D2A16">
        <w:rPr>
          <w:rFonts w:ascii="Arial" w:hAnsi="Arial" w:cs="Arial"/>
          <w:bCs/>
          <w:color w:val="000000"/>
        </w:rPr>
        <w:t xml:space="preserve"> </w:t>
      </w:r>
      <w:r w:rsidRPr="004F4E2C">
        <w:rPr>
          <w:rFonts w:ascii="Arial" w:hAnsi="Arial" w:cs="Arial"/>
          <w:bCs/>
          <w:color w:val="000000"/>
        </w:rPr>
        <w:t>(</w:t>
      </w:r>
      <w:r w:rsidR="00761CCC" w:rsidRPr="004F4E2C">
        <w:rPr>
          <w:rFonts w:ascii="Arial" w:hAnsi="Arial" w:cs="Arial"/>
          <w:bCs/>
          <w:color w:val="000000"/>
        </w:rPr>
        <w:t>p.13)</w:t>
      </w:r>
      <w:r w:rsidRPr="004F4E2C">
        <w:rPr>
          <w:rFonts w:ascii="Arial" w:hAnsi="Arial" w:cs="Arial"/>
          <w:bCs/>
          <w:color w:val="000000"/>
        </w:rPr>
        <w:t>.</w:t>
      </w:r>
    </w:p>
    <w:p w14:paraId="049964BF" w14:textId="77777777" w:rsidR="00B26D47" w:rsidRPr="00B26D47" w:rsidRDefault="00B26D47" w:rsidP="00BC226C">
      <w:pPr>
        <w:spacing w:after="0" w:line="240" w:lineRule="auto"/>
        <w:rPr>
          <w:rFonts w:ascii="Arial" w:hAnsi="Arial" w:cs="Arial"/>
          <w:bCs/>
          <w:color w:val="000000"/>
        </w:rPr>
      </w:pPr>
    </w:p>
    <w:p w14:paraId="142B4C4A" w14:textId="3101A99C" w:rsidR="007776C0" w:rsidRPr="00195638" w:rsidRDefault="007776C0" w:rsidP="00FB45DE">
      <w:pPr>
        <w:pStyle w:val="Heading3"/>
        <w:rPr>
          <w:b/>
          <w:bCs/>
        </w:rPr>
      </w:pPr>
      <w:r w:rsidRPr="00195638">
        <w:rPr>
          <w:b/>
          <w:bCs/>
        </w:rPr>
        <w:t xml:space="preserve">Documentation Responsibilities in </w:t>
      </w:r>
      <w:r w:rsidR="007E0375">
        <w:rPr>
          <w:b/>
          <w:bCs/>
        </w:rPr>
        <w:t>CurriQunet META</w:t>
      </w:r>
      <w:r w:rsidR="00372518" w:rsidRPr="00195638">
        <w:rPr>
          <w:b/>
          <w:bCs/>
        </w:rPr>
        <w:t xml:space="preserve"> </w:t>
      </w:r>
    </w:p>
    <w:p w14:paraId="5C1A6C5A" w14:textId="21406A0D" w:rsidR="002F1D7B" w:rsidRPr="001D2A16" w:rsidRDefault="007E0375" w:rsidP="00BC226C">
      <w:pPr>
        <w:spacing w:after="0" w:line="240" w:lineRule="auto"/>
        <w:rPr>
          <w:rFonts w:ascii="Arial" w:hAnsi="Arial" w:cs="Arial"/>
          <w:bCs/>
          <w:color w:val="000000"/>
        </w:rPr>
      </w:pPr>
      <w:r>
        <w:rPr>
          <w:rFonts w:ascii="Arial" w:hAnsi="Arial" w:cs="Arial"/>
          <w:bCs/>
          <w:color w:val="000000"/>
        </w:rPr>
        <w:t>CurriQunet META</w:t>
      </w:r>
      <w:r w:rsidR="002F1D7B" w:rsidRPr="001D2A16">
        <w:rPr>
          <w:rFonts w:ascii="Arial" w:hAnsi="Arial" w:cs="Arial"/>
          <w:bCs/>
          <w:color w:val="000000"/>
        </w:rPr>
        <w:t xml:space="preserve"> is the legal platform and repository for curriculum management for Peralta</w:t>
      </w:r>
      <w:r w:rsidR="00372518">
        <w:rPr>
          <w:rFonts w:ascii="Arial" w:hAnsi="Arial" w:cs="Arial"/>
          <w:bCs/>
          <w:color w:val="000000"/>
        </w:rPr>
        <w:t xml:space="preserve"> community Colleges</w:t>
      </w:r>
      <w:r w:rsidR="002F1D7B" w:rsidRPr="001D2A16">
        <w:rPr>
          <w:rFonts w:ascii="Arial" w:hAnsi="Arial" w:cs="Arial"/>
          <w:bCs/>
          <w:color w:val="000000"/>
        </w:rPr>
        <w:t xml:space="preserve"> </w:t>
      </w:r>
      <w:r w:rsidR="00756EC8" w:rsidRPr="001D2A16">
        <w:rPr>
          <w:rFonts w:ascii="Arial" w:hAnsi="Arial" w:cs="Arial"/>
          <w:bCs/>
          <w:color w:val="000000"/>
        </w:rPr>
        <w:t xml:space="preserve">in order </w:t>
      </w:r>
      <w:r w:rsidR="002F1D7B" w:rsidRPr="001D2A16">
        <w:rPr>
          <w:rFonts w:ascii="Arial" w:hAnsi="Arial" w:cs="Arial"/>
          <w:bCs/>
          <w:color w:val="000000"/>
        </w:rPr>
        <w:t>to ensure compliance with State regulations and accreditation.</w:t>
      </w:r>
    </w:p>
    <w:p w14:paraId="7CBB9EBF" w14:textId="5E4FC222" w:rsidR="002F1D7B" w:rsidRPr="001D2A16" w:rsidRDefault="002F1D7B" w:rsidP="00BC226C">
      <w:pPr>
        <w:spacing w:after="0" w:line="240" w:lineRule="auto"/>
        <w:rPr>
          <w:rFonts w:ascii="Arial" w:hAnsi="Arial" w:cs="Arial"/>
          <w:bCs/>
          <w:color w:val="000000"/>
        </w:rPr>
      </w:pPr>
      <w:r w:rsidRPr="001D2A16">
        <w:rPr>
          <w:rFonts w:ascii="Arial" w:hAnsi="Arial" w:cs="Arial"/>
          <w:bCs/>
          <w:color w:val="000000"/>
        </w:rPr>
        <w:t xml:space="preserve">The Curriculum workflow in </w:t>
      </w:r>
      <w:r w:rsidR="007E0375">
        <w:rPr>
          <w:rFonts w:ascii="Arial" w:hAnsi="Arial" w:cs="Arial"/>
          <w:bCs/>
          <w:color w:val="000000"/>
        </w:rPr>
        <w:t>CurriQunet META</w:t>
      </w:r>
      <w:r w:rsidRPr="001D2A16">
        <w:rPr>
          <w:rFonts w:ascii="Arial" w:hAnsi="Arial" w:cs="Arial"/>
          <w:bCs/>
          <w:color w:val="000000"/>
        </w:rPr>
        <w:t xml:space="preserve"> is an important part of documentation and ensuring comprehensive review and approval of curriculum (programs and courses).</w:t>
      </w:r>
    </w:p>
    <w:p w14:paraId="44C5EE5C" w14:textId="2EA114FC" w:rsidR="007776C0" w:rsidRDefault="007776C0" w:rsidP="00BC226C">
      <w:pPr>
        <w:spacing w:after="0" w:line="240" w:lineRule="auto"/>
        <w:rPr>
          <w:rFonts w:ascii="Arial" w:hAnsi="Arial" w:cs="Arial"/>
          <w:bCs/>
          <w:color w:val="000000"/>
        </w:rPr>
      </w:pPr>
      <w:r w:rsidRPr="001D2A16">
        <w:rPr>
          <w:rFonts w:ascii="Arial" w:hAnsi="Arial" w:cs="Arial"/>
          <w:bCs/>
          <w:color w:val="000000"/>
        </w:rPr>
        <w:t>If steps are optional</w:t>
      </w:r>
      <w:r w:rsidR="00F62837" w:rsidRPr="001D2A16">
        <w:rPr>
          <w:rFonts w:ascii="Arial" w:hAnsi="Arial" w:cs="Arial"/>
          <w:bCs/>
          <w:color w:val="000000"/>
        </w:rPr>
        <w:t xml:space="preserve"> </w:t>
      </w:r>
      <w:r w:rsidRPr="001D2A16">
        <w:rPr>
          <w:rFonts w:ascii="Arial" w:hAnsi="Arial" w:cs="Arial"/>
          <w:bCs/>
          <w:color w:val="000000"/>
        </w:rPr>
        <w:t>or being skipped, or appropriate comments are not being made in the work flow documentation, developing accurate responses to those questions may be difficult.</w:t>
      </w:r>
    </w:p>
    <w:p w14:paraId="684A4ED8" w14:textId="77777777" w:rsidR="0024512F" w:rsidRPr="001D2A16" w:rsidRDefault="0024512F" w:rsidP="00BC226C">
      <w:pPr>
        <w:spacing w:after="0" w:line="240" w:lineRule="auto"/>
        <w:rPr>
          <w:rFonts w:ascii="Arial" w:hAnsi="Arial" w:cs="Arial"/>
          <w:bCs/>
          <w:color w:val="000000"/>
        </w:rPr>
      </w:pPr>
    </w:p>
    <w:p w14:paraId="1CD71133" w14:textId="77777777" w:rsidR="007776C0" w:rsidRPr="001E37F2" w:rsidRDefault="007776C0" w:rsidP="00195638">
      <w:pPr>
        <w:pStyle w:val="Heading3"/>
      </w:pPr>
      <w:r w:rsidRPr="001E37F2">
        <w:t>Faculty Originator:</w:t>
      </w:r>
    </w:p>
    <w:p w14:paraId="01BB9A96" w14:textId="381054D5" w:rsidR="007776C0" w:rsidRPr="001E37F2" w:rsidRDefault="007776C0" w:rsidP="00A52D16">
      <w:pPr>
        <w:pStyle w:val="ListParagraph"/>
        <w:numPr>
          <w:ilvl w:val="0"/>
          <w:numId w:val="31"/>
        </w:numPr>
        <w:spacing w:after="0" w:line="240" w:lineRule="auto"/>
        <w:rPr>
          <w:rFonts w:ascii="Arial" w:hAnsi="Arial" w:cs="Arial"/>
          <w:bCs/>
          <w:color w:val="000000"/>
        </w:rPr>
      </w:pPr>
      <w:r w:rsidRPr="001E37F2">
        <w:rPr>
          <w:rFonts w:ascii="Arial" w:hAnsi="Arial" w:cs="Arial"/>
          <w:bCs/>
          <w:color w:val="000000"/>
        </w:rPr>
        <w:t>Meet with Department Chair to discuss proposal.</w:t>
      </w:r>
    </w:p>
    <w:p w14:paraId="152623CB" w14:textId="659340AD" w:rsidR="007776C0" w:rsidRPr="001E37F2" w:rsidRDefault="002F1D7B" w:rsidP="00A52D16">
      <w:pPr>
        <w:pStyle w:val="ListParagraph"/>
        <w:numPr>
          <w:ilvl w:val="0"/>
          <w:numId w:val="31"/>
        </w:numPr>
        <w:spacing w:after="0" w:line="240" w:lineRule="auto"/>
        <w:rPr>
          <w:rFonts w:ascii="Arial" w:hAnsi="Arial" w:cs="Arial"/>
          <w:bCs/>
          <w:color w:val="000000"/>
        </w:rPr>
      </w:pPr>
      <w:r w:rsidRPr="001E37F2">
        <w:rPr>
          <w:rFonts w:ascii="Arial" w:hAnsi="Arial" w:cs="Arial"/>
          <w:bCs/>
          <w:color w:val="000000"/>
        </w:rPr>
        <w:t xml:space="preserve">Recommend meeting with the Dean to discuss viability of </w:t>
      </w:r>
      <w:r w:rsidR="00756EC8" w:rsidRPr="001E37F2">
        <w:rPr>
          <w:rFonts w:ascii="Arial" w:hAnsi="Arial" w:cs="Arial"/>
          <w:bCs/>
          <w:color w:val="000000"/>
        </w:rPr>
        <w:t xml:space="preserve">a </w:t>
      </w:r>
      <w:r w:rsidRPr="001E37F2">
        <w:rPr>
          <w:rFonts w:ascii="Arial" w:hAnsi="Arial" w:cs="Arial"/>
          <w:bCs/>
          <w:color w:val="000000"/>
        </w:rPr>
        <w:t>new course or program.</w:t>
      </w:r>
    </w:p>
    <w:p w14:paraId="7337D82B" w14:textId="5D2509C2" w:rsidR="007776C0" w:rsidRPr="001E37F2" w:rsidRDefault="007776C0" w:rsidP="00A52D16">
      <w:pPr>
        <w:pStyle w:val="ListParagraph"/>
        <w:numPr>
          <w:ilvl w:val="0"/>
          <w:numId w:val="31"/>
        </w:numPr>
        <w:spacing w:after="0" w:line="240" w:lineRule="auto"/>
        <w:rPr>
          <w:rFonts w:ascii="Arial" w:hAnsi="Arial" w:cs="Arial"/>
          <w:bCs/>
          <w:color w:val="000000"/>
        </w:rPr>
      </w:pPr>
      <w:r w:rsidRPr="001E37F2">
        <w:rPr>
          <w:rFonts w:ascii="Arial" w:hAnsi="Arial" w:cs="Arial"/>
          <w:bCs/>
          <w:color w:val="000000"/>
        </w:rPr>
        <w:t>Consult with articulation officer.</w:t>
      </w:r>
    </w:p>
    <w:p w14:paraId="406CEE05" w14:textId="4B43D899" w:rsidR="007776C0" w:rsidRPr="001E37F2" w:rsidRDefault="007776C0" w:rsidP="00A52D16">
      <w:pPr>
        <w:pStyle w:val="ListParagraph"/>
        <w:numPr>
          <w:ilvl w:val="0"/>
          <w:numId w:val="31"/>
        </w:numPr>
        <w:spacing w:after="0" w:line="240" w:lineRule="auto"/>
        <w:rPr>
          <w:rFonts w:ascii="Arial" w:hAnsi="Arial" w:cs="Arial"/>
          <w:bCs/>
          <w:color w:val="000000"/>
        </w:rPr>
      </w:pPr>
      <w:r w:rsidRPr="001E37F2">
        <w:rPr>
          <w:rFonts w:ascii="Arial" w:hAnsi="Arial" w:cs="Arial"/>
          <w:bCs/>
          <w:color w:val="000000"/>
        </w:rPr>
        <w:t xml:space="preserve">Prepare proposal using </w:t>
      </w:r>
      <w:r w:rsidR="007E0375">
        <w:rPr>
          <w:rFonts w:ascii="Arial" w:hAnsi="Arial" w:cs="Arial"/>
          <w:bCs/>
          <w:color w:val="000000"/>
        </w:rPr>
        <w:t>CurriQunet META</w:t>
      </w:r>
      <w:r w:rsidRPr="001E37F2">
        <w:rPr>
          <w:rFonts w:ascii="Arial" w:hAnsi="Arial" w:cs="Arial"/>
          <w:bCs/>
          <w:color w:val="000000"/>
        </w:rPr>
        <w:t>.</w:t>
      </w:r>
    </w:p>
    <w:p w14:paraId="2DF40E29" w14:textId="646DB294" w:rsidR="007776C0" w:rsidRPr="001E37F2" w:rsidRDefault="007776C0" w:rsidP="00A52D16">
      <w:pPr>
        <w:pStyle w:val="ListParagraph"/>
        <w:numPr>
          <w:ilvl w:val="0"/>
          <w:numId w:val="31"/>
        </w:numPr>
        <w:spacing w:after="0" w:line="240" w:lineRule="auto"/>
        <w:rPr>
          <w:rFonts w:ascii="Arial" w:hAnsi="Arial" w:cs="Arial"/>
          <w:bCs/>
          <w:color w:val="000000"/>
        </w:rPr>
      </w:pPr>
      <w:r w:rsidRPr="001E37F2">
        <w:rPr>
          <w:rFonts w:ascii="Arial" w:hAnsi="Arial" w:cs="Arial"/>
          <w:bCs/>
          <w:color w:val="000000"/>
        </w:rPr>
        <w:t>Ensure all elements of the proposal are complete and accurate, using this manual.</w:t>
      </w:r>
    </w:p>
    <w:p w14:paraId="06CFF44B" w14:textId="1BBC56EB" w:rsidR="007776C0" w:rsidRPr="001E37F2" w:rsidRDefault="007776C0" w:rsidP="00A52D16">
      <w:pPr>
        <w:pStyle w:val="ListParagraph"/>
        <w:numPr>
          <w:ilvl w:val="0"/>
          <w:numId w:val="31"/>
        </w:numPr>
        <w:spacing w:after="0" w:line="240" w:lineRule="auto"/>
        <w:rPr>
          <w:rFonts w:ascii="Arial" w:hAnsi="Arial" w:cs="Arial"/>
          <w:bCs/>
          <w:color w:val="000000"/>
        </w:rPr>
      </w:pPr>
      <w:r w:rsidRPr="001E37F2">
        <w:rPr>
          <w:rFonts w:ascii="Arial" w:hAnsi="Arial" w:cs="Arial"/>
          <w:bCs/>
          <w:color w:val="000000"/>
        </w:rPr>
        <w:t xml:space="preserve">Consult with librarian regarding resources available to support the course and program.  Document consultation in </w:t>
      </w:r>
      <w:r w:rsidR="007E0375">
        <w:rPr>
          <w:rFonts w:ascii="Arial" w:hAnsi="Arial" w:cs="Arial"/>
          <w:bCs/>
          <w:color w:val="000000"/>
        </w:rPr>
        <w:t>CurriQunet META</w:t>
      </w:r>
      <w:r w:rsidRPr="001E37F2">
        <w:rPr>
          <w:rFonts w:ascii="Arial" w:hAnsi="Arial" w:cs="Arial"/>
          <w:bCs/>
          <w:color w:val="000000"/>
        </w:rPr>
        <w:t>.</w:t>
      </w:r>
    </w:p>
    <w:p w14:paraId="72DB99F7" w14:textId="1929CAE8" w:rsidR="007776C0" w:rsidRPr="001E37F2" w:rsidRDefault="007776C0" w:rsidP="00A52D16">
      <w:pPr>
        <w:pStyle w:val="ListParagraph"/>
        <w:numPr>
          <w:ilvl w:val="0"/>
          <w:numId w:val="31"/>
        </w:numPr>
        <w:spacing w:after="0" w:line="240" w:lineRule="auto"/>
        <w:rPr>
          <w:rFonts w:ascii="Arial" w:hAnsi="Arial" w:cs="Arial"/>
          <w:bCs/>
          <w:color w:val="000000"/>
        </w:rPr>
      </w:pPr>
      <w:r w:rsidRPr="001E37F2">
        <w:rPr>
          <w:rFonts w:ascii="Arial" w:hAnsi="Arial" w:cs="Arial"/>
          <w:bCs/>
          <w:color w:val="000000"/>
        </w:rPr>
        <w:t xml:space="preserve">Submit the proposal to the </w:t>
      </w:r>
      <w:r w:rsidR="007E0375">
        <w:rPr>
          <w:rFonts w:ascii="Arial" w:hAnsi="Arial" w:cs="Arial"/>
          <w:bCs/>
          <w:color w:val="000000"/>
        </w:rPr>
        <w:t>CurriQunet META</w:t>
      </w:r>
      <w:r w:rsidR="00372518">
        <w:rPr>
          <w:rFonts w:ascii="Arial" w:hAnsi="Arial" w:cs="Arial"/>
          <w:bCs/>
          <w:color w:val="000000"/>
        </w:rPr>
        <w:t xml:space="preserve"> </w:t>
      </w:r>
      <w:r w:rsidRPr="001E37F2">
        <w:rPr>
          <w:rFonts w:ascii="Arial" w:hAnsi="Arial" w:cs="Arial"/>
          <w:bCs/>
          <w:color w:val="000000"/>
        </w:rPr>
        <w:t xml:space="preserve">work flow. </w:t>
      </w:r>
    </w:p>
    <w:p w14:paraId="6DAE85D3" w14:textId="59BE90BE" w:rsidR="007776C0" w:rsidRPr="001E37F2" w:rsidRDefault="007776C0" w:rsidP="00A52D16">
      <w:pPr>
        <w:pStyle w:val="ListParagraph"/>
        <w:numPr>
          <w:ilvl w:val="0"/>
          <w:numId w:val="31"/>
        </w:numPr>
        <w:spacing w:after="0" w:line="240" w:lineRule="auto"/>
        <w:rPr>
          <w:rFonts w:ascii="Arial" w:hAnsi="Arial" w:cs="Arial"/>
          <w:bCs/>
          <w:color w:val="000000"/>
        </w:rPr>
      </w:pPr>
      <w:r w:rsidRPr="001E37F2">
        <w:rPr>
          <w:rFonts w:ascii="Arial" w:hAnsi="Arial" w:cs="Arial"/>
          <w:bCs/>
          <w:color w:val="000000"/>
        </w:rPr>
        <w:t xml:space="preserve">Monitor the progress of the proposal in the </w:t>
      </w:r>
      <w:r w:rsidR="007E0375">
        <w:rPr>
          <w:rFonts w:ascii="Arial" w:hAnsi="Arial" w:cs="Arial"/>
          <w:bCs/>
          <w:color w:val="000000"/>
        </w:rPr>
        <w:t>CurriQunet META</w:t>
      </w:r>
      <w:r w:rsidR="00372518">
        <w:rPr>
          <w:rFonts w:ascii="Arial" w:hAnsi="Arial" w:cs="Arial"/>
          <w:bCs/>
          <w:color w:val="000000"/>
        </w:rPr>
        <w:t xml:space="preserve"> </w:t>
      </w:r>
      <w:r w:rsidRPr="001E37F2">
        <w:rPr>
          <w:rFonts w:ascii="Arial" w:hAnsi="Arial" w:cs="Arial"/>
          <w:bCs/>
          <w:color w:val="000000"/>
        </w:rPr>
        <w:t>work flow and review comments made by reviewers.</w:t>
      </w:r>
    </w:p>
    <w:p w14:paraId="5B50DB79" w14:textId="32574971" w:rsidR="007776C0" w:rsidRPr="001E37F2" w:rsidRDefault="007776C0" w:rsidP="00A52D16">
      <w:pPr>
        <w:pStyle w:val="ListParagraph"/>
        <w:numPr>
          <w:ilvl w:val="0"/>
          <w:numId w:val="31"/>
        </w:numPr>
        <w:spacing w:after="0" w:line="240" w:lineRule="auto"/>
        <w:rPr>
          <w:rFonts w:ascii="Arial" w:hAnsi="Arial" w:cs="Arial"/>
          <w:bCs/>
          <w:color w:val="000000"/>
        </w:rPr>
      </w:pPr>
      <w:r w:rsidRPr="001E37F2">
        <w:rPr>
          <w:rFonts w:ascii="Arial" w:hAnsi="Arial" w:cs="Arial"/>
          <w:bCs/>
          <w:color w:val="000000"/>
        </w:rPr>
        <w:t xml:space="preserve">Document all originator steps in the work flows under My Approvals in </w:t>
      </w:r>
      <w:r w:rsidR="007E0375">
        <w:rPr>
          <w:rFonts w:ascii="Arial" w:hAnsi="Arial" w:cs="Arial"/>
          <w:bCs/>
          <w:color w:val="000000"/>
        </w:rPr>
        <w:t>CurriQunet META</w:t>
      </w:r>
      <w:r w:rsidRPr="001E37F2">
        <w:rPr>
          <w:rFonts w:ascii="Arial" w:hAnsi="Arial" w:cs="Arial"/>
          <w:bCs/>
          <w:color w:val="000000"/>
        </w:rPr>
        <w:t>.</w:t>
      </w:r>
    </w:p>
    <w:p w14:paraId="4800997B" w14:textId="05CE6A6F" w:rsidR="007776C0" w:rsidRPr="00EF26F8" w:rsidRDefault="007776C0" w:rsidP="00A52D16">
      <w:pPr>
        <w:pStyle w:val="ListParagraph"/>
        <w:numPr>
          <w:ilvl w:val="0"/>
          <w:numId w:val="31"/>
        </w:numPr>
        <w:spacing w:after="0" w:line="240" w:lineRule="auto"/>
        <w:rPr>
          <w:rFonts w:ascii="Arial" w:hAnsi="Arial" w:cs="Arial"/>
          <w:bCs/>
          <w:color w:val="000000"/>
        </w:rPr>
      </w:pPr>
      <w:r w:rsidRPr="001E37F2">
        <w:rPr>
          <w:rFonts w:ascii="Arial" w:hAnsi="Arial" w:cs="Arial"/>
          <w:bCs/>
          <w:color w:val="000000"/>
        </w:rPr>
        <w:t>Attend the Curriculum Committee Meeting to present and defend the proposal.</w:t>
      </w:r>
    </w:p>
    <w:p w14:paraId="3B33D225" w14:textId="77777777" w:rsidR="0024512F" w:rsidRPr="00EF26F8" w:rsidRDefault="0024512F" w:rsidP="001E37F2">
      <w:pPr>
        <w:pStyle w:val="ListParagraph"/>
        <w:spacing w:after="0" w:line="240" w:lineRule="auto"/>
        <w:rPr>
          <w:rFonts w:ascii="Arial" w:hAnsi="Arial" w:cs="Arial"/>
          <w:bCs/>
          <w:color w:val="000000"/>
        </w:rPr>
      </w:pPr>
    </w:p>
    <w:p w14:paraId="6D015C99" w14:textId="77777777" w:rsidR="0024512F" w:rsidRPr="001E37F2" w:rsidRDefault="0024512F" w:rsidP="001E37F2">
      <w:pPr>
        <w:pStyle w:val="ListParagraph"/>
        <w:spacing w:after="0" w:line="240" w:lineRule="auto"/>
        <w:rPr>
          <w:rFonts w:ascii="Arial" w:hAnsi="Arial" w:cs="Arial"/>
          <w:bCs/>
          <w:color w:val="000000"/>
        </w:rPr>
      </w:pPr>
    </w:p>
    <w:p w14:paraId="3CD7359E" w14:textId="77777777" w:rsidR="007776C0" w:rsidRPr="00B26D47" w:rsidRDefault="007776C0" w:rsidP="00195638">
      <w:pPr>
        <w:pStyle w:val="Heading3"/>
      </w:pPr>
      <w:r w:rsidRPr="00B26D47">
        <w:t>Department Chair:</w:t>
      </w:r>
    </w:p>
    <w:p w14:paraId="2730B954" w14:textId="73B4BDA6" w:rsidR="007776C0" w:rsidRPr="001E37F2" w:rsidRDefault="007776C0" w:rsidP="00A52D16">
      <w:pPr>
        <w:pStyle w:val="ListParagraph"/>
        <w:numPr>
          <w:ilvl w:val="0"/>
          <w:numId w:val="32"/>
        </w:numPr>
        <w:spacing w:after="0" w:line="240" w:lineRule="auto"/>
        <w:rPr>
          <w:rFonts w:ascii="Arial" w:hAnsi="Arial" w:cs="Arial"/>
          <w:bCs/>
          <w:color w:val="000000"/>
        </w:rPr>
      </w:pPr>
      <w:r w:rsidRPr="001E37F2">
        <w:rPr>
          <w:rFonts w:ascii="Arial" w:hAnsi="Arial" w:cs="Arial"/>
          <w:bCs/>
          <w:color w:val="000000"/>
        </w:rPr>
        <w:t xml:space="preserve">Approve </w:t>
      </w:r>
      <w:r w:rsidR="007104AB" w:rsidRPr="007104AB">
        <w:rPr>
          <w:rFonts w:ascii="Arial" w:hAnsi="Arial" w:cs="Arial"/>
          <w:bCs/>
          <w:color w:val="000000"/>
        </w:rPr>
        <w:t>course outline of record (COR)</w:t>
      </w:r>
      <w:r w:rsidRPr="001E37F2">
        <w:rPr>
          <w:rFonts w:ascii="Arial" w:hAnsi="Arial" w:cs="Arial"/>
          <w:bCs/>
          <w:color w:val="000000"/>
        </w:rPr>
        <w:t xml:space="preserve"> and programs in the work flow.</w:t>
      </w:r>
    </w:p>
    <w:p w14:paraId="13429792" w14:textId="043BF2FB" w:rsidR="007776C0" w:rsidRPr="001E37F2" w:rsidRDefault="007776C0" w:rsidP="00A52D16">
      <w:pPr>
        <w:pStyle w:val="ListParagraph"/>
        <w:numPr>
          <w:ilvl w:val="1"/>
          <w:numId w:val="32"/>
        </w:numPr>
        <w:spacing w:after="0" w:line="240" w:lineRule="auto"/>
        <w:rPr>
          <w:rFonts w:ascii="Arial" w:hAnsi="Arial" w:cs="Arial"/>
          <w:bCs/>
          <w:color w:val="000000"/>
        </w:rPr>
      </w:pPr>
      <w:r w:rsidRPr="001E37F2">
        <w:rPr>
          <w:rFonts w:ascii="Arial" w:hAnsi="Arial" w:cs="Arial"/>
          <w:bCs/>
          <w:color w:val="000000"/>
        </w:rPr>
        <w:t xml:space="preserve">Meet with the originator of the </w:t>
      </w:r>
      <w:r w:rsidR="00FA2078" w:rsidRPr="007104AB">
        <w:rPr>
          <w:rFonts w:ascii="Arial" w:hAnsi="Arial" w:cs="Arial"/>
          <w:bCs/>
          <w:color w:val="000000"/>
        </w:rPr>
        <w:t>course outline of record (COR)</w:t>
      </w:r>
      <w:r w:rsidRPr="001E37F2">
        <w:rPr>
          <w:rFonts w:ascii="Arial" w:hAnsi="Arial" w:cs="Arial"/>
          <w:bCs/>
          <w:color w:val="000000"/>
        </w:rPr>
        <w:t xml:space="preserve"> or program and discuss its contents</w:t>
      </w:r>
      <w:r w:rsidR="00367ACC" w:rsidRPr="001E37F2">
        <w:rPr>
          <w:rFonts w:ascii="Arial" w:hAnsi="Arial" w:cs="Arial"/>
          <w:bCs/>
          <w:color w:val="000000"/>
        </w:rPr>
        <w:t>.</w:t>
      </w:r>
    </w:p>
    <w:p w14:paraId="7CBD7D86" w14:textId="5C04B41F" w:rsidR="007776C0" w:rsidRPr="001E37F2" w:rsidRDefault="007776C0" w:rsidP="00A52D16">
      <w:pPr>
        <w:pStyle w:val="ListParagraph"/>
        <w:numPr>
          <w:ilvl w:val="1"/>
          <w:numId w:val="32"/>
        </w:numPr>
        <w:spacing w:after="0" w:line="240" w:lineRule="auto"/>
        <w:rPr>
          <w:rFonts w:ascii="Arial" w:hAnsi="Arial" w:cs="Arial"/>
          <w:bCs/>
          <w:color w:val="000000"/>
        </w:rPr>
      </w:pPr>
      <w:r w:rsidRPr="001E37F2">
        <w:rPr>
          <w:rFonts w:ascii="Arial" w:hAnsi="Arial" w:cs="Arial"/>
          <w:bCs/>
          <w:color w:val="000000"/>
        </w:rPr>
        <w:t>Verify</w:t>
      </w:r>
      <w:r w:rsidR="00367ACC" w:rsidRPr="001E37F2">
        <w:rPr>
          <w:rFonts w:ascii="Arial" w:hAnsi="Arial" w:cs="Arial"/>
          <w:bCs/>
          <w:color w:val="000000"/>
        </w:rPr>
        <w:t xml:space="preserve"> that</w:t>
      </w:r>
      <w:r w:rsidRPr="001E37F2">
        <w:rPr>
          <w:rFonts w:ascii="Arial" w:hAnsi="Arial" w:cs="Arial"/>
          <w:bCs/>
          <w:color w:val="000000"/>
        </w:rPr>
        <w:t xml:space="preserve"> the outline or program fits the educational plans for the discipline/department and was considered during Program Review</w:t>
      </w:r>
      <w:r w:rsidR="00367ACC" w:rsidRPr="001E37F2">
        <w:rPr>
          <w:rFonts w:ascii="Arial" w:hAnsi="Arial" w:cs="Arial"/>
          <w:bCs/>
          <w:color w:val="000000"/>
        </w:rPr>
        <w:t>.</w:t>
      </w:r>
    </w:p>
    <w:p w14:paraId="0C857472" w14:textId="3B7EEC64" w:rsidR="007776C0" w:rsidRPr="001E37F2" w:rsidRDefault="007776C0" w:rsidP="00A52D16">
      <w:pPr>
        <w:pStyle w:val="ListParagraph"/>
        <w:numPr>
          <w:ilvl w:val="1"/>
          <w:numId w:val="32"/>
        </w:numPr>
        <w:spacing w:after="0" w:line="240" w:lineRule="auto"/>
        <w:rPr>
          <w:rFonts w:ascii="Arial" w:hAnsi="Arial" w:cs="Arial"/>
          <w:bCs/>
          <w:color w:val="000000"/>
        </w:rPr>
      </w:pPr>
      <w:r w:rsidRPr="001E37F2">
        <w:rPr>
          <w:rFonts w:ascii="Arial" w:hAnsi="Arial" w:cs="Arial"/>
          <w:bCs/>
          <w:color w:val="000000"/>
        </w:rPr>
        <w:t>Discuss the viability of the course.</w:t>
      </w:r>
    </w:p>
    <w:p w14:paraId="478CFEF7" w14:textId="16A058BC" w:rsidR="00367ACC" w:rsidRPr="001E37F2" w:rsidRDefault="007776C0" w:rsidP="00A52D16">
      <w:pPr>
        <w:pStyle w:val="ListParagraph"/>
        <w:numPr>
          <w:ilvl w:val="1"/>
          <w:numId w:val="32"/>
        </w:numPr>
        <w:spacing w:after="0" w:line="240" w:lineRule="auto"/>
        <w:rPr>
          <w:rFonts w:ascii="Arial" w:hAnsi="Arial" w:cs="Arial"/>
          <w:bCs/>
          <w:color w:val="000000"/>
        </w:rPr>
      </w:pPr>
      <w:r w:rsidRPr="001E37F2">
        <w:rPr>
          <w:rFonts w:ascii="Arial" w:hAnsi="Arial" w:cs="Arial"/>
          <w:bCs/>
          <w:color w:val="000000"/>
        </w:rPr>
        <w:t>Determine if this course or program requires consultation with other disciplines/departments within the college.</w:t>
      </w:r>
    </w:p>
    <w:p w14:paraId="2C5851EB" w14:textId="6F3EC5EE" w:rsidR="00367ACC" w:rsidRPr="001E37F2" w:rsidRDefault="007776C0" w:rsidP="00A52D16">
      <w:pPr>
        <w:pStyle w:val="ListParagraph"/>
        <w:numPr>
          <w:ilvl w:val="1"/>
          <w:numId w:val="32"/>
        </w:numPr>
        <w:spacing w:after="0" w:line="240" w:lineRule="auto"/>
        <w:rPr>
          <w:rFonts w:ascii="Arial" w:hAnsi="Arial" w:cs="Arial"/>
        </w:rPr>
      </w:pPr>
      <w:r w:rsidRPr="001E37F2">
        <w:rPr>
          <w:rFonts w:ascii="Arial" w:hAnsi="Arial" w:cs="Arial"/>
          <w:bCs/>
          <w:color w:val="000000"/>
        </w:rPr>
        <w:t xml:space="preserve">Determine if this course or program requires consultation with the other Peralta Colleges. See the </w:t>
      </w:r>
      <w:r w:rsidR="00367ACC" w:rsidRPr="001E37F2">
        <w:rPr>
          <w:rFonts w:ascii="Arial" w:hAnsi="Arial" w:cs="Arial"/>
          <w:bCs/>
          <w:color w:val="000000"/>
        </w:rPr>
        <w:t>“</w:t>
      </w:r>
      <w:r w:rsidR="00E335C8">
        <w:rPr>
          <w:rFonts w:ascii="Arial" w:hAnsi="Arial" w:cs="Arial"/>
          <w:bCs/>
          <w:color w:val="000000"/>
        </w:rPr>
        <w:t xml:space="preserve">Peralta </w:t>
      </w:r>
      <w:hyperlink w:anchor="CurriculumConsultation" w:history="1">
        <w:r w:rsidR="00A3209B" w:rsidRPr="004C5ADE">
          <w:rPr>
            <w:rStyle w:val="Hyperlink"/>
            <w:rFonts w:ascii="Arial" w:hAnsi="Arial" w:cs="Arial"/>
            <w:bCs/>
          </w:rPr>
          <w:t>Curriculum Consultation Guidelines/Requirements</w:t>
        </w:r>
      </w:hyperlink>
      <w:r w:rsidR="00367ACC" w:rsidRPr="001E37F2">
        <w:rPr>
          <w:rFonts w:ascii="Arial" w:hAnsi="Arial" w:cs="Arial"/>
          <w:bCs/>
          <w:color w:val="000000"/>
        </w:rPr>
        <w:t>”</w:t>
      </w:r>
      <w:r w:rsidRPr="001E37F2">
        <w:rPr>
          <w:rFonts w:ascii="Arial" w:hAnsi="Arial" w:cs="Arial"/>
          <w:bCs/>
          <w:color w:val="000000"/>
        </w:rPr>
        <w:t xml:space="preserve"> section in this </w:t>
      </w:r>
      <w:r w:rsidRPr="00E3256C">
        <w:rPr>
          <w:rFonts w:ascii="Arial" w:hAnsi="Arial" w:cs="Arial"/>
          <w:bCs/>
          <w:color w:val="000000"/>
        </w:rPr>
        <w:t>manual</w:t>
      </w:r>
      <w:r w:rsidR="0027796A" w:rsidRPr="00E3256C">
        <w:rPr>
          <w:rFonts w:ascii="Arial" w:hAnsi="Arial" w:cs="Arial"/>
          <w:bCs/>
          <w:color w:val="000000"/>
        </w:rPr>
        <w:t xml:space="preserve"> </w:t>
      </w:r>
      <w:r w:rsidR="0027796A" w:rsidRPr="004C5ADE">
        <w:rPr>
          <w:rFonts w:ascii="Arial" w:hAnsi="Arial" w:cs="Arial"/>
          <w:bCs/>
          <w:color w:val="000000"/>
        </w:rPr>
        <w:t>(p.</w:t>
      </w:r>
      <w:r w:rsidR="00BE4F60" w:rsidRPr="004C5ADE">
        <w:rPr>
          <w:rFonts w:ascii="Arial" w:hAnsi="Arial" w:cs="Arial"/>
          <w:bCs/>
          <w:color w:val="000000"/>
        </w:rPr>
        <w:t>2</w:t>
      </w:r>
      <w:r w:rsidR="00180875">
        <w:rPr>
          <w:rFonts w:ascii="Arial" w:hAnsi="Arial" w:cs="Arial"/>
          <w:bCs/>
          <w:color w:val="000000"/>
        </w:rPr>
        <w:t>9</w:t>
      </w:r>
      <w:r w:rsidR="0027796A" w:rsidRPr="004C5ADE">
        <w:rPr>
          <w:rFonts w:ascii="Arial" w:hAnsi="Arial" w:cs="Arial"/>
          <w:bCs/>
          <w:color w:val="000000"/>
        </w:rPr>
        <w:t>)</w:t>
      </w:r>
      <w:r w:rsidRPr="004C5ADE">
        <w:rPr>
          <w:rFonts w:ascii="Arial" w:hAnsi="Arial" w:cs="Arial"/>
          <w:bCs/>
          <w:color w:val="000000"/>
        </w:rPr>
        <w:t>.</w:t>
      </w:r>
    </w:p>
    <w:p w14:paraId="3F19E2CA" w14:textId="1F921B23" w:rsidR="007776C0" w:rsidRPr="001E37F2" w:rsidRDefault="007776C0" w:rsidP="00A52D16">
      <w:pPr>
        <w:pStyle w:val="ListParagraph"/>
        <w:numPr>
          <w:ilvl w:val="1"/>
          <w:numId w:val="32"/>
        </w:numPr>
        <w:spacing w:after="0" w:line="240" w:lineRule="auto"/>
        <w:rPr>
          <w:rFonts w:ascii="Arial" w:hAnsi="Arial" w:cs="Arial"/>
          <w:bCs/>
          <w:color w:val="000000"/>
        </w:rPr>
      </w:pPr>
      <w:r w:rsidRPr="001E37F2">
        <w:rPr>
          <w:rFonts w:ascii="Arial" w:hAnsi="Arial" w:cs="Arial"/>
          <w:bCs/>
          <w:color w:val="000000"/>
        </w:rPr>
        <w:t>Document consultation in List of Changes, Justification, or as attached</w:t>
      </w:r>
      <w:r w:rsidR="00367ACC" w:rsidRPr="00EF26F8">
        <w:rPr>
          <w:rFonts w:ascii="Arial" w:hAnsi="Arial" w:cs="Arial"/>
          <w:bCs/>
          <w:color w:val="000000"/>
        </w:rPr>
        <w:t xml:space="preserve"> </w:t>
      </w:r>
      <w:r w:rsidRPr="001E37F2">
        <w:rPr>
          <w:rFonts w:ascii="Arial" w:hAnsi="Arial" w:cs="Arial"/>
          <w:bCs/>
          <w:color w:val="000000"/>
        </w:rPr>
        <w:t>documents.</w:t>
      </w:r>
      <w:r w:rsidR="00B439C8" w:rsidRPr="001E37F2">
        <w:rPr>
          <w:rFonts w:ascii="Arial" w:hAnsi="Arial" w:cs="Arial"/>
          <w:bCs/>
          <w:color w:val="000000"/>
        </w:rPr>
        <w:t xml:space="preserve">  </w:t>
      </w:r>
    </w:p>
    <w:p w14:paraId="5F1E31F4" w14:textId="77777777" w:rsidR="00B439C8" w:rsidRPr="00EF26F8" w:rsidRDefault="00B439C8" w:rsidP="00B439C8">
      <w:pPr>
        <w:spacing w:after="0" w:line="240" w:lineRule="auto"/>
        <w:ind w:firstLine="720"/>
        <w:rPr>
          <w:rFonts w:ascii="Arial" w:hAnsi="Arial" w:cs="Arial"/>
          <w:bCs/>
          <w:color w:val="000000"/>
        </w:rPr>
      </w:pPr>
    </w:p>
    <w:p w14:paraId="246F3DED" w14:textId="4327C157" w:rsidR="007776C0" w:rsidRPr="001E37F2" w:rsidRDefault="007776C0" w:rsidP="00A52D16">
      <w:pPr>
        <w:pStyle w:val="ListParagraph"/>
        <w:numPr>
          <w:ilvl w:val="0"/>
          <w:numId w:val="32"/>
        </w:numPr>
        <w:spacing w:after="0" w:line="240" w:lineRule="auto"/>
        <w:rPr>
          <w:rFonts w:ascii="Arial" w:hAnsi="Arial" w:cs="Arial"/>
          <w:bCs/>
          <w:color w:val="000000"/>
        </w:rPr>
      </w:pPr>
      <w:r w:rsidRPr="001E37F2">
        <w:rPr>
          <w:rFonts w:ascii="Arial" w:hAnsi="Arial" w:cs="Arial"/>
          <w:bCs/>
          <w:color w:val="000000"/>
        </w:rPr>
        <w:t>Review all areas of the work flow prior to approving, including, but not limited to:</w:t>
      </w:r>
    </w:p>
    <w:p w14:paraId="5AA7703B" w14:textId="67310636" w:rsidR="007776C0" w:rsidRPr="001E37F2" w:rsidRDefault="007776C0" w:rsidP="00A52D16">
      <w:pPr>
        <w:pStyle w:val="ListParagraph"/>
        <w:numPr>
          <w:ilvl w:val="1"/>
          <w:numId w:val="32"/>
        </w:numPr>
        <w:spacing w:after="0" w:line="240" w:lineRule="auto"/>
        <w:rPr>
          <w:rFonts w:ascii="Arial" w:hAnsi="Arial" w:cs="Arial"/>
          <w:bCs/>
          <w:color w:val="000000"/>
        </w:rPr>
      </w:pPr>
      <w:r w:rsidRPr="001E37F2">
        <w:rPr>
          <w:rFonts w:ascii="Arial" w:hAnsi="Arial" w:cs="Arial"/>
          <w:bCs/>
          <w:color w:val="000000"/>
        </w:rPr>
        <w:t>Are the units realistic for the course?</w:t>
      </w:r>
    </w:p>
    <w:p w14:paraId="64897E0B" w14:textId="4634BB63" w:rsidR="007776C0" w:rsidRPr="001E37F2" w:rsidRDefault="007776C0" w:rsidP="00A52D16">
      <w:pPr>
        <w:pStyle w:val="ListParagraph"/>
        <w:numPr>
          <w:ilvl w:val="1"/>
          <w:numId w:val="32"/>
        </w:numPr>
        <w:spacing w:after="0" w:line="240" w:lineRule="auto"/>
        <w:rPr>
          <w:rFonts w:ascii="Arial" w:hAnsi="Arial" w:cs="Arial"/>
          <w:bCs/>
          <w:color w:val="000000"/>
        </w:rPr>
      </w:pPr>
      <w:r w:rsidRPr="001E37F2">
        <w:rPr>
          <w:rFonts w:ascii="Arial" w:hAnsi="Arial" w:cs="Arial"/>
          <w:bCs/>
          <w:color w:val="000000"/>
        </w:rPr>
        <w:t xml:space="preserve">Does the </w:t>
      </w:r>
      <w:r w:rsidR="007B7F4F" w:rsidRPr="007104AB">
        <w:rPr>
          <w:rFonts w:ascii="Arial" w:hAnsi="Arial" w:cs="Arial"/>
          <w:bCs/>
          <w:color w:val="000000"/>
        </w:rPr>
        <w:t>course outline of record (COR)</w:t>
      </w:r>
      <w:r w:rsidRPr="001E37F2">
        <w:rPr>
          <w:rFonts w:ascii="Arial" w:hAnsi="Arial" w:cs="Arial"/>
          <w:bCs/>
          <w:color w:val="000000"/>
        </w:rPr>
        <w:t xml:space="preserve"> meet the criteria established in this manual?</w:t>
      </w:r>
    </w:p>
    <w:p w14:paraId="09B55A72" w14:textId="42DDE9F6" w:rsidR="007776C0" w:rsidRPr="001E37F2" w:rsidRDefault="007776C0" w:rsidP="00A52D16">
      <w:pPr>
        <w:pStyle w:val="ListParagraph"/>
        <w:numPr>
          <w:ilvl w:val="1"/>
          <w:numId w:val="32"/>
        </w:numPr>
        <w:spacing w:after="0" w:line="240" w:lineRule="auto"/>
        <w:rPr>
          <w:rFonts w:ascii="Arial" w:hAnsi="Arial" w:cs="Arial"/>
          <w:bCs/>
          <w:color w:val="000000"/>
        </w:rPr>
      </w:pPr>
      <w:r w:rsidRPr="001E37F2">
        <w:rPr>
          <w:rFonts w:ascii="Arial" w:hAnsi="Arial" w:cs="Arial"/>
          <w:bCs/>
          <w:color w:val="000000"/>
        </w:rPr>
        <w:t>Is there congruence among the catalog description, lecture and/or lab content, student performance objectives, and the student learning outcomes?</w:t>
      </w:r>
    </w:p>
    <w:p w14:paraId="0D5B70DA" w14:textId="56656D70" w:rsidR="007776C0" w:rsidRPr="001E37F2" w:rsidRDefault="007776C0" w:rsidP="00A52D16">
      <w:pPr>
        <w:pStyle w:val="ListParagraph"/>
        <w:numPr>
          <w:ilvl w:val="1"/>
          <w:numId w:val="32"/>
        </w:numPr>
        <w:spacing w:after="0" w:line="240" w:lineRule="auto"/>
        <w:rPr>
          <w:rFonts w:ascii="Arial" w:hAnsi="Arial" w:cs="Arial"/>
          <w:bCs/>
          <w:color w:val="000000"/>
        </w:rPr>
      </w:pPr>
      <w:r w:rsidRPr="001E37F2">
        <w:rPr>
          <w:rFonts w:ascii="Arial" w:hAnsi="Arial" w:cs="Arial"/>
          <w:bCs/>
          <w:color w:val="000000"/>
        </w:rPr>
        <w:t xml:space="preserve">If a course is part of a program, is there congruence between the course and the Program Learning Outcomes (PLOs)? </w:t>
      </w:r>
    </w:p>
    <w:p w14:paraId="08051FD5" w14:textId="684B3656" w:rsidR="007776C0" w:rsidRPr="001E37F2" w:rsidRDefault="007776C0" w:rsidP="00A52D16">
      <w:pPr>
        <w:pStyle w:val="ListParagraph"/>
        <w:numPr>
          <w:ilvl w:val="1"/>
          <w:numId w:val="32"/>
        </w:numPr>
        <w:spacing w:after="0" w:line="240" w:lineRule="auto"/>
        <w:rPr>
          <w:rFonts w:ascii="Arial" w:hAnsi="Arial" w:cs="Arial"/>
          <w:bCs/>
          <w:color w:val="000000"/>
        </w:rPr>
      </w:pPr>
      <w:r w:rsidRPr="001E37F2">
        <w:rPr>
          <w:rFonts w:ascii="Arial" w:hAnsi="Arial" w:cs="Arial"/>
          <w:bCs/>
          <w:color w:val="000000"/>
        </w:rPr>
        <w:t>Do the percentages for the lecture/lab content equal 100% and is the content an accurate reflection of what will be taught?</w:t>
      </w:r>
    </w:p>
    <w:p w14:paraId="47A2F08A" w14:textId="28707F46" w:rsidR="007776C0" w:rsidRPr="001E37F2" w:rsidRDefault="007776C0" w:rsidP="00A52D16">
      <w:pPr>
        <w:pStyle w:val="ListParagraph"/>
        <w:numPr>
          <w:ilvl w:val="1"/>
          <w:numId w:val="32"/>
        </w:numPr>
        <w:spacing w:after="0" w:line="240" w:lineRule="auto"/>
        <w:rPr>
          <w:rFonts w:ascii="Arial" w:hAnsi="Arial" w:cs="Arial"/>
          <w:bCs/>
          <w:color w:val="000000"/>
        </w:rPr>
      </w:pPr>
      <w:r w:rsidRPr="001E37F2">
        <w:rPr>
          <w:rFonts w:ascii="Arial" w:hAnsi="Arial" w:cs="Arial"/>
          <w:bCs/>
          <w:color w:val="000000"/>
        </w:rPr>
        <w:t>If there are pre-requisites, co-requisites, or recommended preps, are they accurate and was content review completed correctly?</w:t>
      </w:r>
    </w:p>
    <w:p w14:paraId="50F2C6E2" w14:textId="7ECF67D5" w:rsidR="007776C0" w:rsidRPr="001E37F2" w:rsidRDefault="007776C0" w:rsidP="00A52D16">
      <w:pPr>
        <w:pStyle w:val="ListParagraph"/>
        <w:numPr>
          <w:ilvl w:val="1"/>
          <w:numId w:val="32"/>
        </w:numPr>
        <w:spacing w:after="0" w:line="240" w:lineRule="auto"/>
        <w:rPr>
          <w:rFonts w:ascii="Arial" w:hAnsi="Arial" w:cs="Arial"/>
          <w:bCs/>
          <w:color w:val="000000"/>
        </w:rPr>
      </w:pPr>
      <w:r w:rsidRPr="001E37F2">
        <w:rPr>
          <w:rFonts w:ascii="Arial" w:hAnsi="Arial" w:cs="Arial"/>
          <w:bCs/>
          <w:color w:val="000000"/>
        </w:rPr>
        <w:t>Is there a current textbook?</w:t>
      </w:r>
    </w:p>
    <w:p w14:paraId="0CC4A365" w14:textId="75CF5A8D" w:rsidR="007776C0" w:rsidRPr="001E37F2" w:rsidRDefault="007776C0" w:rsidP="00A52D16">
      <w:pPr>
        <w:pStyle w:val="ListParagraph"/>
        <w:numPr>
          <w:ilvl w:val="1"/>
          <w:numId w:val="32"/>
        </w:numPr>
        <w:spacing w:after="0" w:line="240" w:lineRule="auto"/>
        <w:rPr>
          <w:rFonts w:ascii="Arial" w:hAnsi="Arial" w:cs="Arial"/>
          <w:bCs/>
          <w:color w:val="000000"/>
        </w:rPr>
      </w:pPr>
      <w:r w:rsidRPr="001E37F2">
        <w:rPr>
          <w:rFonts w:ascii="Arial" w:hAnsi="Arial" w:cs="Arial"/>
          <w:bCs/>
          <w:color w:val="000000"/>
        </w:rPr>
        <w:t>Could a new instructor use this COR effectively to develop a syllabus?</w:t>
      </w:r>
    </w:p>
    <w:p w14:paraId="6EBD249E" w14:textId="77777777" w:rsidR="007C167B" w:rsidRPr="00EF26F8" w:rsidRDefault="007C167B" w:rsidP="007C167B">
      <w:pPr>
        <w:spacing w:after="0" w:line="240" w:lineRule="auto"/>
        <w:ind w:firstLine="720"/>
        <w:rPr>
          <w:rFonts w:ascii="Arial" w:hAnsi="Arial" w:cs="Arial"/>
          <w:bCs/>
          <w:color w:val="000000"/>
        </w:rPr>
      </w:pPr>
    </w:p>
    <w:p w14:paraId="6932B3D0" w14:textId="4C9A1278" w:rsidR="007776C0" w:rsidRPr="00EF26F8" w:rsidRDefault="007776C0" w:rsidP="00A52D16">
      <w:pPr>
        <w:pStyle w:val="ListParagraph"/>
        <w:numPr>
          <w:ilvl w:val="0"/>
          <w:numId w:val="32"/>
        </w:numPr>
        <w:rPr>
          <w:rFonts w:ascii="Arial" w:hAnsi="Arial" w:cs="Arial"/>
          <w:bCs/>
          <w:color w:val="000000"/>
        </w:rPr>
      </w:pPr>
      <w:r w:rsidRPr="001E37F2">
        <w:rPr>
          <w:rFonts w:ascii="Arial" w:hAnsi="Arial" w:cs="Arial"/>
          <w:bCs/>
          <w:color w:val="000000"/>
        </w:rPr>
        <w:t xml:space="preserve">Document all department chair steps in the work flows under My Approvals in </w:t>
      </w:r>
      <w:r w:rsidR="007E0375">
        <w:rPr>
          <w:rFonts w:ascii="Arial" w:hAnsi="Arial" w:cs="Arial"/>
          <w:bCs/>
          <w:color w:val="000000"/>
        </w:rPr>
        <w:t>CurriQunet META</w:t>
      </w:r>
      <w:r w:rsidRPr="001E37F2">
        <w:rPr>
          <w:rFonts w:ascii="Arial" w:hAnsi="Arial" w:cs="Arial"/>
          <w:bCs/>
          <w:color w:val="000000"/>
        </w:rPr>
        <w:t>.</w:t>
      </w:r>
    </w:p>
    <w:p w14:paraId="4E11A012" w14:textId="77777777" w:rsidR="0024512F" w:rsidRPr="001E37F2" w:rsidRDefault="0024512F" w:rsidP="001E37F2">
      <w:pPr>
        <w:pStyle w:val="ListParagraph"/>
        <w:rPr>
          <w:rFonts w:ascii="Arial" w:hAnsi="Arial" w:cs="Arial"/>
          <w:bCs/>
          <w:color w:val="000000"/>
        </w:rPr>
      </w:pPr>
    </w:p>
    <w:p w14:paraId="59291A7D" w14:textId="3F4A7524" w:rsidR="007776C0" w:rsidRPr="001E37F2" w:rsidRDefault="007776C0" w:rsidP="00A52D16">
      <w:pPr>
        <w:pStyle w:val="ListParagraph"/>
        <w:numPr>
          <w:ilvl w:val="0"/>
          <w:numId w:val="32"/>
        </w:numPr>
        <w:spacing w:after="0" w:line="240" w:lineRule="auto"/>
        <w:rPr>
          <w:rFonts w:ascii="Arial" w:hAnsi="Arial" w:cs="Arial"/>
          <w:bCs/>
          <w:color w:val="000000"/>
        </w:rPr>
      </w:pPr>
      <w:r w:rsidRPr="001E37F2">
        <w:rPr>
          <w:rFonts w:ascii="Arial" w:hAnsi="Arial" w:cs="Arial"/>
          <w:bCs/>
          <w:color w:val="000000"/>
        </w:rPr>
        <w:t>Ensure that changes to courses and programs are coordinated.</w:t>
      </w:r>
    </w:p>
    <w:p w14:paraId="18EA04C7" w14:textId="267CCF21" w:rsidR="007776C0" w:rsidRPr="001E37F2" w:rsidRDefault="007776C0" w:rsidP="00A52D16">
      <w:pPr>
        <w:pStyle w:val="ListParagraph"/>
        <w:numPr>
          <w:ilvl w:val="1"/>
          <w:numId w:val="32"/>
        </w:numPr>
        <w:spacing w:after="0" w:line="240" w:lineRule="auto"/>
        <w:rPr>
          <w:rFonts w:ascii="Arial" w:hAnsi="Arial" w:cs="Arial"/>
          <w:bCs/>
          <w:color w:val="000000"/>
        </w:rPr>
      </w:pPr>
      <w:r w:rsidRPr="001E37F2">
        <w:rPr>
          <w:rFonts w:ascii="Arial" w:hAnsi="Arial" w:cs="Arial"/>
          <w:bCs/>
          <w:color w:val="000000"/>
        </w:rPr>
        <w:t xml:space="preserve">If a course is deactivated and is part of a degree program, is the degree program being updated at the same time? </w:t>
      </w:r>
    </w:p>
    <w:p w14:paraId="64C61830" w14:textId="77777777" w:rsidR="007776C0" w:rsidRPr="00EF26F8" w:rsidRDefault="007776C0" w:rsidP="007C167B">
      <w:pPr>
        <w:spacing w:after="0" w:line="240" w:lineRule="auto"/>
        <w:rPr>
          <w:rFonts w:ascii="Arial" w:hAnsi="Arial" w:cs="Arial"/>
          <w:bCs/>
          <w:color w:val="000000"/>
        </w:rPr>
      </w:pPr>
    </w:p>
    <w:p w14:paraId="35530929" w14:textId="41D0B1B5" w:rsidR="007776C0" w:rsidRPr="001E37F2" w:rsidRDefault="007776C0" w:rsidP="00A52D16">
      <w:pPr>
        <w:pStyle w:val="ListParagraph"/>
        <w:numPr>
          <w:ilvl w:val="0"/>
          <w:numId w:val="32"/>
        </w:numPr>
        <w:spacing w:after="0" w:line="240" w:lineRule="auto"/>
        <w:rPr>
          <w:rFonts w:ascii="Arial" w:hAnsi="Arial" w:cs="Arial"/>
          <w:bCs/>
          <w:color w:val="000000"/>
        </w:rPr>
      </w:pPr>
      <w:r w:rsidRPr="001E37F2">
        <w:rPr>
          <w:rFonts w:ascii="Arial" w:hAnsi="Arial" w:cs="Arial"/>
          <w:bCs/>
          <w:color w:val="000000"/>
        </w:rPr>
        <w:t>Prepare all documentation required for submitting new and revised programs to the</w:t>
      </w:r>
      <w:r w:rsidR="005D53C8" w:rsidRPr="00EF26F8">
        <w:rPr>
          <w:rFonts w:ascii="Arial" w:hAnsi="Arial" w:cs="Arial"/>
          <w:bCs/>
          <w:color w:val="000000"/>
        </w:rPr>
        <w:t xml:space="preserve"> </w:t>
      </w:r>
      <w:r w:rsidRPr="001E37F2">
        <w:rPr>
          <w:rFonts w:ascii="Arial" w:hAnsi="Arial" w:cs="Arial"/>
          <w:bCs/>
          <w:color w:val="000000"/>
        </w:rPr>
        <w:t>California Community Colle</w:t>
      </w:r>
      <w:r w:rsidR="00BC226C" w:rsidRPr="001E37F2">
        <w:rPr>
          <w:rFonts w:ascii="Arial" w:hAnsi="Arial" w:cs="Arial"/>
          <w:bCs/>
          <w:color w:val="000000"/>
        </w:rPr>
        <w:t>ge Chancellor’s Office (C</w:t>
      </w:r>
      <w:r w:rsidR="00360E5F">
        <w:rPr>
          <w:rFonts w:ascii="Arial" w:hAnsi="Arial" w:cs="Arial"/>
          <w:bCs/>
          <w:color w:val="000000"/>
        </w:rPr>
        <w:t>OCI</w:t>
      </w:r>
      <w:r w:rsidR="00BC226C" w:rsidRPr="001E37F2">
        <w:rPr>
          <w:rFonts w:ascii="Arial" w:hAnsi="Arial" w:cs="Arial"/>
          <w:bCs/>
          <w:color w:val="000000"/>
        </w:rPr>
        <w:t>).</w:t>
      </w:r>
    </w:p>
    <w:p w14:paraId="1536A916" w14:textId="77777777" w:rsidR="0024512F" w:rsidRPr="0000164F" w:rsidRDefault="0024512F" w:rsidP="00BC226C">
      <w:pPr>
        <w:spacing w:after="0" w:line="240" w:lineRule="auto"/>
        <w:rPr>
          <w:rFonts w:ascii="Arial" w:hAnsi="Arial" w:cs="Arial"/>
          <w:bCs/>
          <w:color w:val="000000"/>
          <w:u w:val="single"/>
        </w:rPr>
      </w:pPr>
    </w:p>
    <w:p w14:paraId="23A90B58" w14:textId="77777777" w:rsidR="007776C0" w:rsidRPr="001E37F2" w:rsidRDefault="007776C0" w:rsidP="00195638">
      <w:pPr>
        <w:pStyle w:val="Heading3"/>
      </w:pPr>
      <w:r w:rsidRPr="00B26D47">
        <w:t>Student Learning Outcome (SLO) Coordinator</w:t>
      </w:r>
      <w:r w:rsidR="007C167B" w:rsidRPr="001E37F2">
        <w:t>:</w:t>
      </w:r>
    </w:p>
    <w:p w14:paraId="2724F866" w14:textId="219B4393" w:rsidR="007776C0" w:rsidRPr="001E37F2" w:rsidRDefault="007776C0" w:rsidP="00A52D16">
      <w:pPr>
        <w:pStyle w:val="ListParagraph"/>
        <w:numPr>
          <w:ilvl w:val="0"/>
          <w:numId w:val="137"/>
        </w:numPr>
        <w:spacing w:after="0" w:line="240" w:lineRule="auto"/>
        <w:ind w:hanging="360"/>
        <w:rPr>
          <w:rFonts w:ascii="Arial" w:hAnsi="Arial" w:cs="Arial"/>
          <w:bCs/>
          <w:color w:val="000000"/>
        </w:rPr>
      </w:pPr>
      <w:r w:rsidRPr="001E37F2">
        <w:rPr>
          <w:rFonts w:ascii="Arial" w:hAnsi="Arial" w:cs="Arial"/>
          <w:bCs/>
          <w:color w:val="000000"/>
        </w:rPr>
        <w:t>Serve as a resource person to all faculty and departments regarding SLOs and assessment</w:t>
      </w:r>
      <w:r w:rsidR="005D53C8" w:rsidRPr="00EF26F8">
        <w:rPr>
          <w:rFonts w:ascii="Arial" w:hAnsi="Arial" w:cs="Arial"/>
          <w:bCs/>
          <w:color w:val="000000"/>
        </w:rPr>
        <w:t>.</w:t>
      </w:r>
    </w:p>
    <w:p w14:paraId="505A3B31" w14:textId="5C7C15A0" w:rsidR="007776C0" w:rsidRPr="001E37F2" w:rsidRDefault="007776C0" w:rsidP="00A52D16">
      <w:pPr>
        <w:pStyle w:val="ListParagraph"/>
        <w:numPr>
          <w:ilvl w:val="0"/>
          <w:numId w:val="137"/>
        </w:numPr>
        <w:spacing w:after="0" w:line="240" w:lineRule="auto"/>
        <w:ind w:hanging="360"/>
        <w:rPr>
          <w:rFonts w:ascii="Arial" w:hAnsi="Arial" w:cs="Arial"/>
          <w:bCs/>
          <w:color w:val="000000"/>
        </w:rPr>
      </w:pPr>
      <w:r w:rsidRPr="001E37F2">
        <w:rPr>
          <w:rFonts w:ascii="Arial" w:hAnsi="Arial" w:cs="Arial"/>
          <w:bCs/>
          <w:color w:val="000000"/>
        </w:rPr>
        <w:t>Review and approve (or send back for revision) SLOs and assessment submissions including those for all courses and programs that go through the curriculum committee.</w:t>
      </w:r>
    </w:p>
    <w:p w14:paraId="309DB459" w14:textId="5B7BB3A2" w:rsidR="007776C0" w:rsidRPr="001E37F2" w:rsidRDefault="007776C0" w:rsidP="00A52D16">
      <w:pPr>
        <w:pStyle w:val="ListParagraph"/>
        <w:numPr>
          <w:ilvl w:val="0"/>
          <w:numId w:val="137"/>
        </w:numPr>
        <w:spacing w:after="0" w:line="240" w:lineRule="auto"/>
        <w:ind w:hanging="360"/>
        <w:rPr>
          <w:rFonts w:ascii="Arial" w:hAnsi="Arial" w:cs="Arial"/>
          <w:bCs/>
          <w:color w:val="000000"/>
        </w:rPr>
      </w:pPr>
      <w:r w:rsidRPr="001E37F2">
        <w:rPr>
          <w:rFonts w:ascii="Arial" w:hAnsi="Arial" w:cs="Arial"/>
          <w:bCs/>
          <w:color w:val="000000"/>
        </w:rPr>
        <w:t xml:space="preserve">Document all SLO Coordinator steps in the work flows under My Approvals in </w:t>
      </w:r>
      <w:r w:rsidR="007E0375">
        <w:rPr>
          <w:rFonts w:ascii="Arial" w:hAnsi="Arial" w:cs="Arial"/>
          <w:bCs/>
          <w:color w:val="000000"/>
        </w:rPr>
        <w:t>CurriQunet META</w:t>
      </w:r>
      <w:r w:rsidRPr="001E37F2">
        <w:rPr>
          <w:rFonts w:ascii="Arial" w:hAnsi="Arial" w:cs="Arial"/>
          <w:bCs/>
          <w:color w:val="000000"/>
        </w:rPr>
        <w:t>.</w:t>
      </w:r>
    </w:p>
    <w:p w14:paraId="2D1C833D" w14:textId="2FC9F60B" w:rsidR="007776C0" w:rsidRPr="001E37F2" w:rsidRDefault="007776C0" w:rsidP="00A52D16">
      <w:pPr>
        <w:pStyle w:val="ListParagraph"/>
        <w:numPr>
          <w:ilvl w:val="0"/>
          <w:numId w:val="137"/>
        </w:numPr>
        <w:spacing w:after="0" w:line="240" w:lineRule="auto"/>
        <w:ind w:hanging="360"/>
        <w:rPr>
          <w:rFonts w:ascii="Arial" w:hAnsi="Arial" w:cs="Arial"/>
          <w:bCs/>
          <w:color w:val="000000"/>
        </w:rPr>
      </w:pPr>
      <w:r w:rsidRPr="001E37F2">
        <w:rPr>
          <w:rFonts w:ascii="Arial" w:hAnsi="Arial" w:cs="Arial"/>
          <w:bCs/>
          <w:color w:val="000000"/>
        </w:rPr>
        <w:t>Keep informed of reporting tec</w:t>
      </w:r>
      <w:r w:rsidR="0027796A" w:rsidRPr="001E37F2">
        <w:rPr>
          <w:rFonts w:ascii="Arial" w:hAnsi="Arial" w:cs="Arial"/>
          <w:bCs/>
          <w:color w:val="000000"/>
        </w:rPr>
        <w:t>hnology information (</w:t>
      </w:r>
      <w:r w:rsidR="007E0375">
        <w:rPr>
          <w:rFonts w:ascii="Arial" w:hAnsi="Arial" w:cs="Arial"/>
          <w:bCs/>
          <w:color w:val="000000"/>
        </w:rPr>
        <w:t>CurriQunet META</w:t>
      </w:r>
      <w:r w:rsidRPr="001E37F2">
        <w:rPr>
          <w:rFonts w:ascii="Arial" w:hAnsi="Arial" w:cs="Arial"/>
          <w:bCs/>
          <w:color w:val="000000"/>
        </w:rPr>
        <w:t>).</w:t>
      </w:r>
    </w:p>
    <w:p w14:paraId="39E38AE2" w14:textId="7FEC0721" w:rsidR="007776C0" w:rsidRPr="001E37F2" w:rsidRDefault="007776C0" w:rsidP="00A52D16">
      <w:pPr>
        <w:pStyle w:val="ListParagraph"/>
        <w:numPr>
          <w:ilvl w:val="0"/>
          <w:numId w:val="137"/>
        </w:numPr>
        <w:spacing w:after="0" w:line="240" w:lineRule="auto"/>
        <w:ind w:hanging="360"/>
        <w:rPr>
          <w:rFonts w:ascii="Arial" w:hAnsi="Arial" w:cs="Arial"/>
          <w:bCs/>
          <w:color w:val="000000"/>
        </w:rPr>
      </w:pPr>
      <w:r w:rsidRPr="001E37F2">
        <w:rPr>
          <w:rFonts w:ascii="Arial" w:hAnsi="Arial" w:cs="Arial"/>
          <w:bCs/>
          <w:color w:val="000000"/>
        </w:rPr>
        <w:t>Keep informed of accreditation standards for student learning outcomes and their assessment.</w:t>
      </w:r>
    </w:p>
    <w:p w14:paraId="6953E421" w14:textId="1CDA7ED7" w:rsidR="007776C0" w:rsidRPr="001E37F2" w:rsidRDefault="007776C0" w:rsidP="00A52D16">
      <w:pPr>
        <w:pStyle w:val="ListParagraph"/>
        <w:numPr>
          <w:ilvl w:val="0"/>
          <w:numId w:val="137"/>
        </w:numPr>
        <w:spacing w:after="0" w:line="240" w:lineRule="auto"/>
        <w:ind w:hanging="360"/>
        <w:rPr>
          <w:rFonts w:ascii="Arial" w:hAnsi="Arial" w:cs="Arial"/>
          <w:bCs/>
          <w:color w:val="000000"/>
        </w:rPr>
      </w:pPr>
      <w:r w:rsidRPr="001E37F2">
        <w:rPr>
          <w:rFonts w:ascii="Arial" w:hAnsi="Arial" w:cs="Arial"/>
          <w:bCs/>
          <w:color w:val="000000"/>
        </w:rPr>
        <w:lastRenderedPageBreak/>
        <w:t>Ensure that faculty, staff, and administration are trained on technology and requirements.</w:t>
      </w:r>
    </w:p>
    <w:p w14:paraId="5263B2A2" w14:textId="0540CFB5" w:rsidR="007776C0" w:rsidRPr="001E37F2" w:rsidRDefault="007776C0" w:rsidP="00A52D16">
      <w:pPr>
        <w:pStyle w:val="ListParagraph"/>
        <w:numPr>
          <w:ilvl w:val="0"/>
          <w:numId w:val="137"/>
        </w:numPr>
        <w:spacing w:after="0" w:line="240" w:lineRule="auto"/>
        <w:ind w:hanging="360"/>
        <w:rPr>
          <w:rFonts w:ascii="Arial" w:hAnsi="Arial" w:cs="Arial"/>
          <w:bCs/>
          <w:color w:val="000000"/>
        </w:rPr>
      </w:pPr>
      <w:r w:rsidRPr="001E37F2">
        <w:rPr>
          <w:rFonts w:ascii="Arial" w:hAnsi="Arial" w:cs="Arial"/>
          <w:bCs/>
          <w:color w:val="000000"/>
        </w:rPr>
        <w:t>Report regularly to Curriculum Committee, CIPD, and Academic Senate.</w:t>
      </w:r>
    </w:p>
    <w:p w14:paraId="55C8D93A" w14:textId="226CFED0" w:rsidR="007776C0" w:rsidRPr="001E37F2" w:rsidRDefault="007776C0" w:rsidP="00A52D16">
      <w:pPr>
        <w:pStyle w:val="ListParagraph"/>
        <w:numPr>
          <w:ilvl w:val="0"/>
          <w:numId w:val="137"/>
        </w:numPr>
        <w:spacing w:after="0" w:line="240" w:lineRule="auto"/>
        <w:ind w:hanging="360"/>
        <w:rPr>
          <w:rFonts w:ascii="Arial" w:hAnsi="Arial" w:cs="Arial"/>
          <w:bCs/>
          <w:color w:val="000000"/>
        </w:rPr>
      </w:pPr>
      <w:r w:rsidRPr="001E37F2">
        <w:rPr>
          <w:rFonts w:ascii="Arial" w:hAnsi="Arial" w:cs="Arial"/>
          <w:bCs/>
          <w:color w:val="000000"/>
        </w:rPr>
        <w:t>Prepare reports for department chairs, program directors, and administrators regarding the proficiency of the college with respect to student learning outcomes and their assessment.</w:t>
      </w:r>
    </w:p>
    <w:p w14:paraId="154260E3" w14:textId="4A7843E9" w:rsidR="007776C0" w:rsidRPr="001E37F2" w:rsidRDefault="007776C0" w:rsidP="00A52D16">
      <w:pPr>
        <w:pStyle w:val="ListParagraph"/>
        <w:numPr>
          <w:ilvl w:val="0"/>
          <w:numId w:val="137"/>
        </w:numPr>
        <w:spacing w:after="0" w:line="240" w:lineRule="auto"/>
        <w:ind w:hanging="360"/>
        <w:rPr>
          <w:rFonts w:ascii="Arial" w:hAnsi="Arial" w:cs="Arial"/>
          <w:bCs/>
          <w:color w:val="000000"/>
        </w:rPr>
      </w:pPr>
      <w:r w:rsidRPr="001E37F2">
        <w:rPr>
          <w:rFonts w:ascii="Arial" w:hAnsi="Arial" w:cs="Arial"/>
          <w:bCs/>
          <w:color w:val="000000"/>
        </w:rPr>
        <w:t>Provide training on writing SLOs, developing assessment tools, completing assessment, documenting a</w:t>
      </w:r>
      <w:r w:rsidR="0027796A" w:rsidRPr="001E37F2">
        <w:rPr>
          <w:rFonts w:ascii="Arial" w:hAnsi="Arial" w:cs="Arial"/>
          <w:bCs/>
          <w:color w:val="000000"/>
        </w:rPr>
        <w:t>ssessment</w:t>
      </w:r>
      <w:r w:rsidR="007C167B" w:rsidRPr="001E37F2">
        <w:rPr>
          <w:rFonts w:ascii="Arial" w:hAnsi="Arial" w:cs="Arial"/>
          <w:bCs/>
          <w:color w:val="000000"/>
        </w:rPr>
        <w:t>.</w:t>
      </w:r>
    </w:p>
    <w:p w14:paraId="3D2B4065" w14:textId="77777777" w:rsidR="00B439C8" w:rsidRPr="0000164F" w:rsidRDefault="00B439C8" w:rsidP="007C167B">
      <w:pPr>
        <w:spacing w:after="0" w:line="240" w:lineRule="auto"/>
        <w:rPr>
          <w:rFonts w:ascii="Arial" w:hAnsi="Arial" w:cs="Arial"/>
          <w:bCs/>
          <w:color w:val="000000"/>
        </w:rPr>
      </w:pPr>
    </w:p>
    <w:p w14:paraId="3F5235CA" w14:textId="77777777" w:rsidR="007776C0" w:rsidRPr="001E37F2" w:rsidRDefault="007776C0" w:rsidP="00195638">
      <w:pPr>
        <w:pStyle w:val="Heading3"/>
      </w:pPr>
      <w:r w:rsidRPr="00B26D47">
        <w:t>Articulation Officer</w:t>
      </w:r>
      <w:r w:rsidR="007C167B" w:rsidRPr="001E37F2">
        <w:t>:</w:t>
      </w:r>
    </w:p>
    <w:p w14:paraId="4FE64AB7" w14:textId="3C259E56" w:rsidR="007776C0" w:rsidRPr="001E37F2" w:rsidRDefault="007776C0" w:rsidP="00A52D16">
      <w:pPr>
        <w:pStyle w:val="ListParagraph"/>
        <w:numPr>
          <w:ilvl w:val="0"/>
          <w:numId w:val="33"/>
        </w:numPr>
        <w:spacing w:after="0" w:line="240" w:lineRule="auto"/>
        <w:rPr>
          <w:rFonts w:ascii="Arial" w:hAnsi="Arial" w:cs="Arial"/>
          <w:bCs/>
          <w:color w:val="000000"/>
        </w:rPr>
      </w:pPr>
      <w:r w:rsidRPr="001E37F2">
        <w:rPr>
          <w:rFonts w:ascii="Arial" w:hAnsi="Arial" w:cs="Arial"/>
          <w:bCs/>
          <w:color w:val="000000"/>
        </w:rPr>
        <w:t>Document</w:t>
      </w:r>
      <w:r w:rsidR="005D53C8" w:rsidRPr="00EF26F8">
        <w:rPr>
          <w:rFonts w:ascii="Arial" w:hAnsi="Arial" w:cs="Arial"/>
          <w:bCs/>
          <w:color w:val="000000"/>
        </w:rPr>
        <w:t>s</w:t>
      </w:r>
      <w:r w:rsidRPr="001E37F2">
        <w:rPr>
          <w:rFonts w:ascii="Arial" w:hAnsi="Arial" w:cs="Arial"/>
          <w:bCs/>
          <w:color w:val="000000"/>
        </w:rPr>
        <w:t xml:space="preserve"> all articulation officer steps in the work flows under My Approvals in </w:t>
      </w:r>
      <w:r w:rsidR="007E0375">
        <w:rPr>
          <w:rFonts w:ascii="Arial" w:hAnsi="Arial" w:cs="Arial"/>
          <w:bCs/>
          <w:color w:val="000000"/>
        </w:rPr>
        <w:t>CurriQunet META</w:t>
      </w:r>
      <w:r w:rsidRPr="001E37F2">
        <w:rPr>
          <w:rFonts w:ascii="Arial" w:hAnsi="Arial" w:cs="Arial"/>
          <w:bCs/>
          <w:color w:val="000000"/>
        </w:rPr>
        <w:t>.</w:t>
      </w:r>
    </w:p>
    <w:p w14:paraId="50CD417F" w14:textId="20C3D04B" w:rsidR="007776C0" w:rsidRPr="001E37F2" w:rsidRDefault="00A150ED" w:rsidP="00A52D16">
      <w:pPr>
        <w:pStyle w:val="ListParagraph"/>
        <w:numPr>
          <w:ilvl w:val="0"/>
          <w:numId w:val="33"/>
        </w:numPr>
        <w:spacing w:after="0" w:line="240" w:lineRule="auto"/>
        <w:rPr>
          <w:rFonts w:ascii="Arial" w:hAnsi="Arial" w:cs="Arial"/>
          <w:bCs/>
          <w:color w:val="000000"/>
        </w:rPr>
      </w:pPr>
      <w:r w:rsidRPr="00C647D0">
        <w:rPr>
          <w:rFonts w:ascii="Arial" w:hAnsi="Arial" w:cs="Arial"/>
          <w:bCs/>
        </w:rPr>
        <w:t>Oversees the articulation process as it applies to four-year universities and colleges: works with California State University and University of California systems; Intersegmental Office; C-ID articulation; and other private four-year universities and colleges</w:t>
      </w:r>
      <w:r w:rsidR="007776C0" w:rsidRPr="001E37F2">
        <w:rPr>
          <w:rFonts w:ascii="Arial" w:hAnsi="Arial" w:cs="Arial"/>
          <w:bCs/>
          <w:color w:val="000000"/>
        </w:rPr>
        <w:t xml:space="preserve">. </w:t>
      </w:r>
    </w:p>
    <w:p w14:paraId="6D567801" w14:textId="7584D856" w:rsidR="007776C0" w:rsidRPr="001E37F2" w:rsidRDefault="007776C0" w:rsidP="00A52D16">
      <w:pPr>
        <w:pStyle w:val="ListParagraph"/>
        <w:numPr>
          <w:ilvl w:val="0"/>
          <w:numId w:val="33"/>
        </w:numPr>
        <w:spacing w:after="0" w:line="240" w:lineRule="auto"/>
        <w:rPr>
          <w:rFonts w:ascii="Arial" w:hAnsi="Arial" w:cs="Arial"/>
          <w:bCs/>
          <w:color w:val="000000"/>
        </w:rPr>
      </w:pPr>
      <w:r w:rsidRPr="001E37F2">
        <w:rPr>
          <w:rFonts w:ascii="Arial" w:hAnsi="Arial" w:cs="Arial"/>
          <w:bCs/>
          <w:color w:val="000000"/>
        </w:rPr>
        <w:t xml:space="preserve">Initiates faculty-approved articulation agreements between institutions of higher education. </w:t>
      </w:r>
    </w:p>
    <w:p w14:paraId="2946BA85" w14:textId="489BBD2A" w:rsidR="007776C0" w:rsidRPr="001E37F2" w:rsidRDefault="007776C0" w:rsidP="00A52D16">
      <w:pPr>
        <w:pStyle w:val="ListParagraph"/>
        <w:numPr>
          <w:ilvl w:val="0"/>
          <w:numId w:val="33"/>
        </w:numPr>
        <w:spacing w:after="0" w:line="240" w:lineRule="auto"/>
        <w:rPr>
          <w:rFonts w:ascii="Arial" w:hAnsi="Arial" w:cs="Arial"/>
          <w:bCs/>
          <w:color w:val="000000"/>
        </w:rPr>
      </w:pPr>
      <w:r w:rsidRPr="001E37F2">
        <w:rPr>
          <w:rFonts w:ascii="Arial" w:hAnsi="Arial" w:cs="Arial"/>
          <w:bCs/>
          <w:color w:val="000000"/>
        </w:rPr>
        <w:t xml:space="preserve">Serves as a consultant to the faculty and academic units, providing needed materials and information about course articulation proposals and acceptances. </w:t>
      </w:r>
    </w:p>
    <w:p w14:paraId="196E5969" w14:textId="19B4C209" w:rsidR="007776C0" w:rsidRPr="001E37F2" w:rsidRDefault="007776C0" w:rsidP="00A52D16">
      <w:pPr>
        <w:pStyle w:val="ListParagraph"/>
        <w:numPr>
          <w:ilvl w:val="0"/>
          <w:numId w:val="33"/>
        </w:numPr>
        <w:spacing w:after="0" w:line="240" w:lineRule="auto"/>
        <w:rPr>
          <w:rFonts w:ascii="Arial" w:hAnsi="Arial" w:cs="Arial"/>
          <w:bCs/>
          <w:color w:val="000000"/>
        </w:rPr>
      </w:pPr>
      <w:r w:rsidRPr="001E37F2">
        <w:rPr>
          <w:rFonts w:ascii="Arial" w:hAnsi="Arial" w:cs="Arial"/>
          <w:bCs/>
          <w:color w:val="000000"/>
        </w:rPr>
        <w:t xml:space="preserve">Serves as the campus liaison to the segmental system-wide office, often responsible for disseminating policy changes and update information. </w:t>
      </w:r>
    </w:p>
    <w:p w14:paraId="3968C37F" w14:textId="46849B93" w:rsidR="007776C0" w:rsidRPr="001E37F2" w:rsidRDefault="007776C0" w:rsidP="00A52D16">
      <w:pPr>
        <w:pStyle w:val="ListParagraph"/>
        <w:numPr>
          <w:ilvl w:val="0"/>
          <w:numId w:val="33"/>
        </w:numPr>
        <w:spacing w:after="0" w:line="240" w:lineRule="auto"/>
        <w:rPr>
          <w:rFonts w:ascii="Arial" w:hAnsi="Arial" w:cs="Arial"/>
          <w:bCs/>
          <w:color w:val="000000"/>
        </w:rPr>
      </w:pPr>
      <w:r w:rsidRPr="001E37F2">
        <w:rPr>
          <w:rFonts w:ascii="Arial" w:hAnsi="Arial" w:cs="Arial"/>
          <w:bCs/>
          <w:color w:val="000000"/>
        </w:rPr>
        <w:t xml:space="preserve">Serves on appropriate campus committees such as the Curriculum Committee, the General Education subcommittee, Academic Policies, Catalog, Council on Instruction, Planning and Development (CIPD), etc. to provide input and to receive information about proposed changes in campus policy and curriculum. </w:t>
      </w:r>
    </w:p>
    <w:p w14:paraId="0320BB61" w14:textId="0F555972" w:rsidR="007776C0" w:rsidRPr="001E37F2" w:rsidRDefault="007776C0" w:rsidP="00A52D16">
      <w:pPr>
        <w:pStyle w:val="ListParagraph"/>
        <w:numPr>
          <w:ilvl w:val="0"/>
          <w:numId w:val="33"/>
        </w:numPr>
        <w:spacing w:after="0" w:line="240" w:lineRule="auto"/>
        <w:rPr>
          <w:rFonts w:ascii="Arial" w:hAnsi="Arial" w:cs="Arial"/>
          <w:bCs/>
          <w:color w:val="000000"/>
        </w:rPr>
      </w:pPr>
      <w:r w:rsidRPr="001E37F2">
        <w:rPr>
          <w:rFonts w:ascii="Arial" w:hAnsi="Arial" w:cs="Arial"/>
          <w:bCs/>
          <w:color w:val="000000"/>
        </w:rPr>
        <w:t xml:space="preserve">Monitors each stage of the articulation process and follows up with departments and/or faculty for timely responses to decisions. </w:t>
      </w:r>
    </w:p>
    <w:p w14:paraId="19C11C5B" w14:textId="58552DB3" w:rsidR="007776C0" w:rsidRPr="001E37F2" w:rsidRDefault="007776C0" w:rsidP="00A52D16">
      <w:pPr>
        <w:pStyle w:val="ListParagraph"/>
        <w:numPr>
          <w:ilvl w:val="0"/>
          <w:numId w:val="33"/>
        </w:numPr>
        <w:spacing w:after="0" w:line="240" w:lineRule="auto"/>
        <w:rPr>
          <w:rFonts w:ascii="Arial" w:hAnsi="Arial" w:cs="Arial"/>
          <w:bCs/>
          <w:color w:val="000000"/>
        </w:rPr>
      </w:pPr>
      <w:r w:rsidRPr="001E37F2">
        <w:rPr>
          <w:rFonts w:ascii="Arial" w:hAnsi="Arial" w:cs="Arial"/>
          <w:bCs/>
          <w:color w:val="000000"/>
        </w:rPr>
        <w:t xml:space="preserve">Manages and updates campus articulation data and information. </w:t>
      </w:r>
    </w:p>
    <w:p w14:paraId="206997AB" w14:textId="1A030BD7" w:rsidR="007776C0" w:rsidRPr="001E37F2" w:rsidRDefault="007776C0" w:rsidP="00A52D16">
      <w:pPr>
        <w:pStyle w:val="ListParagraph"/>
        <w:numPr>
          <w:ilvl w:val="0"/>
          <w:numId w:val="33"/>
        </w:numPr>
        <w:spacing w:after="0" w:line="240" w:lineRule="auto"/>
        <w:rPr>
          <w:rFonts w:ascii="Arial" w:hAnsi="Arial" w:cs="Arial"/>
          <w:bCs/>
          <w:color w:val="000000"/>
        </w:rPr>
      </w:pPr>
      <w:r w:rsidRPr="001E37F2">
        <w:rPr>
          <w:rFonts w:ascii="Arial" w:hAnsi="Arial" w:cs="Arial"/>
          <w:bCs/>
          <w:color w:val="000000"/>
        </w:rPr>
        <w:t>Disseminates current</w:t>
      </w:r>
      <w:r w:rsidR="005D53C8" w:rsidRPr="00EF26F8">
        <w:rPr>
          <w:rFonts w:ascii="Arial" w:hAnsi="Arial" w:cs="Arial"/>
          <w:bCs/>
          <w:color w:val="000000"/>
        </w:rPr>
        <w:t xml:space="preserve"> and </w:t>
      </w:r>
      <w:r w:rsidRPr="001E37F2">
        <w:rPr>
          <w:rFonts w:ascii="Arial" w:hAnsi="Arial" w:cs="Arial"/>
          <w:bCs/>
          <w:color w:val="000000"/>
        </w:rPr>
        <w:t xml:space="preserve">accurate articulation data to appropriate departments, staff, students, and campuses. </w:t>
      </w:r>
    </w:p>
    <w:p w14:paraId="0DEC45FA" w14:textId="0AFED9DA" w:rsidR="007776C0" w:rsidRDefault="007776C0" w:rsidP="00A52D16">
      <w:pPr>
        <w:pStyle w:val="ListParagraph"/>
        <w:numPr>
          <w:ilvl w:val="0"/>
          <w:numId w:val="33"/>
        </w:numPr>
        <w:spacing w:after="0" w:line="240" w:lineRule="auto"/>
        <w:rPr>
          <w:rFonts w:ascii="Arial" w:hAnsi="Arial" w:cs="Arial"/>
          <w:bCs/>
          <w:color w:val="000000"/>
        </w:rPr>
      </w:pPr>
      <w:r w:rsidRPr="001E37F2">
        <w:rPr>
          <w:rFonts w:ascii="Arial" w:hAnsi="Arial" w:cs="Arial"/>
          <w:bCs/>
          <w:color w:val="000000"/>
        </w:rPr>
        <w:t>Serves as a resource person for campus faculty, administration, counseling, and students on curriculum, arti</w:t>
      </w:r>
      <w:r w:rsidR="003E6976" w:rsidRPr="001E37F2">
        <w:rPr>
          <w:rFonts w:ascii="Arial" w:hAnsi="Arial" w:cs="Arial"/>
          <w:bCs/>
          <w:color w:val="000000"/>
        </w:rPr>
        <w:t xml:space="preserve">culation, and related matters. </w:t>
      </w:r>
    </w:p>
    <w:p w14:paraId="05BF98A7" w14:textId="77777777" w:rsidR="0024512F" w:rsidRPr="0000164F" w:rsidRDefault="0024512F" w:rsidP="003E6976">
      <w:pPr>
        <w:spacing w:after="0" w:line="240" w:lineRule="auto"/>
        <w:rPr>
          <w:rFonts w:ascii="Arial" w:hAnsi="Arial" w:cs="Arial"/>
          <w:bCs/>
          <w:color w:val="000000"/>
        </w:rPr>
      </w:pPr>
    </w:p>
    <w:p w14:paraId="49A425E4" w14:textId="77777777" w:rsidR="007776C0" w:rsidRPr="001E37F2" w:rsidRDefault="007C167B" w:rsidP="00195638">
      <w:pPr>
        <w:pStyle w:val="Heading3"/>
      </w:pPr>
      <w:r w:rsidRPr="00B26D47">
        <w:t xml:space="preserve">Librarian: </w:t>
      </w:r>
    </w:p>
    <w:p w14:paraId="74DAFF75" w14:textId="075D3658" w:rsidR="007776C0" w:rsidRPr="001E37F2" w:rsidRDefault="007776C0" w:rsidP="00A52D16">
      <w:pPr>
        <w:pStyle w:val="ListParagraph"/>
        <w:numPr>
          <w:ilvl w:val="0"/>
          <w:numId w:val="136"/>
        </w:numPr>
        <w:spacing w:after="0" w:line="240" w:lineRule="auto"/>
        <w:rPr>
          <w:rFonts w:ascii="Arial" w:hAnsi="Arial" w:cs="Arial"/>
          <w:bCs/>
          <w:color w:val="000000"/>
        </w:rPr>
      </w:pPr>
      <w:r w:rsidRPr="001E37F2">
        <w:rPr>
          <w:rFonts w:ascii="Arial" w:hAnsi="Arial" w:cs="Arial"/>
          <w:bCs/>
          <w:color w:val="000000"/>
        </w:rPr>
        <w:t>Review course outline.</w:t>
      </w:r>
    </w:p>
    <w:p w14:paraId="10871561" w14:textId="1DFA941B" w:rsidR="007776C0" w:rsidRPr="001E37F2" w:rsidRDefault="007776C0" w:rsidP="00A52D16">
      <w:pPr>
        <w:pStyle w:val="ListParagraph"/>
        <w:numPr>
          <w:ilvl w:val="0"/>
          <w:numId w:val="136"/>
        </w:numPr>
        <w:spacing w:after="0" w:line="240" w:lineRule="auto"/>
        <w:rPr>
          <w:rFonts w:ascii="Arial" w:hAnsi="Arial" w:cs="Arial"/>
          <w:bCs/>
          <w:color w:val="000000"/>
        </w:rPr>
      </w:pPr>
      <w:r w:rsidRPr="001E37F2">
        <w:rPr>
          <w:rFonts w:ascii="Arial" w:hAnsi="Arial" w:cs="Arial"/>
          <w:bCs/>
          <w:color w:val="000000"/>
        </w:rPr>
        <w:t>Based on the contents of the course outlines, determine appropriate subject area(s).</w:t>
      </w:r>
    </w:p>
    <w:p w14:paraId="294BF70B" w14:textId="6512747A" w:rsidR="007776C0" w:rsidRPr="001E37F2" w:rsidRDefault="007776C0" w:rsidP="00A52D16">
      <w:pPr>
        <w:pStyle w:val="ListParagraph"/>
        <w:numPr>
          <w:ilvl w:val="0"/>
          <w:numId w:val="136"/>
        </w:numPr>
        <w:spacing w:after="0" w:line="240" w:lineRule="auto"/>
        <w:rPr>
          <w:rFonts w:ascii="Arial" w:hAnsi="Arial" w:cs="Arial"/>
          <w:bCs/>
          <w:color w:val="000000"/>
        </w:rPr>
      </w:pPr>
      <w:r w:rsidRPr="001E37F2">
        <w:rPr>
          <w:rFonts w:ascii="Arial" w:hAnsi="Arial" w:cs="Arial"/>
          <w:bCs/>
          <w:color w:val="000000"/>
        </w:rPr>
        <w:t>Search library online catalog to evaluate coverage of subject area in library’s collection, including print, non-print and electronic titles. Review for depth of coverage, variety of reading levels</w:t>
      </w:r>
      <w:r w:rsidR="00B72086" w:rsidRPr="00EF26F8">
        <w:rPr>
          <w:rFonts w:ascii="Arial" w:hAnsi="Arial" w:cs="Arial"/>
          <w:bCs/>
          <w:color w:val="000000"/>
        </w:rPr>
        <w:t>,</w:t>
      </w:r>
      <w:r w:rsidRPr="001E37F2">
        <w:rPr>
          <w:rFonts w:ascii="Arial" w:hAnsi="Arial" w:cs="Arial"/>
          <w:bCs/>
          <w:color w:val="000000"/>
        </w:rPr>
        <w:t xml:space="preserve"> and currency.</w:t>
      </w:r>
    </w:p>
    <w:p w14:paraId="62511B70" w14:textId="100B6080" w:rsidR="007776C0" w:rsidRPr="001E37F2" w:rsidRDefault="007776C0" w:rsidP="00A52D16">
      <w:pPr>
        <w:pStyle w:val="ListParagraph"/>
        <w:numPr>
          <w:ilvl w:val="0"/>
          <w:numId w:val="136"/>
        </w:numPr>
        <w:spacing w:after="0" w:line="240" w:lineRule="auto"/>
        <w:rPr>
          <w:rFonts w:ascii="Arial" w:hAnsi="Arial" w:cs="Arial"/>
          <w:bCs/>
          <w:color w:val="000000"/>
        </w:rPr>
      </w:pPr>
      <w:r w:rsidRPr="001E37F2">
        <w:rPr>
          <w:rFonts w:ascii="Arial" w:hAnsi="Arial" w:cs="Arial"/>
          <w:bCs/>
          <w:color w:val="000000"/>
        </w:rPr>
        <w:t>Review library database subscriptions to evaluate coverage of subject area.   Review for depth of coverage, variety of reading levels and currency.</w:t>
      </w:r>
    </w:p>
    <w:p w14:paraId="5C968B9A" w14:textId="1F81C726" w:rsidR="007776C0" w:rsidRPr="001E37F2" w:rsidRDefault="007776C0" w:rsidP="00A52D16">
      <w:pPr>
        <w:pStyle w:val="ListParagraph"/>
        <w:numPr>
          <w:ilvl w:val="0"/>
          <w:numId w:val="136"/>
        </w:numPr>
        <w:spacing w:after="0" w:line="240" w:lineRule="auto"/>
        <w:rPr>
          <w:rFonts w:ascii="Arial" w:hAnsi="Arial" w:cs="Arial"/>
          <w:bCs/>
          <w:color w:val="000000"/>
        </w:rPr>
      </w:pPr>
      <w:r w:rsidRPr="001E37F2">
        <w:rPr>
          <w:rFonts w:ascii="Arial" w:hAnsi="Arial" w:cs="Arial"/>
          <w:bCs/>
          <w:color w:val="000000"/>
        </w:rPr>
        <w:t>Determine adequacy of collection to support curriculum and check boxes on Library section of Course Checklist, as appropriate.  Add note if needed.</w:t>
      </w:r>
    </w:p>
    <w:p w14:paraId="16766CB6" w14:textId="50C1BC91" w:rsidR="007776C0" w:rsidRPr="001E37F2" w:rsidRDefault="007776C0" w:rsidP="00A52D16">
      <w:pPr>
        <w:pStyle w:val="ListParagraph"/>
        <w:numPr>
          <w:ilvl w:val="0"/>
          <w:numId w:val="136"/>
        </w:numPr>
        <w:spacing w:after="0" w:line="240" w:lineRule="auto"/>
        <w:rPr>
          <w:rFonts w:ascii="Arial" w:hAnsi="Arial" w:cs="Arial"/>
          <w:bCs/>
          <w:color w:val="000000"/>
        </w:rPr>
      </w:pPr>
      <w:r w:rsidRPr="001E37F2">
        <w:rPr>
          <w:rFonts w:ascii="Arial" w:hAnsi="Arial" w:cs="Arial"/>
          <w:bCs/>
          <w:color w:val="000000"/>
        </w:rPr>
        <w:t>Review textbook and supplemental reading materials on course outline to determine appropriate acquisitions for general collection (non-textbook titles).  Submit to acquisitions librarian for purchase recommendation.</w:t>
      </w:r>
    </w:p>
    <w:p w14:paraId="58354CD2" w14:textId="336BF69F" w:rsidR="007776C0" w:rsidRPr="001E37F2" w:rsidRDefault="007776C0" w:rsidP="00A52D16">
      <w:pPr>
        <w:pStyle w:val="ListParagraph"/>
        <w:numPr>
          <w:ilvl w:val="0"/>
          <w:numId w:val="136"/>
        </w:numPr>
        <w:spacing w:after="0" w:line="240" w:lineRule="auto"/>
        <w:rPr>
          <w:rFonts w:ascii="Arial" w:hAnsi="Arial" w:cs="Arial"/>
          <w:bCs/>
          <w:color w:val="000000"/>
        </w:rPr>
      </w:pPr>
      <w:r w:rsidRPr="001E37F2">
        <w:rPr>
          <w:rFonts w:ascii="Arial" w:hAnsi="Arial" w:cs="Arial"/>
          <w:bCs/>
          <w:color w:val="000000"/>
        </w:rPr>
        <w:t>Request additional supplemental reading list from originator, if necessary.</w:t>
      </w:r>
    </w:p>
    <w:p w14:paraId="0FD0F1CE" w14:textId="4FE0F379" w:rsidR="007776C0" w:rsidRPr="001E37F2" w:rsidRDefault="007776C0" w:rsidP="00A52D16">
      <w:pPr>
        <w:pStyle w:val="ListParagraph"/>
        <w:numPr>
          <w:ilvl w:val="0"/>
          <w:numId w:val="136"/>
        </w:numPr>
        <w:spacing w:after="0" w:line="240" w:lineRule="auto"/>
        <w:rPr>
          <w:rFonts w:ascii="Arial" w:hAnsi="Arial" w:cs="Arial"/>
          <w:bCs/>
          <w:color w:val="000000"/>
        </w:rPr>
      </w:pPr>
      <w:r w:rsidRPr="001E37F2">
        <w:rPr>
          <w:rFonts w:ascii="Arial" w:hAnsi="Arial" w:cs="Arial"/>
          <w:bCs/>
          <w:color w:val="000000"/>
        </w:rPr>
        <w:t>Select and submit action (approve or recommend changes) as librarian in curriculum approval process.</w:t>
      </w:r>
    </w:p>
    <w:p w14:paraId="5DD91352" w14:textId="03E94E44" w:rsidR="007776C0" w:rsidRPr="001E37F2" w:rsidRDefault="007776C0" w:rsidP="00A52D16">
      <w:pPr>
        <w:pStyle w:val="ListParagraph"/>
        <w:numPr>
          <w:ilvl w:val="0"/>
          <w:numId w:val="136"/>
        </w:numPr>
        <w:spacing w:after="0" w:line="240" w:lineRule="auto"/>
        <w:rPr>
          <w:rFonts w:ascii="Arial" w:hAnsi="Arial" w:cs="Arial"/>
          <w:bCs/>
          <w:color w:val="000000"/>
        </w:rPr>
      </w:pPr>
      <w:r w:rsidRPr="001E37F2">
        <w:rPr>
          <w:rFonts w:ascii="Arial" w:hAnsi="Arial" w:cs="Arial"/>
          <w:bCs/>
          <w:color w:val="000000"/>
        </w:rPr>
        <w:t>Submit supplemental reading lists to acquisitions librarian for purchase recommendation.</w:t>
      </w:r>
    </w:p>
    <w:p w14:paraId="6BC7266D" w14:textId="286C29FF" w:rsidR="007776C0" w:rsidRDefault="007776C0" w:rsidP="00A52D16">
      <w:pPr>
        <w:pStyle w:val="ListParagraph"/>
        <w:numPr>
          <w:ilvl w:val="0"/>
          <w:numId w:val="136"/>
        </w:numPr>
        <w:spacing w:after="0" w:line="240" w:lineRule="auto"/>
        <w:rPr>
          <w:rFonts w:ascii="Arial" w:hAnsi="Arial" w:cs="Arial"/>
          <w:bCs/>
          <w:color w:val="000000"/>
        </w:rPr>
      </w:pPr>
      <w:r w:rsidRPr="001E37F2">
        <w:rPr>
          <w:rFonts w:ascii="Arial" w:hAnsi="Arial" w:cs="Arial"/>
          <w:bCs/>
          <w:color w:val="000000"/>
        </w:rPr>
        <w:t>Submit any additional recommended titles to acquisitions librarian for purchase recommendation.</w:t>
      </w:r>
    </w:p>
    <w:p w14:paraId="07AC53D8" w14:textId="2381D284" w:rsidR="00B439C8" w:rsidRPr="00782AC1" w:rsidRDefault="007776C0" w:rsidP="00A52D16">
      <w:pPr>
        <w:pStyle w:val="ListParagraph"/>
        <w:numPr>
          <w:ilvl w:val="0"/>
          <w:numId w:val="136"/>
        </w:numPr>
        <w:rPr>
          <w:rFonts w:ascii="Arial" w:hAnsi="Arial" w:cs="Arial"/>
          <w:bCs/>
          <w:color w:val="000000"/>
        </w:rPr>
      </w:pPr>
      <w:r w:rsidRPr="00782AC1">
        <w:rPr>
          <w:rFonts w:ascii="Arial" w:hAnsi="Arial" w:cs="Arial"/>
          <w:bCs/>
          <w:color w:val="000000"/>
        </w:rPr>
        <w:lastRenderedPageBreak/>
        <w:t xml:space="preserve">Document all librarian steps in the work flows under My Approvals in </w:t>
      </w:r>
      <w:r w:rsidR="007E0375">
        <w:rPr>
          <w:rFonts w:ascii="Arial" w:hAnsi="Arial" w:cs="Arial"/>
          <w:bCs/>
          <w:color w:val="000000"/>
        </w:rPr>
        <w:t>CurriQunet META</w:t>
      </w:r>
      <w:r w:rsidR="00372518" w:rsidRPr="00782AC1">
        <w:rPr>
          <w:rFonts w:ascii="Arial" w:hAnsi="Arial" w:cs="Arial"/>
          <w:bCs/>
          <w:color w:val="000000"/>
        </w:rPr>
        <w:t xml:space="preserve"> </w:t>
      </w:r>
    </w:p>
    <w:p w14:paraId="79194AED" w14:textId="77777777" w:rsidR="00B439C8" w:rsidRPr="00EF26F8" w:rsidRDefault="00B439C8" w:rsidP="007C167B">
      <w:pPr>
        <w:spacing w:after="0" w:line="240" w:lineRule="auto"/>
        <w:ind w:left="1440" w:hanging="720"/>
        <w:rPr>
          <w:rFonts w:ascii="Arial" w:hAnsi="Arial" w:cs="Arial"/>
          <w:bCs/>
          <w:color w:val="000000"/>
        </w:rPr>
      </w:pPr>
    </w:p>
    <w:p w14:paraId="224FEC87" w14:textId="77777777" w:rsidR="0024512F" w:rsidRPr="0000164F" w:rsidRDefault="0024512F" w:rsidP="007C167B">
      <w:pPr>
        <w:spacing w:after="0" w:line="240" w:lineRule="auto"/>
        <w:ind w:left="1440" w:hanging="720"/>
        <w:rPr>
          <w:rFonts w:ascii="Arial" w:hAnsi="Arial" w:cs="Arial"/>
          <w:bCs/>
          <w:color w:val="000000"/>
        </w:rPr>
      </w:pPr>
    </w:p>
    <w:p w14:paraId="5A5C4E8C" w14:textId="77777777" w:rsidR="007776C0" w:rsidRPr="001E37F2" w:rsidRDefault="007776C0" w:rsidP="00FB45DE">
      <w:pPr>
        <w:pStyle w:val="Heading3"/>
      </w:pPr>
      <w:r w:rsidRPr="00B26D47">
        <w:t>Tech Review Committee Member</w:t>
      </w:r>
      <w:r w:rsidR="007C167B" w:rsidRPr="001E37F2">
        <w:t>:</w:t>
      </w:r>
    </w:p>
    <w:p w14:paraId="223E32CB" w14:textId="77777777" w:rsidR="007C167B" w:rsidRPr="001D2A16" w:rsidRDefault="007776C0" w:rsidP="007C167B">
      <w:pPr>
        <w:spacing w:after="0" w:line="240" w:lineRule="auto"/>
        <w:rPr>
          <w:rFonts w:ascii="Arial" w:hAnsi="Arial" w:cs="Arial"/>
          <w:bCs/>
          <w:color w:val="000000"/>
        </w:rPr>
      </w:pPr>
      <w:r w:rsidRPr="001D2A16">
        <w:rPr>
          <w:rFonts w:ascii="Arial" w:hAnsi="Arial" w:cs="Arial"/>
          <w:bCs/>
          <w:color w:val="000000"/>
        </w:rPr>
        <w:t>Each college has a Tech Review Committee and each college determines the specific responsibilities assigned to each member.</w:t>
      </w:r>
    </w:p>
    <w:p w14:paraId="6F31B0CF" w14:textId="77777777" w:rsidR="0024512F" w:rsidRPr="001D2A16" w:rsidRDefault="0024512F" w:rsidP="007C167B">
      <w:pPr>
        <w:spacing w:after="0" w:line="240" w:lineRule="auto"/>
        <w:rPr>
          <w:rFonts w:ascii="Arial" w:hAnsi="Arial" w:cs="Arial"/>
          <w:bCs/>
          <w:color w:val="000000"/>
        </w:rPr>
      </w:pPr>
    </w:p>
    <w:p w14:paraId="7E6BE69B" w14:textId="77777777" w:rsidR="007776C0" w:rsidRPr="001E37F2" w:rsidRDefault="007776C0" w:rsidP="00FB45DE">
      <w:pPr>
        <w:pStyle w:val="Heading3"/>
      </w:pPr>
      <w:r w:rsidRPr="001E37F2">
        <w:t>Curriculum Committee Member</w:t>
      </w:r>
      <w:r w:rsidR="007C167B" w:rsidRPr="001E37F2">
        <w:t>:</w:t>
      </w:r>
    </w:p>
    <w:p w14:paraId="0C7ABF00" w14:textId="77777777" w:rsidR="007C167B" w:rsidRPr="001D2A16" w:rsidRDefault="007C167B" w:rsidP="007C167B">
      <w:pPr>
        <w:spacing w:after="0" w:line="240" w:lineRule="auto"/>
        <w:rPr>
          <w:rFonts w:ascii="Arial" w:hAnsi="Arial" w:cs="Arial"/>
          <w:bCs/>
          <w:color w:val="000000"/>
        </w:rPr>
      </w:pPr>
    </w:p>
    <w:p w14:paraId="5BFE0BAF" w14:textId="4122988D" w:rsidR="007776C0" w:rsidRPr="001E37F2" w:rsidRDefault="007776C0" w:rsidP="00A52D16">
      <w:pPr>
        <w:pStyle w:val="ListParagraph"/>
        <w:numPr>
          <w:ilvl w:val="0"/>
          <w:numId w:val="34"/>
        </w:numPr>
        <w:spacing w:after="0" w:line="240" w:lineRule="auto"/>
        <w:rPr>
          <w:rFonts w:ascii="Arial" w:hAnsi="Arial" w:cs="Arial"/>
          <w:bCs/>
          <w:color w:val="000000"/>
        </w:rPr>
      </w:pPr>
      <w:r w:rsidRPr="001E37F2">
        <w:rPr>
          <w:rFonts w:ascii="Arial" w:hAnsi="Arial" w:cs="Arial"/>
          <w:bCs/>
          <w:color w:val="000000"/>
        </w:rPr>
        <w:t>Attend all scheduled curriculum committee meetings.</w:t>
      </w:r>
    </w:p>
    <w:p w14:paraId="3C132A9E" w14:textId="2F859A3D" w:rsidR="007776C0" w:rsidRPr="001E37F2" w:rsidRDefault="007776C0" w:rsidP="00A52D16">
      <w:pPr>
        <w:pStyle w:val="ListParagraph"/>
        <w:numPr>
          <w:ilvl w:val="0"/>
          <w:numId w:val="34"/>
        </w:numPr>
        <w:spacing w:after="0" w:line="240" w:lineRule="auto"/>
        <w:rPr>
          <w:rFonts w:ascii="Arial" w:hAnsi="Arial" w:cs="Arial"/>
          <w:bCs/>
          <w:color w:val="000000"/>
        </w:rPr>
      </w:pPr>
      <w:r w:rsidRPr="001E37F2">
        <w:rPr>
          <w:rFonts w:ascii="Arial" w:hAnsi="Arial" w:cs="Arial"/>
          <w:bCs/>
          <w:color w:val="000000"/>
        </w:rPr>
        <w:t xml:space="preserve">Review and approve curriculum using </w:t>
      </w:r>
      <w:r w:rsidR="007E0375">
        <w:rPr>
          <w:rFonts w:ascii="Arial" w:hAnsi="Arial" w:cs="Arial"/>
          <w:bCs/>
          <w:color w:val="000000"/>
        </w:rPr>
        <w:t>CurriQunet META</w:t>
      </w:r>
      <w:r w:rsidRPr="001E37F2">
        <w:rPr>
          <w:rFonts w:ascii="Arial" w:hAnsi="Arial" w:cs="Arial"/>
          <w:bCs/>
          <w:color w:val="000000"/>
        </w:rPr>
        <w:t xml:space="preserve">. </w:t>
      </w:r>
    </w:p>
    <w:p w14:paraId="4656B468" w14:textId="0A84ADA5" w:rsidR="007776C0" w:rsidRPr="001E37F2" w:rsidRDefault="007776C0" w:rsidP="00A52D16">
      <w:pPr>
        <w:pStyle w:val="ListParagraph"/>
        <w:numPr>
          <w:ilvl w:val="0"/>
          <w:numId w:val="34"/>
        </w:numPr>
        <w:spacing w:after="0" w:line="240" w:lineRule="auto"/>
        <w:rPr>
          <w:rFonts w:ascii="Arial" w:hAnsi="Arial" w:cs="Arial"/>
          <w:bCs/>
          <w:color w:val="000000"/>
        </w:rPr>
      </w:pPr>
      <w:r w:rsidRPr="001E37F2">
        <w:rPr>
          <w:rFonts w:ascii="Arial" w:hAnsi="Arial" w:cs="Arial"/>
          <w:bCs/>
          <w:color w:val="000000"/>
        </w:rPr>
        <w:t xml:space="preserve">Document all curriculum committee member steps in the work flows under My Approvals in </w:t>
      </w:r>
      <w:r w:rsidR="007E0375">
        <w:rPr>
          <w:rFonts w:ascii="Arial" w:hAnsi="Arial" w:cs="Arial"/>
          <w:bCs/>
          <w:color w:val="000000"/>
        </w:rPr>
        <w:t>CurriQunet META</w:t>
      </w:r>
      <w:r w:rsidRPr="001E37F2">
        <w:rPr>
          <w:rFonts w:ascii="Arial" w:hAnsi="Arial" w:cs="Arial"/>
          <w:bCs/>
          <w:color w:val="000000"/>
        </w:rPr>
        <w:t>.</w:t>
      </w:r>
    </w:p>
    <w:p w14:paraId="0753DECA" w14:textId="32430A01" w:rsidR="007776C0" w:rsidRPr="001E37F2" w:rsidRDefault="007776C0" w:rsidP="00A52D16">
      <w:pPr>
        <w:pStyle w:val="ListParagraph"/>
        <w:numPr>
          <w:ilvl w:val="0"/>
          <w:numId w:val="34"/>
        </w:numPr>
        <w:spacing w:after="0" w:line="240" w:lineRule="auto"/>
        <w:rPr>
          <w:rFonts w:ascii="Arial" w:hAnsi="Arial" w:cs="Arial"/>
          <w:bCs/>
          <w:color w:val="000000"/>
        </w:rPr>
      </w:pPr>
      <w:r w:rsidRPr="001E37F2">
        <w:rPr>
          <w:rFonts w:ascii="Arial" w:hAnsi="Arial" w:cs="Arial"/>
          <w:bCs/>
          <w:color w:val="000000"/>
        </w:rPr>
        <w:t>Review proposals for new courses and programs, course and program revisions, and deactivations to ensure academic standards are maintained.</w:t>
      </w:r>
    </w:p>
    <w:p w14:paraId="3796992A" w14:textId="50E3904B" w:rsidR="007776C0" w:rsidRPr="001E37F2" w:rsidRDefault="007776C0" w:rsidP="00A52D16">
      <w:pPr>
        <w:pStyle w:val="ListParagraph"/>
        <w:numPr>
          <w:ilvl w:val="0"/>
          <w:numId w:val="34"/>
        </w:numPr>
        <w:spacing w:after="0" w:line="240" w:lineRule="auto"/>
        <w:rPr>
          <w:rFonts w:ascii="Arial" w:hAnsi="Arial" w:cs="Arial"/>
          <w:bCs/>
          <w:color w:val="000000"/>
        </w:rPr>
      </w:pPr>
      <w:r w:rsidRPr="001E37F2">
        <w:rPr>
          <w:rFonts w:ascii="Arial" w:hAnsi="Arial" w:cs="Arial"/>
          <w:bCs/>
          <w:color w:val="000000"/>
        </w:rPr>
        <w:t>Participate in the program review and accreditation review processes.</w:t>
      </w:r>
    </w:p>
    <w:p w14:paraId="277EB96D" w14:textId="45237579" w:rsidR="007776C0" w:rsidRPr="001E37F2" w:rsidRDefault="007776C0" w:rsidP="00A52D16">
      <w:pPr>
        <w:pStyle w:val="ListParagraph"/>
        <w:numPr>
          <w:ilvl w:val="0"/>
          <w:numId w:val="34"/>
        </w:numPr>
        <w:spacing w:after="0" w:line="240" w:lineRule="auto"/>
        <w:rPr>
          <w:rFonts w:ascii="Arial" w:hAnsi="Arial" w:cs="Arial"/>
          <w:bCs/>
          <w:color w:val="000000"/>
        </w:rPr>
      </w:pPr>
      <w:r w:rsidRPr="001E37F2">
        <w:rPr>
          <w:rFonts w:ascii="Arial" w:hAnsi="Arial" w:cs="Arial"/>
          <w:bCs/>
          <w:color w:val="000000"/>
        </w:rPr>
        <w:t>Review course proposals for alignment with articulation requirements.</w:t>
      </w:r>
    </w:p>
    <w:p w14:paraId="439C43EB" w14:textId="7C5E6FD5" w:rsidR="007776C0" w:rsidRPr="001E37F2" w:rsidRDefault="007776C0" w:rsidP="00A52D16">
      <w:pPr>
        <w:pStyle w:val="ListParagraph"/>
        <w:numPr>
          <w:ilvl w:val="0"/>
          <w:numId w:val="34"/>
        </w:numPr>
        <w:spacing w:after="0" w:line="240" w:lineRule="auto"/>
        <w:rPr>
          <w:rFonts w:ascii="Arial" w:hAnsi="Arial" w:cs="Arial"/>
          <w:bCs/>
          <w:color w:val="000000"/>
        </w:rPr>
      </w:pPr>
      <w:r w:rsidRPr="001E37F2">
        <w:rPr>
          <w:rFonts w:ascii="Arial" w:hAnsi="Arial" w:cs="Arial"/>
          <w:bCs/>
          <w:color w:val="000000"/>
        </w:rPr>
        <w:t>Review proposals for alignment with Career Technical Education (CTE) goals and requirements.</w:t>
      </w:r>
    </w:p>
    <w:p w14:paraId="5CE6667C" w14:textId="4DF52627" w:rsidR="007776C0" w:rsidRPr="001E37F2" w:rsidRDefault="007776C0" w:rsidP="00A52D16">
      <w:pPr>
        <w:pStyle w:val="ListParagraph"/>
        <w:numPr>
          <w:ilvl w:val="0"/>
          <w:numId w:val="34"/>
        </w:numPr>
        <w:spacing w:after="0" w:line="240" w:lineRule="auto"/>
        <w:rPr>
          <w:rFonts w:ascii="Arial" w:hAnsi="Arial" w:cs="Arial"/>
          <w:bCs/>
          <w:color w:val="000000"/>
        </w:rPr>
      </w:pPr>
      <w:r w:rsidRPr="001E37F2">
        <w:rPr>
          <w:rFonts w:ascii="Arial" w:hAnsi="Arial" w:cs="Arial"/>
          <w:bCs/>
          <w:color w:val="000000"/>
        </w:rPr>
        <w:t>Review proposals for alignment with educational plans and departmental goals as stated in program reviews.</w:t>
      </w:r>
    </w:p>
    <w:p w14:paraId="0DF69444" w14:textId="50C59609" w:rsidR="007776C0" w:rsidRPr="001E37F2" w:rsidRDefault="007776C0" w:rsidP="00A52D16">
      <w:pPr>
        <w:pStyle w:val="ListParagraph"/>
        <w:numPr>
          <w:ilvl w:val="0"/>
          <w:numId w:val="34"/>
        </w:numPr>
        <w:spacing w:after="0" w:line="240" w:lineRule="auto"/>
        <w:rPr>
          <w:rFonts w:ascii="Arial" w:hAnsi="Arial" w:cs="Arial"/>
          <w:bCs/>
          <w:color w:val="000000"/>
        </w:rPr>
      </w:pPr>
      <w:r w:rsidRPr="001E37F2">
        <w:rPr>
          <w:rFonts w:ascii="Arial" w:hAnsi="Arial" w:cs="Arial"/>
          <w:bCs/>
          <w:color w:val="000000"/>
        </w:rPr>
        <w:t>Review proposals for appropriateness of course content for a community college.</w:t>
      </w:r>
    </w:p>
    <w:p w14:paraId="47A2B9C9" w14:textId="4719B860" w:rsidR="007776C0" w:rsidRPr="001E37F2" w:rsidRDefault="007776C0" w:rsidP="00A52D16">
      <w:pPr>
        <w:pStyle w:val="ListParagraph"/>
        <w:numPr>
          <w:ilvl w:val="0"/>
          <w:numId w:val="34"/>
        </w:numPr>
        <w:spacing w:after="0" w:line="240" w:lineRule="auto"/>
        <w:rPr>
          <w:rFonts w:ascii="Arial" w:hAnsi="Arial" w:cs="Arial"/>
          <w:bCs/>
          <w:color w:val="000000"/>
        </w:rPr>
      </w:pPr>
      <w:r w:rsidRPr="001E37F2">
        <w:rPr>
          <w:rFonts w:ascii="Arial" w:hAnsi="Arial" w:cs="Arial"/>
          <w:bCs/>
          <w:color w:val="000000"/>
        </w:rPr>
        <w:t>Recommend procedures and policies affecting curriculum.</w:t>
      </w:r>
    </w:p>
    <w:p w14:paraId="48BE3FFE" w14:textId="40C3244D" w:rsidR="007776C0" w:rsidRPr="001E37F2" w:rsidRDefault="007776C0" w:rsidP="00A52D16">
      <w:pPr>
        <w:pStyle w:val="ListParagraph"/>
        <w:numPr>
          <w:ilvl w:val="0"/>
          <w:numId w:val="34"/>
        </w:numPr>
        <w:spacing w:after="0" w:line="240" w:lineRule="auto"/>
        <w:rPr>
          <w:rFonts w:ascii="Arial" w:hAnsi="Arial" w:cs="Arial"/>
          <w:bCs/>
          <w:color w:val="000000"/>
        </w:rPr>
      </w:pPr>
      <w:r w:rsidRPr="001E37F2">
        <w:rPr>
          <w:rFonts w:ascii="Arial" w:hAnsi="Arial" w:cs="Arial"/>
          <w:bCs/>
          <w:color w:val="000000"/>
        </w:rPr>
        <w:t>Review and recommend changes to the college catalog.</w:t>
      </w:r>
    </w:p>
    <w:p w14:paraId="45A9C34C" w14:textId="19546741" w:rsidR="007776C0" w:rsidRPr="001E37F2" w:rsidRDefault="007776C0" w:rsidP="00A52D16">
      <w:pPr>
        <w:pStyle w:val="ListParagraph"/>
        <w:numPr>
          <w:ilvl w:val="0"/>
          <w:numId w:val="34"/>
        </w:numPr>
        <w:spacing w:after="0" w:line="240" w:lineRule="auto"/>
        <w:rPr>
          <w:rFonts w:ascii="Arial" w:hAnsi="Arial" w:cs="Arial"/>
          <w:bCs/>
          <w:color w:val="000000"/>
        </w:rPr>
      </w:pPr>
      <w:r w:rsidRPr="001E37F2">
        <w:rPr>
          <w:rFonts w:ascii="Arial" w:hAnsi="Arial" w:cs="Arial"/>
          <w:bCs/>
          <w:color w:val="000000"/>
        </w:rPr>
        <w:t>Mediate curriculum disputes at the college that have not been resolved by faculty and administration prior to being placed on the Curriculum Committee agenda. The curriculum committee may approve, deny, or return course proposal to originator and department for further consideration.</w:t>
      </w:r>
    </w:p>
    <w:p w14:paraId="1CB61427" w14:textId="5609F4D0" w:rsidR="007776C0" w:rsidRPr="001E37F2" w:rsidRDefault="007776C0" w:rsidP="00A52D16">
      <w:pPr>
        <w:pStyle w:val="ListParagraph"/>
        <w:numPr>
          <w:ilvl w:val="0"/>
          <w:numId w:val="34"/>
        </w:numPr>
        <w:spacing w:after="0" w:line="240" w:lineRule="auto"/>
        <w:rPr>
          <w:rFonts w:ascii="Arial" w:hAnsi="Arial" w:cs="Arial"/>
          <w:bCs/>
          <w:color w:val="000000"/>
        </w:rPr>
      </w:pPr>
      <w:r w:rsidRPr="001E37F2">
        <w:rPr>
          <w:rFonts w:ascii="Arial" w:hAnsi="Arial" w:cs="Arial"/>
          <w:bCs/>
          <w:color w:val="000000"/>
        </w:rPr>
        <w:t>Review and recommend changes in the graduation requirements to the GE Subcommittee of CIPD.</w:t>
      </w:r>
    </w:p>
    <w:p w14:paraId="102FD1F8" w14:textId="5701C559" w:rsidR="007776C0" w:rsidRPr="001E37F2" w:rsidRDefault="007776C0" w:rsidP="00A52D16">
      <w:pPr>
        <w:pStyle w:val="ListParagraph"/>
        <w:numPr>
          <w:ilvl w:val="0"/>
          <w:numId w:val="34"/>
        </w:numPr>
        <w:spacing w:after="0" w:line="240" w:lineRule="auto"/>
        <w:rPr>
          <w:rFonts w:ascii="Arial" w:hAnsi="Arial" w:cs="Arial"/>
          <w:bCs/>
          <w:color w:val="000000"/>
        </w:rPr>
      </w:pPr>
      <w:r w:rsidRPr="001E37F2">
        <w:rPr>
          <w:rFonts w:ascii="Arial" w:hAnsi="Arial" w:cs="Arial"/>
          <w:bCs/>
          <w:color w:val="000000"/>
        </w:rPr>
        <w:t>Provide guidance, advocacy, and oversight for the college’s curriculum by ensuring that it is academically sound, comprehensive, and responsive to the evolving needs of the community and to the college mission and goals.</w:t>
      </w:r>
    </w:p>
    <w:p w14:paraId="1596DA9B" w14:textId="79FCD5D9" w:rsidR="007776C0" w:rsidRPr="001E37F2" w:rsidRDefault="007776C0" w:rsidP="00A52D16">
      <w:pPr>
        <w:pStyle w:val="ListParagraph"/>
        <w:numPr>
          <w:ilvl w:val="0"/>
          <w:numId w:val="34"/>
        </w:numPr>
        <w:spacing w:after="0" w:line="240" w:lineRule="auto"/>
        <w:rPr>
          <w:rFonts w:ascii="Arial" w:hAnsi="Arial" w:cs="Arial"/>
          <w:bCs/>
          <w:color w:val="000000"/>
        </w:rPr>
      </w:pPr>
      <w:r w:rsidRPr="001E37F2">
        <w:rPr>
          <w:rFonts w:ascii="Arial" w:hAnsi="Arial" w:cs="Arial"/>
          <w:bCs/>
          <w:color w:val="000000"/>
        </w:rPr>
        <w:t>Provide leadership for innovation in teaching and learning and in curricu</w:t>
      </w:r>
      <w:r w:rsidR="00732984" w:rsidRPr="001E37F2">
        <w:rPr>
          <w:rFonts w:ascii="Arial" w:hAnsi="Arial" w:cs="Arial"/>
          <w:bCs/>
          <w:color w:val="000000"/>
        </w:rPr>
        <w:t>lum development at the college.</w:t>
      </w:r>
    </w:p>
    <w:p w14:paraId="6058F720" w14:textId="77777777" w:rsidR="0024512F" w:rsidRPr="0000164F" w:rsidRDefault="0024512F" w:rsidP="00B26D47">
      <w:pPr>
        <w:spacing w:after="0" w:line="240" w:lineRule="auto"/>
        <w:ind w:firstLine="720"/>
        <w:rPr>
          <w:rFonts w:ascii="Arial" w:hAnsi="Arial" w:cs="Arial"/>
          <w:bCs/>
          <w:color w:val="000000"/>
        </w:rPr>
      </w:pPr>
    </w:p>
    <w:p w14:paraId="4891E81C" w14:textId="77777777" w:rsidR="007776C0" w:rsidRPr="001E37F2" w:rsidRDefault="007776C0" w:rsidP="00FB45DE">
      <w:pPr>
        <w:pStyle w:val="Heading3"/>
      </w:pPr>
      <w:r w:rsidRPr="00B26D47">
        <w:t>Curriculum Specialist</w:t>
      </w:r>
      <w:r w:rsidR="00732984" w:rsidRPr="001E37F2">
        <w:t>:</w:t>
      </w:r>
    </w:p>
    <w:p w14:paraId="20824BD9" w14:textId="77777777" w:rsidR="00732984" w:rsidRPr="001D2A16" w:rsidRDefault="00732984" w:rsidP="00732984">
      <w:pPr>
        <w:spacing w:after="0" w:line="240" w:lineRule="auto"/>
        <w:rPr>
          <w:rFonts w:ascii="Arial" w:hAnsi="Arial" w:cs="Arial"/>
          <w:bCs/>
          <w:color w:val="000000"/>
        </w:rPr>
      </w:pPr>
    </w:p>
    <w:p w14:paraId="41A476DC" w14:textId="73A4E2F6" w:rsidR="007776C0" w:rsidRPr="001E37F2" w:rsidRDefault="007776C0" w:rsidP="00A52D16">
      <w:pPr>
        <w:pStyle w:val="ListParagraph"/>
        <w:numPr>
          <w:ilvl w:val="0"/>
          <w:numId w:val="35"/>
        </w:numPr>
        <w:spacing w:after="0" w:line="240" w:lineRule="auto"/>
        <w:rPr>
          <w:rFonts w:ascii="Arial" w:hAnsi="Arial" w:cs="Arial"/>
          <w:bCs/>
          <w:color w:val="000000"/>
        </w:rPr>
      </w:pPr>
      <w:r w:rsidRPr="001E37F2">
        <w:rPr>
          <w:rFonts w:ascii="Arial" w:hAnsi="Arial" w:cs="Arial"/>
          <w:bCs/>
          <w:color w:val="000000"/>
        </w:rPr>
        <w:t>Schedule Meeting Room and equipment for Curriculum Committee Meetings.</w:t>
      </w:r>
    </w:p>
    <w:p w14:paraId="5D70A425" w14:textId="17A3DE65" w:rsidR="007776C0" w:rsidRPr="001E37F2" w:rsidRDefault="007776C0" w:rsidP="00A52D16">
      <w:pPr>
        <w:pStyle w:val="ListParagraph"/>
        <w:numPr>
          <w:ilvl w:val="0"/>
          <w:numId w:val="35"/>
        </w:numPr>
        <w:spacing w:after="0" w:line="240" w:lineRule="auto"/>
        <w:rPr>
          <w:rFonts w:ascii="Arial" w:hAnsi="Arial" w:cs="Arial"/>
          <w:bCs/>
          <w:color w:val="000000"/>
        </w:rPr>
      </w:pPr>
      <w:r w:rsidRPr="001E37F2">
        <w:rPr>
          <w:rFonts w:ascii="Arial" w:hAnsi="Arial" w:cs="Arial"/>
          <w:bCs/>
          <w:color w:val="000000"/>
        </w:rPr>
        <w:t>Work with the Curriculum Chair to prepare and distribute Curriculum Committee Agenda 72 hours in advance (in compliance with the Brown Act).  Post to the College or Curriculum Web Site.</w:t>
      </w:r>
    </w:p>
    <w:p w14:paraId="4556118F" w14:textId="0497993E" w:rsidR="007776C0" w:rsidRPr="001E37F2" w:rsidRDefault="007776C0" w:rsidP="00A52D16">
      <w:pPr>
        <w:pStyle w:val="ListParagraph"/>
        <w:numPr>
          <w:ilvl w:val="0"/>
          <w:numId w:val="35"/>
        </w:numPr>
        <w:spacing w:after="0" w:line="240" w:lineRule="auto"/>
        <w:rPr>
          <w:rFonts w:ascii="Arial" w:hAnsi="Arial" w:cs="Arial"/>
          <w:bCs/>
          <w:color w:val="000000"/>
        </w:rPr>
      </w:pPr>
      <w:r w:rsidRPr="001E37F2">
        <w:rPr>
          <w:rFonts w:ascii="Arial" w:hAnsi="Arial" w:cs="Arial"/>
          <w:bCs/>
          <w:color w:val="000000"/>
        </w:rPr>
        <w:t>Review to ensure any changes to degrees or certificates are submitted at the same time as any courses being changed that directly affect the program (e.g., units, titles)</w:t>
      </w:r>
      <w:r w:rsidR="00072646" w:rsidRPr="00EF26F8">
        <w:rPr>
          <w:rFonts w:ascii="Arial" w:hAnsi="Arial" w:cs="Arial"/>
          <w:bCs/>
          <w:color w:val="000000"/>
        </w:rPr>
        <w:t>.</w:t>
      </w:r>
    </w:p>
    <w:p w14:paraId="11EC66EE" w14:textId="46DE9D1D" w:rsidR="007776C0" w:rsidRPr="001E37F2" w:rsidRDefault="007776C0" w:rsidP="00A52D16">
      <w:pPr>
        <w:pStyle w:val="ListParagraph"/>
        <w:numPr>
          <w:ilvl w:val="0"/>
          <w:numId w:val="35"/>
        </w:numPr>
        <w:spacing w:after="0" w:line="240" w:lineRule="auto"/>
        <w:rPr>
          <w:rFonts w:ascii="Arial" w:hAnsi="Arial" w:cs="Arial"/>
          <w:bCs/>
          <w:color w:val="000000"/>
        </w:rPr>
      </w:pPr>
      <w:r w:rsidRPr="001E37F2">
        <w:rPr>
          <w:rFonts w:ascii="Arial" w:hAnsi="Arial" w:cs="Arial"/>
          <w:bCs/>
          <w:color w:val="000000"/>
        </w:rPr>
        <w:t>Prepare minutes from local curriculum committee meetings.  Maintain file of approved minutes as well as post approved minutes to the College or Curriculum Web Site.</w:t>
      </w:r>
    </w:p>
    <w:p w14:paraId="353572FB" w14:textId="51B966A9" w:rsidR="007776C0" w:rsidRPr="001E37F2" w:rsidRDefault="007776C0" w:rsidP="00A52D16">
      <w:pPr>
        <w:pStyle w:val="ListParagraph"/>
        <w:numPr>
          <w:ilvl w:val="0"/>
          <w:numId w:val="35"/>
        </w:numPr>
        <w:spacing w:after="0" w:line="240" w:lineRule="auto"/>
        <w:rPr>
          <w:rFonts w:ascii="Arial" w:hAnsi="Arial" w:cs="Arial"/>
          <w:bCs/>
          <w:color w:val="000000"/>
        </w:rPr>
      </w:pPr>
      <w:r w:rsidRPr="001E37F2">
        <w:rPr>
          <w:rFonts w:ascii="Arial" w:hAnsi="Arial" w:cs="Arial"/>
          <w:bCs/>
          <w:color w:val="000000"/>
        </w:rPr>
        <w:t xml:space="preserve">Make corrections to </w:t>
      </w:r>
      <w:r w:rsidR="007E0375">
        <w:rPr>
          <w:rFonts w:ascii="Arial" w:hAnsi="Arial" w:cs="Arial"/>
          <w:bCs/>
          <w:color w:val="000000"/>
        </w:rPr>
        <w:t>CurriQunet META</w:t>
      </w:r>
      <w:r w:rsidRPr="001E37F2">
        <w:rPr>
          <w:rFonts w:ascii="Arial" w:hAnsi="Arial" w:cs="Arial"/>
          <w:bCs/>
          <w:color w:val="000000"/>
        </w:rPr>
        <w:t xml:space="preserve"> as approved in Curriculum Committee Meetings.</w:t>
      </w:r>
    </w:p>
    <w:p w14:paraId="5E88DBB3" w14:textId="469B48D1" w:rsidR="007776C0" w:rsidRPr="001E37F2" w:rsidRDefault="007776C0" w:rsidP="00A52D16">
      <w:pPr>
        <w:pStyle w:val="ListParagraph"/>
        <w:numPr>
          <w:ilvl w:val="0"/>
          <w:numId w:val="35"/>
        </w:numPr>
        <w:spacing w:after="0" w:line="240" w:lineRule="auto"/>
        <w:rPr>
          <w:rFonts w:ascii="Arial" w:hAnsi="Arial" w:cs="Arial"/>
          <w:bCs/>
          <w:color w:val="000000"/>
        </w:rPr>
      </w:pPr>
      <w:r w:rsidRPr="001E37F2">
        <w:rPr>
          <w:rFonts w:ascii="Arial" w:hAnsi="Arial" w:cs="Arial"/>
          <w:bCs/>
          <w:color w:val="000000"/>
        </w:rPr>
        <w:t xml:space="preserve">Complete appropriate Codes/Dates fields as final approval step in </w:t>
      </w:r>
      <w:r w:rsidR="007E0375">
        <w:rPr>
          <w:rFonts w:ascii="Arial" w:hAnsi="Arial" w:cs="Arial"/>
          <w:bCs/>
          <w:color w:val="000000"/>
        </w:rPr>
        <w:t>CurriQunet META</w:t>
      </w:r>
      <w:r w:rsidR="00372518">
        <w:rPr>
          <w:rFonts w:ascii="Arial" w:hAnsi="Arial" w:cs="Arial"/>
          <w:bCs/>
          <w:color w:val="000000"/>
        </w:rPr>
        <w:t xml:space="preserve"> </w:t>
      </w:r>
      <w:r w:rsidRPr="001E37F2">
        <w:rPr>
          <w:rFonts w:ascii="Arial" w:hAnsi="Arial" w:cs="Arial"/>
          <w:bCs/>
          <w:color w:val="000000"/>
        </w:rPr>
        <w:t>files prior to submission to CIPD.</w:t>
      </w:r>
    </w:p>
    <w:p w14:paraId="43615E09" w14:textId="019C65FA" w:rsidR="007776C0" w:rsidRPr="001E37F2" w:rsidRDefault="007776C0" w:rsidP="00A52D16">
      <w:pPr>
        <w:pStyle w:val="ListParagraph"/>
        <w:numPr>
          <w:ilvl w:val="0"/>
          <w:numId w:val="35"/>
        </w:numPr>
        <w:spacing w:after="0" w:line="240" w:lineRule="auto"/>
        <w:rPr>
          <w:rFonts w:ascii="Arial" w:hAnsi="Arial" w:cs="Arial"/>
          <w:bCs/>
          <w:color w:val="000000"/>
        </w:rPr>
      </w:pPr>
      <w:r w:rsidRPr="001E37F2">
        <w:rPr>
          <w:rFonts w:ascii="Arial" w:hAnsi="Arial" w:cs="Arial"/>
          <w:bCs/>
          <w:color w:val="000000"/>
        </w:rPr>
        <w:t>Work with Curriculum Chair to develop agenda for CIPD and ensure it is submitted to CIPD.</w:t>
      </w:r>
    </w:p>
    <w:p w14:paraId="09614A5A" w14:textId="5244338D" w:rsidR="007776C0" w:rsidRPr="001E37F2" w:rsidRDefault="007776C0" w:rsidP="00A52D16">
      <w:pPr>
        <w:pStyle w:val="ListParagraph"/>
        <w:numPr>
          <w:ilvl w:val="0"/>
          <w:numId w:val="35"/>
        </w:numPr>
        <w:spacing w:after="0" w:line="240" w:lineRule="auto"/>
        <w:rPr>
          <w:rFonts w:ascii="Arial" w:hAnsi="Arial" w:cs="Arial"/>
          <w:bCs/>
          <w:color w:val="000000"/>
        </w:rPr>
      </w:pPr>
      <w:r w:rsidRPr="001E37F2">
        <w:rPr>
          <w:rFonts w:ascii="Arial" w:hAnsi="Arial" w:cs="Arial"/>
          <w:bCs/>
          <w:color w:val="000000"/>
        </w:rPr>
        <w:lastRenderedPageBreak/>
        <w:t xml:space="preserve">Work with Curriculum Chair to ensure all approved curriculum is finalized in </w:t>
      </w:r>
      <w:r w:rsidR="007E0375">
        <w:rPr>
          <w:rFonts w:ascii="Arial" w:hAnsi="Arial" w:cs="Arial"/>
          <w:bCs/>
          <w:color w:val="000000"/>
        </w:rPr>
        <w:t>CurriQunet META</w:t>
      </w:r>
      <w:r w:rsidR="00372518">
        <w:rPr>
          <w:rFonts w:ascii="Arial" w:hAnsi="Arial" w:cs="Arial"/>
          <w:bCs/>
          <w:color w:val="000000"/>
        </w:rPr>
        <w:t xml:space="preserve"> </w:t>
      </w:r>
      <w:r w:rsidRPr="001E37F2">
        <w:rPr>
          <w:rFonts w:ascii="Arial" w:hAnsi="Arial" w:cs="Arial"/>
          <w:bCs/>
          <w:color w:val="000000"/>
        </w:rPr>
        <w:t>after CIPD approvals/changes.</w:t>
      </w:r>
    </w:p>
    <w:p w14:paraId="746E1251" w14:textId="7FB9F308" w:rsidR="007776C0" w:rsidRPr="001E37F2" w:rsidRDefault="007776C0" w:rsidP="00A52D16">
      <w:pPr>
        <w:pStyle w:val="ListParagraph"/>
        <w:numPr>
          <w:ilvl w:val="0"/>
          <w:numId w:val="35"/>
        </w:numPr>
        <w:spacing w:after="0" w:line="240" w:lineRule="auto"/>
        <w:rPr>
          <w:rFonts w:ascii="Arial" w:hAnsi="Arial" w:cs="Arial"/>
          <w:bCs/>
          <w:color w:val="000000"/>
        </w:rPr>
      </w:pPr>
      <w:r w:rsidRPr="001E37F2">
        <w:rPr>
          <w:rFonts w:ascii="Arial" w:hAnsi="Arial" w:cs="Arial"/>
          <w:bCs/>
          <w:color w:val="000000"/>
        </w:rPr>
        <w:t xml:space="preserve">Finalize and Implement </w:t>
      </w:r>
      <w:r w:rsidR="007E0375">
        <w:rPr>
          <w:rFonts w:ascii="Arial" w:hAnsi="Arial" w:cs="Arial"/>
          <w:bCs/>
          <w:color w:val="000000"/>
        </w:rPr>
        <w:t>CurriQunet META</w:t>
      </w:r>
      <w:r w:rsidRPr="001E37F2">
        <w:rPr>
          <w:rFonts w:ascii="Arial" w:hAnsi="Arial" w:cs="Arial"/>
          <w:bCs/>
          <w:color w:val="000000"/>
        </w:rPr>
        <w:t xml:space="preserve"> course or program records, after approval at CIPD and the Board of Trustees, including but not limited to documenting approval dates and CB codes on Codes Page of Course Checklist.</w:t>
      </w:r>
    </w:p>
    <w:p w14:paraId="3DC1B366" w14:textId="35F0C390" w:rsidR="007776C0" w:rsidRDefault="007776C0" w:rsidP="00A52D16">
      <w:pPr>
        <w:pStyle w:val="ListParagraph"/>
        <w:numPr>
          <w:ilvl w:val="0"/>
          <w:numId w:val="35"/>
        </w:numPr>
        <w:spacing w:after="0" w:line="240" w:lineRule="auto"/>
        <w:rPr>
          <w:rFonts w:ascii="Arial" w:hAnsi="Arial" w:cs="Arial"/>
          <w:bCs/>
          <w:color w:val="000000"/>
        </w:rPr>
      </w:pPr>
      <w:r w:rsidRPr="001E37F2">
        <w:rPr>
          <w:rFonts w:ascii="Arial" w:hAnsi="Arial" w:cs="Arial"/>
          <w:bCs/>
          <w:color w:val="000000"/>
        </w:rPr>
        <w:t>Submit courses and programs to State Curriculum Inventory.</w:t>
      </w:r>
    </w:p>
    <w:p w14:paraId="692AB4B0" w14:textId="37B2F012" w:rsidR="00EE07B5" w:rsidRPr="001E37F2" w:rsidRDefault="00EE07B5" w:rsidP="00A52D16">
      <w:pPr>
        <w:pStyle w:val="ListParagraph"/>
        <w:numPr>
          <w:ilvl w:val="0"/>
          <w:numId w:val="35"/>
        </w:numPr>
        <w:spacing w:after="0" w:line="240" w:lineRule="auto"/>
        <w:rPr>
          <w:rFonts w:ascii="Arial" w:hAnsi="Arial" w:cs="Arial"/>
          <w:bCs/>
          <w:color w:val="000000"/>
        </w:rPr>
      </w:pPr>
      <w:r w:rsidRPr="001E37F2">
        <w:rPr>
          <w:rFonts w:ascii="Arial" w:hAnsi="Arial" w:cs="Arial"/>
          <w:bCs/>
          <w:color w:val="000000"/>
        </w:rPr>
        <w:t>Submit</w:t>
      </w:r>
      <w:r>
        <w:rPr>
          <w:rFonts w:ascii="Arial" w:hAnsi="Arial" w:cs="Arial"/>
          <w:bCs/>
          <w:color w:val="000000"/>
        </w:rPr>
        <w:t xml:space="preserve"> substantive change of new programs to ACCJC as outlined in the ACCJC manual. </w:t>
      </w:r>
    </w:p>
    <w:p w14:paraId="4B0C2134" w14:textId="708B393C" w:rsidR="007776C0" w:rsidRPr="001E37F2" w:rsidRDefault="007776C0" w:rsidP="00A52D16">
      <w:pPr>
        <w:pStyle w:val="ListParagraph"/>
        <w:numPr>
          <w:ilvl w:val="0"/>
          <w:numId w:val="35"/>
        </w:numPr>
        <w:spacing w:after="0" w:line="240" w:lineRule="auto"/>
        <w:rPr>
          <w:rFonts w:ascii="Arial" w:hAnsi="Arial" w:cs="Arial"/>
          <w:bCs/>
          <w:color w:val="000000"/>
        </w:rPr>
      </w:pPr>
      <w:r w:rsidRPr="001E37F2">
        <w:rPr>
          <w:rFonts w:ascii="Arial" w:hAnsi="Arial" w:cs="Arial"/>
          <w:bCs/>
          <w:color w:val="000000"/>
        </w:rPr>
        <w:t>Support Curriculum Chair in facilitating submission of degrees and certificates by the administration to the State Chancellor’s Office.</w:t>
      </w:r>
    </w:p>
    <w:p w14:paraId="2B6296DE" w14:textId="281FAF68" w:rsidR="007776C0" w:rsidRPr="001E37F2" w:rsidRDefault="007776C0" w:rsidP="00A52D16">
      <w:pPr>
        <w:pStyle w:val="ListParagraph"/>
        <w:numPr>
          <w:ilvl w:val="0"/>
          <w:numId w:val="35"/>
        </w:numPr>
        <w:spacing w:after="0" w:line="240" w:lineRule="auto"/>
        <w:rPr>
          <w:rFonts w:ascii="Arial" w:hAnsi="Arial" w:cs="Arial"/>
          <w:bCs/>
          <w:color w:val="000000"/>
        </w:rPr>
      </w:pPr>
      <w:r w:rsidRPr="001E37F2">
        <w:rPr>
          <w:rFonts w:ascii="Arial" w:hAnsi="Arial" w:cs="Arial"/>
          <w:bCs/>
          <w:color w:val="000000"/>
        </w:rPr>
        <w:t>Maintain and edit source documents for Catalog and Catalog Supplement.</w:t>
      </w:r>
    </w:p>
    <w:p w14:paraId="0042875D" w14:textId="123B0166" w:rsidR="007776C0" w:rsidRPr="001E37F2" w:rsidRDefault="00E60783" w:rsidP="00A52D16">
      <w:pPr>
        <w:pStyle w:val="ListParagraph"/>
        <w:numPr>
          <w:ilvl w:val="0"/>
          <w:numId w:val="35"/>
        </w:numPr>
        <w:spacing w:after="0" w:line="240" w:lineRule="auto"/>
        <w:rPr>
          <w:rFonts w:ascii="Arial" w:hAnsi="Arial" w:cs="Arial"/>
          <w:bCs/>
          <w:color w:val="000000"/>
        </w:rPr>
      </w:pPr>
      <w:r>
        <w:rPr>
          <w:rFonts w:ascii="Arial" w:hAnsi="Arial" w:cs="Arial"/>
          <w:bCs/>
          <w:color w:val="000000"/>
        </w:rPr>
        <w:t>Document all curriculum s</w:t>
      </w:r>
      <w:r w:rsidR="007776C0" w:rsidRPr="001E37F2">
        <w:rPr>
          <w:rFonts w:ascii="Arial" w:hAnsi="Arial" w:cs="Arial"/>
          <w:bCs/>
          <w:color w:val="000000"/>
        </w:rPr>
        <w:t xml:space="preserve">pecialist steps in the work flows under My Approvals in </w:t>
      </w:r>
      <w:r w:rsidR="007E0375">
        <w:rPr>
          <w:rFonts w:ascii="Arial" w:hAnsi="Arial" w:cs="Arial"/>
          <w:bCs/>
          <w:color w:val="000000"/>
        </w:rPr>
        <w:t>CurriQunet META</w:t>
      </w:r>
      <w:r w:rsidR="007776C0" w:rsidRPr="001E37F2">
        <w:rPr>
          <w:rFonts w:ascii="Arial" w:hAnsi="Arial" w:cs="Arial"/>
          <w:bCs/>
          <w:color w:val="000000"/>
        </w:rPr>
        <w:t>.</w:t>
      </w:r>
    </w:p>
    <w:p w14:paraId="500D5F44" w14:textId="77777777" w:rsidR="0024512F" w:rsidRPr="0000164F" w:rsidRDefault="0024512F" w:rsidP="00732984">
      <w:pPr>
        <w:spacing w:after="0" w:line="240" w:lineRule="auto"/>
        <w:rPr>
          <w:rFonts w:ascii="Arial" w:hAnsi="Arial" w:cs="Arial"/>
          <w:bCs/>
          <w:color w:val="000000"/>
        </w:rPr>
      </w:pPr>
    </w:p>
    <w:p w14:paraId="705C0EDA" w14:textId="77777777" w:rsidR="007776C0" w:rsidRPr="001E37F2" w:rsidRDefault="007776C0" w:rsidP="00FB45DE">
      <w:pPr>
        <w:pStyle w:val="Heading3"/>
      </w:pPr>
      <w:r w:rsidRPr="00B26D47">
        <w:t>Curriculum Committee Chair</w:t>
      </w:r>
      <w:r w:rsidR="00732984" w:rsidRPr="001E37F2">
        <w:t>:</w:t>
      </w:r>
    </w:p>
    <w:p w14:paraId="16B2A73B" w14:textId="77777777" w:rsidR="00732984" w:rsidRPr="001D2A16" w:rsidRDefault="00732984" w:rsidP="00B26D47">
      <w:pPr>
        <w:spacing w:after="0" w:line="240" w:lineRule="auto"/>
        <w:ind w:firstLine="720"/>
        <w:rPr>
          <w:rFonts w:ascii="Arial" w:hAnsi="Arial" w:cs="Arial"/>
          <w:bCs/>
          <w:color w:val="000000"/>
        </w:rPr>
      </w:pPr>
    </w:p>
    <w:p w14:paraId="5EC64CFC" w14:textId="1DAE1CFF" w:rsidR="007776C0" w:rsidRPr="001E37F2" w:rsidRDefault="007776C0" w:rsidP="00A52D16">
      <w:pPr>
        <w:pStyle w:val="ListParagraph"/>
        <w:numPr>
          <w:ilvl w:val="0"/>
          <w:numId w:val="36"/>
        </w:numPr>
        <w:spacing w:after="0" w:line="240" w:lineRule="auto"/>
        <w:ind w:left="720" w:hanging="360"/>
        <w:rPr>
          <w:rFonts w:ascii="Arial" w:hAnsi="Arial" w:cs="Arial"/>
          <w:bCs/>
          <w:color w:val="000000"/>
        </w:rPr>
      </w:pPr>
      <w:r w:rsidRPr="001E37F2">
        <w:rPr>
          <w:rFonts w:ascii="Arial" w:hAnsi="Arial" w:cs="Arial"/>
          <w:bCs/>
          <w:color w:val="000000"/>
        </w:rPr>
        <w:t>Provide training and consultation to faculty and staff involved in curriculum development and revision.</w:t>
      </w:r>
    </w:p>
    <w:p w14:paraId="7884557B" w14:textId="1FA564D5" w:rsidR="007776C0" w:rsidRPr="001E37F2" w:rsidRDefault="007776C0" w:rsidP="00A52D16">
      <w:pPr>
        <w:pStyle w:val="ListParagraph"/>
        <w:numPr>
          <w:ilvl w:val="0"/>
          <w:numId w:val="36"/>
        </w:numPr>
        <w:spacing w:after="0" w:line="240" w:lineRule="auto"/>
        <w:ind w:left="720" w:hanging="360"/>
        <w:rPr>
          <w:rFonts w:ascii="Arial" w:hAnsi="Arial" w:cs="Arial"/>
          <w:bCs/>
          <w:color w:val="000000"/>
        </w:rPr>
      </w:pPr>
      <w:r w:rsidRPr="001E37F2">
        <w:rPr>
          <w:rFonts w:ascii="Arial" w:hAnsi="Arial" w:cs="Arial"/>
          <w:bCs/>
          <w:color w:val="000000"/>
        </w:rPr>
        <w:t xml:space="preserve">Serve as liaison for </w:t>
      </w:r>
      <w:r w:rsidR="007E0375">
        <w:rPr>
          <w:rFonts w:ascii="Arial" w:hAnsi="Arial" w:cs="Arial"/>
          <w:bCs/>
          <w:color w:val="000000"/>
        </w:rPr>
        <w:t>CurriQunet META</w:t>
      </w:r>
      <w:r w:rsidRPr="001E37F2">
        <w:rPr>
          <w:rFonts w:ascii="Arial" w:hAnsi="Arial" w:cs="Arial"/>
          <w:bCs/>
          <w:color w:val="000000"/>
        </w:rPr>
        <w:t xml:space="preserve"> training, questions, and issues at the college.</w:t>
      </w:r>
    </w:p>
    <w:p w14:paraId="07D04C25" w14:textId="485E6030" w:rsidR="007776C0" w:rsidRPr="001E37F2" w:rsidRDefault="007776C0" w:rsidP="00A52D16">
      <w:pPr>
        <w:pStyle w:val="ListParagraph"/>
        <w:numPr>
          <w:ilvl w:val="0"/>
          <w:numId w:val="36"/>
        </w:numPr>
        <w:spacing w:after="0" w:line="240" w:lineRule="auto"/>
        <w:ind w:left="720" w:hanging="360"/>
        <w:rPr>
          <w:rFonts w:ascii="Arial" w:hAnsi="Arial" w:cs="Arial"/>
          <w:bCs/>
          <w:color w:val="000000"/>
        </w:rPr>
      </w:pPr>
      <w:r w:rsidRPr="001E37F2">
        <w:rPr>
          <w:rFonts w:ascii="Arial" w:hAnsi="Arial" w:cs="Arial"/>
          <w:bCs/>
          <w:color w:val="000000"/>
        </w:rPr>
        <w:t>Facilitate submission of degrees and certificates by the administration to the State Chancellor’s Office.</w:t>
      </w:r>
    </w:p>
    <w:p w14:paraId="5D05CFAD" w14:textId="679CF7DD" w:rsidR="007776C0" w:rsidRPr="001E37F2" w:rsidRDefault="007776C0" w:rsidP="00A52D16">
      <w:pPr>
        <w:pStyle w:val="ListParagraph"/>
        <w:numPr>
          <w:ilvl w:val="0"/>
          <w:numId w:val="36"/>
        </w:numPr>
        <w:spacing w:after="0" w:line="240" w:lineRule="auto"/>
        <w:ind w:left="720" w:hanging="360"/>
        <w:rPr>
          <w:rFonts w:ascii="Arial" w:hAnsi="Arial" w:cs="Arial"/>
          <w:bCs/>
          <w:color w:val="000000"/>
        </w:rPr>
      </w:pPr>
      <w:r w:rsidRPr="001E37F2">
        <w:rPr>
          <w:rFonts w:ascii="Arial" w:hAnsi="Arial" w:cs="Arial"/>
          <w:bCs/>
          <w:color w:val="000000"/>
        </w:rPr>
        <w:t>Support Curriculum Committee</w:t>
      </w:r>
      <w:r w:rsidR="00072646" w:rsidRPr="00EF26F8">
        <w:rPr>
          <w:rFonts w:ascii="Arial" w:hAnsi="Arial" w:cs="Arial"/>
          <w:bCs/>
          <w:color w:val="000000"/>
        </w:rPr>
        <w:t>.</w:t>
      </w:r>
    </w:p>
    <w:p w14:paraId="42FD0E71" w14:textId="6BD3DC75" w:rsidR="007776C0" w:rsidRPr="001E37F2" w:rsidRDefault="00E60783" w:rsidP="00A52D16">
      <w:pPr>
        <w:pStyle w:val="ListParagraph"/>
        <w:numPr>
          <w:ilvl w:val="0"/>
          <w:numId w:val="36"/>
        </w:numPr>
        <w:spacing w:after="0" w:line="240" w:lineRule="auto"/>
        <w:ind w:left="720" w:hanging="360"/>
        <w:rPr>
          <w:rFonts w:ascii="Arial" w:hAnsi="Arial" w:cs="Arial"/>
          <w:bCs/>
          <w:color w:val="000000"/>
        </w:rPr>
      </w:pPr>
      <w:r>
        <w:rPr>
          <w:rFonts w:ascii="Arial" w:hAnsi="Arial" w:cs="Arial"/>
          <w:bCs/>
          <w:color w:val="000000"/>
        </w:rPr>
        <w:t>Work with the curriculum s</w:t>
      </w:r>
      <w:r w:rsidR="007776C0" w:rsidRPr="001E37F2">
        <w:rPr>
          <w:rFonts w:ascii="Arial" w:hAnsi="Arial" w:cs="Arial"/>
          <w:bCs/>
          <w:color w:val="000000"/>
        </w:rPr>
        <w:t>pecialist to prepare and distribute Curriculum Committee Agenda 72 hours in advance (in compliance with the Brown Act). Post to the College or Curriculum Web Site.</w:t>
      </w:r>
    </w:p>
    <w:p w14:paraId="65D26434" w14:textId="4840F81A" w:rsidR="007776C0" w:rsidRPr="001E37F2" w:rsidRDefault="007776C0" w:rsidP="00A52D16">
      <w:pPr>
        <w:pStyle w:val="ListParagraph"/>
        <w:numPr>
          <w:ilvl w:val="0"/>
          <w:numId w:val="36"/>
        </w:numPr>
        <w:spacing w:after="0" w:line="240" w:lineRule="auto"/>
        <w:ind w:left="720" w:hanging="360"/>
        <w:rPr>
          <w:rFonts w:ascii="Arial" w:hAnsi="Arial" w:cs="Arial"/>
        </w:rPr>
      </w:pPr>
      <w:r w:rsidRPr="001E37F2">
        <w:rPr>
          <w:rFonts w:ascii="Arial" w:hAnsi="Arial" w:cs="Arial"/>
          <w:bCs/>
          <w:color w:val="000000"/>
        </w:rPr>
        <w:t xml:space="preserve">Review to ensure all curriculum elements are complete and appropriate. </w:t>
      </w:r>
      <w:r w:rsidR="00072646" w:rsidRPr="00EF26F8">
        <w:rPr>
          <w:rFonts w:ascii="Arial" w:hAnsi="Arial" w:cs="Arial"/>
          <w:bCs/>
          <w:color w:val="000000"/>
        </w:rPr>
        <w:t>(</w:t>
      </w:r>
      <w:r w:rsidRPr="001E37F2">
        <w:rPr>
          <w:rFonts w:ascii="Arial" w:hAnsi="Arial" w:cs="Arial"/>
          <w:bCs/>
          <w:color w:val="000000"/>
        </w:rPr>
        <w:t>This is a tiny job if Department Chairs and Tech review have done their</w:t>
      </w:r>
      <w:r w:rsidR="00072646" w:rsidRPr="001E37F2">
        <w:rPr>
          <w:rFonts w:ascii="Arial" w:hAnsi="Arial" w:cs="Arial"/>
          <w:bCs/>
          <w:color w:val="000000"/>
        </w:rPr>
        <w:t xml:space="preserve"> part.  If not, it is a</w:t>
      </w:r>
      <w:r w:rsidRPr="001E37F2">
        <w:rPr>
          <w:rFonts w:ascii="Arial" w:hAnsi="Arial" w:cs="Arial"/>
          <w:bCs/>
          <w:color w:val="000000"/>
        </w:rPr>
        <w:t xml:space="preserve"> big job</w:t>
      </w:r>
      <w:r w:rsidR="00072646" w:rsidRPr="001E37F2">
        <w:rPr>
          <w:rFonts w:ascii="Arial" w:hAnsi="Arial" w:cs="Arial"/>
          <w:bCs/>
          <w:color w:val="000000"/>
        </w:rPr>
        <w:t>.</w:t>
      </w:r>
      <w:r w:rsidR="00072646" w:rsidRPr="00EF26F8">
        <w:rPr>
          <w:rFonts w:ascii="Arial" w:hAnsi="Arial" w:cs="Arial"/>
          <w:bCs/>
          <w:color w:val="000000"/>
        </w:rPr>
        <w:t>)</w:t>
      </w:r>
    </w:p>
    <w:p w14:paraId="535B0C0F" w14:textId="77777777" w:rsidR="007776C0" w:rsidRPr="001E37F2" w:rsidRDefault="007776C0" w:rsidP="00A52D16">
      <w:pPr>
        <w:pStyle w:val="ListParagraph"/>
        <w:numPr>
          <w:ilvl w:val="0"/>
          <w:numId w:val="36"/>
        </w:numPr>
        <w:spacing w:after="0" w:line="240" w:lineRule="auto"/>
        <w:ind w:left="720" w:hanging="360"/>
        <w:rPr>
          <w:rFonts w:ascii="Arial" w:hAnsi="Arial" w:cs="Arial"/>
          <w:bCs/>
          <w:color w:val="000000"/>
        </w:rPr>
      </w:pPr>
      <w:r w:rsidRPr="001E37F2">
        <w:rPr>
          <w:rFonts w:ascii="Arial" w:hAnsi="Arial" w:cs="Arial"/>
          <w:bCs/>
          <w:color w:val="000000"/>
        </w:rPr>
        <w:t>Review to ensure any changes to degrees or certificates are submitted at the same time as any courses being changed that directly affect the program (e.g., units, titles).</w:t>
      </w:r>
    </w:p>
    <w:p w14:paraId="66EA8E3D" w14:textId="77777777" w:rsidR="007776C0" w:rsidRPr="001E37F2" w:rsidRDefault="007776C0" w:rsidP="00A52D16">
      <w:pPr>
        <w:pStyle w:val="ListParagraph"/>
        <w:numPr>
          <w:ilvl w:val="0"/>
          <w:numId w:val="36"/>
        </w:numPr>
        <w:spacing w:after="0" w:line="240" w:lineRule="auto"/>
        <w:ind w:left="720" w:hanging="360"/>
        <w:rPr>
          <w:rFonts w:ascii="Arial" w:hAnsi="Arial" w:cs="Arial"/>
          <w:bCs/>
          <w:color w:val="000000"/>
        </w:rPr>
      </w:pPr>
      <w:r w:rsidRPr="001E37F2">
        <w:rPr>
          <w:rFonts w:ascii="Arial" w:hAnsi="Arial" w:cs="Arial"/>
          <w:bCs/>
          <w:color w:val="000000"/>
        </w:rPr>
        <w:t>Facilitate curriculum committee meetings.</w:t>
      </w:r>
    </w:p>
    <w:p w14:paraId="4F5F9E7D" w14:textId="77777777" w:rsidR="007776C0" w:rsidRPr="001E37F2" w:rsidRDefault="007776C0" w:rsidP="00A52D16">
      <w:pPr>
        <w:pStyle w:val="ListParagraph"/>
        <w:numPr>
          <w:ilvl w:val="0"/>
          <w:numId w:val="36"/>
        </w:numPr>
        <w:spacing w:after="0" w:line="240" w:lineRule="auto"/>
        <w:ind w:left="720" w:hanging="360"/>
        <w:rPr>
          <w:rFonts w:ascii="Arial" w:hAnsi="Arial" w:cs="Arial"/>
          <w:bCs/>
          <w:color w:val="000000"/>
        </w:rPr>
      </w:pPr>
      <w:r w:rsidRPr="001E37F2">
        <w:rPr>
          <w:rFonts w:ascii="Arial" w:hAnsi="Arial" w:cs="Arial"/>
          <w:bCs/>
          <w:color w:val="000000"/>
        </w:rPr>
        <w:t>Final edit of minutes from local curriculum committee meetings.</w:t>
      </w:r>
    </w:p>
    <w:p w14:paraId="22500391" w14:textId="3E44F913" w:rsidR="007776C0" w:rsidRPr="001E37F2" w:rsidRDefault="00E60783" w:rsidP="00A52D16">
      <w:pPr>
        <w:pStyle w:val="ListParagraph"/>
        <w:numPr>
          <w:ilvl w:val="0"/>
          <w:numId w:val="36"/>
        </w:numPr>
        <w:spacing w:after="0" w:line="240" w:lineRule="auto"/>
        <w:ind w:left="720" w:hanging="360"/>
        <w:rPr>
          <w:rFonts w:ascii="Arial" w:hAnsi="Arial" w:cs="Arial"/>
          <w:bCs/>
          <w:color w:val="000000"/>
        </w:rPr>
      </w:pPr>
      <w:r>
        <w:rPr>
          <w:rFonts w:ascii="Arial" w:hAnsi="Arial" w:cs="Arial"/>
          <w:bCs/>
          <w:color w:val="000000"/>
        </w:rPr>
        <w:t>Work with curriculum s</w:t>
      </w:r>
      <w:r w:rsidR="007776C0" w:rsidRPr="001E37F2">
        <w:rPr>
          <w:rFonts w:ascii="Arial" w:hAnsi="Arial" w:cs="Arial"/>
          <w:bCs/>
          <w:color w:val="000000"/>
        </w:rPr>
        <w:t>pecialist to develop agenda for CIPD and ensure it is submitted to CIPD.</w:t>
      </w:r>
    </w:p>
    <w:p w14:paraId="72A5A990" w14:textId="77777777" w:rsidR="007776C0" w:rsidRPr="001E37F2" w:rsidRDefault="007776C0" w:rsidP="00A52D16">
      <w:pPr>
        <w:pStyle w:val="ListParagraph"/>
        <w:numPr>
          <w:ilvl w:val="0"/>
          <w:numId w:val="36"/>
        </w:numPr>
        <w:spacing w:after="0" w:line="240" w:lineRule="auto"/>
        <w:ind w:left="720" w:hanging="360"/>
        <w:rPr>
          <w:rFonts w:ascii="Arial" w:hAnsi="Arial" w:cs="Arial"/>
          <w:bCs/>
          <w:color w:val="000000"/>
        </w:rPr>
      </w:pPr>
      <w:r w:rsidRPr="001E37F2">
        <w:rPr>
          <w:rFonts w:ascii="Arial" w:hAnsi="Arial" w:cs="Arial"/>
          <w:bCs/>
          <w:color w:val="000000"/>
        </w:rPr>
        <w:t xml:space="preserve">Review CIPD agenda sent out by District to ensure proposals are accurate. </w:t>
      </w:r>
    </w:p>
    <w:p w14:paraId="5866FBFC" w14:textId="77777777" w:rsidR="007776C0" w:rsidRPr="001E37F2" w:rsidRDefault="007776C0" w:rsidP="00A52D16">
      <w:pPr>
        <w:pStyle w:val="ListParagraph"/>
        <w:numPr>
          <w:ilvl w:val="0"/>
          <w:numId w:val="36"/>
        </w:numPr>
        <w:spacing w:after="0" w:line="240" w:lineRule="auto"/>
        <w:ind w:left="720" w:hanging="360"/>
        <w:rPr>
          <w:rFonts w:ascii="Arial" w:hAnsi="Arial" w:cs="Arial"/>
          <w:bCs/>
          <w:color w:val="000000"/>
        </w:rPr>
      </w:pPr>
      <w:r w:rsidRPr="001E37F2">
        <w:rPr>
          <w:rFonts w:ascii="Arial" w:hAnsi="Arial" w:cs="Arial"/>
          <w:bCs/>
          <w:color w:val="000000"/>
        </w:rPr>
        <w:t>Forward CIPD agenda to department chairs who may have an interest in the other college’s agendas.</w:t>
      </w:r>
    </w:p>
    <w:p w14:paraId="01DDEA5D" w14:textId="77777777" w:rsidR="007776C0" w:rsidRPr="001E37F2" w:rsidRDefault="007776C0" w:rsidP="00A52D16">
      <w:pPr>
        <w:pStyle w:val="ListParagraph"/>
        <w:numPr>
          <w:ilvl w:val="0"/>
          <w:numId w:val="36"/>
        </w:numPr>
        <w:spacing w:after="0" w:line="240" w:lineRule="auto"/>
        <w:ind w:left="720" w:hanging="360"/>
        <w:rPr>
          <w:rFonts w:ascii="Arial" w:hAnsi="Arial" w:cs="Arial"/>
          <w:bCs/>
          <w:color w:val="000000"/>
        </w:rPr>
      </w:pPr>
      <w:r w:rsidRPr="001E37F2">
        <w:rPr>
          <w:rFonts w:ascii="Arial" w:hAnsi="Arial" w:cs="Arial"/>
          <w:bCs/>
          <w:color w:val="000000"/>
        </w:rPr>
        <w:t>Schedule guests to attend CIPD to answer questions about proposed curriculum as needed.</w:t>
      </w:r>
    </w:p>
    <w:p w14:paraId="39748FE8" w14:textId="44BABC7C" w:rsidR="007776C0" w:rsidRPr="001E37F2" w:rsidRDefault="007776C0" w:rsidP="00A52D16">
      <w:pPr>
        <w:pStyle w:val="ListParagraph"/>
        <w:numPr>
          <w:ilvl w:val="0"/>
          <w:numId w:val="36"/>
        </w:numPr>
        <w:spacing w:after="0" w:line="240" w:lineRule="auto"/>
        <w:ind w:left="720" w:hanging="360"/>
        <w:rPr>
          <w:rFonts w:ascii="Arial" w:hAnsi="Arial" w:cs="Arial"/>
          <w:bCs/>
          <w:color w:val="000000"/>
        </w:rPr>
      </w:pPr>
      <w:r w:rsidRPr="001E37F2">
        <w:rPr>
          <w:rFonts w:ascii="Arial" w:hAnsi="Arial" w:cs="Arial"/>
          <w:bCs/>
          <w:color w:val="000000"/>
        </w:rPr>
        <w:t>Represent the college at CIPD and present the curriculum actions</w:t>
      </w:r>
      <w:r w:rsidR="0024512F" w:rsidRPr="00EF26F8">
        <w:rPr>
          <w:rFonts w:ascii="Arial" w:hAnsi="Arial" w:cs="Arial"/>
          <w:bCs/>
          <w:color w:val="000000"/>
        </w:rPr>
        <w:t>.</w:t>
      </w:r>
    </w:p>
    <w:p w14:paraId="47C191DF" w14:textId="4B95DBB6" w:rsidR="007776C0" w:rsidRPr="001E37F2" w:rsidRDefault="00E60783" w:rsidP="00A52D16">
      <w:pPr>
        <w:pStyle w:val="ListParagraph"/>
        <w:numPr>
          <w:ilvl w:val="0"/>
          <w:numId w:val="36"/>
        </w:numPr>
        <w:spacing w:after="0" w:line="240" w:lineRule="auto"/>
        <w:ind w:left="720" w:hanging="360"/>
        <w:rPr>
          <w:rFonts w:ascii="Arial" w:hAnsi="Arial" w:cs="Arial"/>
          <w:bCs/>
          <w:color w:val="000000"/>
        </w:rPr>
      </w:pPr>
      <w:r>
        <w:rPr>
          <w:rFonts w:ascii="Arial" w:hAnsi="Arial" w:cs="Arial"/>
          <w:bCs/>
          <w:color w:val="000000"/>
        </w:rPr>
        <w:t>Work with curriculum s</w:t>
      </w:r>
      <w:r w:rsidR="007776C0" w:rsidRPr="001E37F2">
        <w:rPr>
          <w:rFonts w:ascii="Arial" w:hAnsi="Arial" w:cs="Arial"/>
          <w:bCs/>
          <w:color w:val="000000"/>
        </w:rPr>
        <w:t xml:space="preserve">pecialist to ensure all approved curriculum is finalized in </w:t>
      </w:r>
      <w:r w:rsidR="007E0375">
        <w:rPr>
          <w:rFonts w:ascii="Arial" w:hAnsi="Arial" w:cs="Arial"/>
          <w:bCs/>
          <w:color w:val="000000"/>
        </w:rPr>
        <w:t>CurriQunet META</w:t>
      </w:r>
      <w:r w:rsidR="007776C0" w:rsidRPr="001E37F2">
        <w:rPr>
          <w:rFonts w:ascii="Arial" w:hAnsi="Arial" w:cs="Arial"/>
          <w:bCs/>
          <w:color w:val="000000"/>
        </w:rPr>
        <w:t>.</w:t>
      </w:r>
    </w:p>
    <w:p w14:paraId="6805F9A4" w14:textId="52ECD124" w:rsidR="007776C0" w:rsidRPr="001E37F2" w:rsidRDefault="007776C0" w:rsidP="00A52D16">
      <w:pPr>
        <w:pStyle w:val="ListParagraph"/>
        <w:numPr>
          <w:ilvl w:val="0"/>
          <w:numId w:val="36"/>
        </w:numPr>
        <w:spacing w:after="0" w:line="240" w:lineRule="auto"/>
        <w:ind w:left="720" w:hanging="360"/>
        <w:rPr>
          <w:rFonts w:ascii="Arial" w:hAnsi="Arial" w:cs="Arial"/>
          <w:bCs/>
          <w:color w:val="000000"/>
        </w:rPr>
      </w:pPr>
      <w:r w:rsidRPr="001E37F2">
        <w:rPr>
          <w:rFonts w:ascii="Arial" w:hAnsi="Arial" w:cs="Arial"/>
          <w:bCs/>
          <w:color w:val="000000"/>
        </w:rPr>
        <w:t xml:space="preserve">Document all originator steps in the work flows under My Approvals in </w:t>
      </w:r>
      <w:r w:rsidR="007E0375">
        <w:rPr>
          <w:rFonts w:ascii="Arial" w:hAnsi="Arial" w:cs="Arial"/>
          <w:bCs/>
          <w:color w:val="000000"/>
        </w:rPr>
        <w:t>CurriQunet META</w:t>
      </w:r>
      <w:r w:rsidRPr="001E37F2">
        <w:rPr>
          <w:rFonts w:ascii="Arial" w:hAnsi="Arial" w:cs="Arial"/>
          <w:bCs/>
          <w:color w:val="000000"/>
        </w:rPr>
        <w:t>.</w:t>
      </w:r>
    </w:p>
    <w:p w14:paraId="4846FC6B" w14:textId="2950DE49" w:rsidR="007776C0" w:rsidRPr="001E37F2" w:rsidRDefault="007776C0" w:rsidP="00A52D16">
      <w:pPr>
        <w:pStyle w:val="ListParagraph"/>
        <w:numPr>
          <w:ilvl w:val="0"/>
          <w:numId w:val="36"/>
        </w:numPr>
        <w:spacing w:after="0" w:line="240" w:lineRule="auto"/>
        <w:ind w:left="720" w:hanging="360"/>
        <w:rPr>
          <w:rFonts w:ascii="Arial" w:hAnsi="Arial" w:cs="Arial"/>
          <w:bCs/>
          <w:color w:val="000000"/>
        </w:rPr>
      </w:pPr>
      <w:r w:rsidRPr="001E37F2">
        <w:rPr>
          <w:rFonts w:ascii="Arial" w:hAnsi="Arial" w:cs="Arial"/>
          <w:bCs/>
          <w:color w:val="000000"/>
        </w:rPr>
        <w:t>Participate in District Curriculum Chairs Meetings and activities.</w:t>
      </w:r>
    </w:p>
    <w:p w14:paraId="664E67AA" w14:textId="77777777" w:rsidR="007776C0" w:rsidRPr="001E37F2" w:rsidRDefault="007776C0" w:rsidP="00A52D16">
      <w:pPr>
        <w:pStyle w:val="ListParagraph"/>
        <w:numPr>
          <w:ilvl w:val="0"/>
          <w:numId w:val="36"/>
        </w:numPr>
        <w:spacing w:after="0" w:line="240" w:lineRule="auto"/>
        <w:ind w:left="720" w:hanging="360"/>
        <w:rPr>
          <w:rFonts w:ascii="Arial" w:hAnsi="Arial" w:cs="Arial"/>
          <w:bCs/>
          <w:color w:val="000000"/>
        </w:rPr>
      </w:pPr>
      <w:r w:rsidRPr="001E37F2">
        <w:rPr>
          <w:rFonts w:ascii="Arial" w:hAnsi="Arial" w:cs="Arial"/>
          <w:bCs/>
          <w:color w:val="000000"/>
        </w:rPr>
        <w:t>Represent the college at the monthly District Curriculum Chairs meetings.</w:t>
      </w:r>
    </w:p>
    <w:p w14:paraId="68EBD9F2" w14:textId="77777777" w:rsidR="007776C0" w:rsidRPr="001E37F2" w:rsidRDefault="007776C0" w:rsidP="00A52D16">
      <w:pPr>
        <w:pStyle w:val="ListParagraph"/>
        <w:numPr>
          <w:ilvl w:val="0"/>
          <w:numId w:val="36"/>
        </w:numPr>
        <w:spacing w:after="0" w:line="240" w:lineRule="auto"/>
        <w:ind w:left="720" w:hanging="360"/>
        <w:rPr>
          <w:rFonts w:ascii="Arial" w:hAnsi="Arial" w:cs="Arial"/>
          <w:bCs/>
          <w:color w:val="000000"/>
        </w:rPr>
      </w:pPr>
      <w:r w:rsidRPr="001E37F2">
        <w:rPr>
          <w:rFonts w:ascii="Arial" w:hAnsi="Arial" w:cs="Arial"/>
          <w:bCs/>
          <w:color w:val="000000"/>
        </w:rPr>
        <w:t>Provide input to District policies and procedures which directly affect curriculum.</w:t>
      </w:r>
    </w:p>
    <w:p w14:paraId="3B14F60D" w14:textId="0C9D6E62" w:rsidR="007776C0" w:rsidRPr="001E37F2" w:rsidRDefault="007776C0" w:rsidP="00A52D16">
      <w:pPr>
        <w:pStyle w:val="ListParagraph"/>
        <w:numPr>
          <w:ilvl w:val="0"/>
          <w:numId w:val="36"/>
        </w:numPr>
        <w:spacing w:after="0" w:line="240" w:lineRule="auto"/>
        <w:ind w:left="720" w:hanging="360"/>
        <w:rPr>
          <w:rFonts w:ascii="Arial" w:hAnsi="Arial" w:cs="Arial"/>
          <w:bCs/>
          <w:color w:val="000000"/>
        </w:rPr>
      </w:pPr>
      <w:r w:rsidRPr="001E37F2">
        <w:rPr>
          <w:rFonts w:ascii="Arial" w:hAnsi="Arial" w:cs="Arial"/>
          <w:bCs/>
          <w:color w:val="000000"/>
        </w:rPr>
        <w:t xml:space="preserve">Coordinate </w:t>
      </w:r>
      <w:r w:rsidR="007E0375">
        <w:rPr>
          <w:rFonts w:ascii="Arial" w:hAnsi="Arial" w:cs="Arial"/>
          <w:bCs/>
          <w:color w:val="000000"/>
        </w:rPr>
        <w:t>CurriQunet META</w:t>
      </w:r>
      <w:r w:rsidR="00BE0D58">
        <w:rPr>
          <w:rFonts w:ascii="Arial" w:hAnsi="Arial" w:cs="Arial"/>
          <w:bCs/>
          <w:color w:val="000000"/>
        </w:rPr>
        <w:t xml:space="preserve"> </w:t>
      </w:r>
      <w:r w:rsidR="00BE0D58" w:rsidRPr="001E37F2">
        <w:rPr>
          <w:rFonts w:ascii="Arial" w:hAnsi="Arial" w:cs="Arial"/>
          <w:bCs/>
          <w:color w:val="000000"/>
        </w:rPr>
        <w:t>changes</w:t>
      </w:r>
      <w:r w:rsidRPr="001E37F2">
        <w:rPr>
          <w:rFonts w:ascii="Arial" w:hAnsi="Arial" w:cs="Arial"/>
          <w:bCs/>
          <w:color w:val="000000"/>
        </w:rPr>
        <w:t xml:space="preserve"> on a district level prior to requests being submitted to </w:t>
      </w:r>
      <w:r w:rsidR="007E0375">
        <w:rPr>
          <w:rFonts w:ascii="Arial" w:hAnsi="Arial" w:cs="Arial"/>
          <w:bCs/>
          <w:color w:val="000000"/>
        </w:rPr>
        <w:t>CurriQunet META</w:t>
      </w:r>
      <w:r w:rsidR="0024512F" w:rsidRPr="00EF26F8">
        <w:rPr>
          <w:rFonts w:ascii="Arial" w:hAnsi="Arial" w:cs="Arial"/>
          <w:bCs/>
          <w:color w:val="000000"/>
        </w:rPr>
        <w:t>.</w:t>
      </w:r>
    </w:p>
    <w:p w14:paraId="2E302219" w14:textId="77777777" w:rsidR="00892A31" w:rsidRPr="00EF26F8" w:rsidRDefault="00892A31" w:rsidP="007776C0">
      <w:pPr>
        <w:rPr>
          <w:rFonts w:ascii="Arial" w:hAnsi="Arial" w:cs="Arial"/>
          <w:bCs/>
          <w:color w:val="000000"/>
        </w:rPr>
      </w:pPr>
    </w:p>
    <w:p w14:paraId="0798D69A" w14:textId="77777777" w:rsidR="00892A31" w:rsidRPr="0000164F" w:rsidRDefault="00892A31" w:rsidP="00892A31">
      <w:pPr>
        <w:jc w:val="center"/>
        <w:rPr>
          <w:rFonts w:ascii="Arial" w:hAnsi="Arial" w:cs="Arial"/>
          <w:b/>
          <w:bCs/>
          <w:color w:val="000000"/>
          <w:sz w:val="36"/>
          <w:szCs w:val="36"/>
        </w:rPr>
      </w:pPr>
    </w:p>
    <w:p w14:paraId="0D6D8A4B" w14:textId="77777777" w:rsidR="00892A31" w:rsidRPr="0000164F" w:rsidRDefault="00892A31" w:rsidP="00892A31">
      <w:pPr>
        <w:jc w:val="center"/>
        <w:rPr>
          <w:rFonts w:ascii="Arial" w:hAnsi="Arial" w:cs="Arial"/>
          <w:b/>
          <w:bCs/>
          <w:color w:val="000000"/>
          <w:sz w:val="36"/>
          <w:szCs w:val="36"/>
        </w:rPr>
      </w:pPr>
    </w:p>
    <w:p w14:paraId="09E048C2" w14:textId="77777777" w:rsidR="004B3CD9" w:rsidRPr="001D2A16" w:rsidRDefault="004B3CD9" w:rsidP="00B01565">
      <w:pPr>
        <w:rPr>
          <w:rFonts w:ascii="Arial" w:hAnsi="Arial" w:cs="Arial"/>
          <w:b/>
          <w:bCs/>
          <w:color w:val="000000"/>
          <w:sz w:val="36"/>
          <w:szCs w:val="36"/>
        </w:rPr>
      </w:pPr>
    </w:p>
    <w:p w14:paraId="7C53F42B" w14:textId="77777777" w:rsidR="004B3CD9" w:rsidRPr="001D2A16" w:rsidRDefault="004B3CD9" w:rsidP="00B01565">
      <w:pPr>
        <w:rPr>
          <w:rFonts w:ascii="Arial" w:hAnsi="Arial" w:cs="Arial"/>
          <w:b/>
          <w:bCs/>
          <w:color w:val="000000"/>
          <w:sz w:val="36"/>
          <w:szCs w:val="36"/>
        </w:rPr>
      </w:pPr>
    </w:p>
    <w:p w14:paraId="7F7D8921" w14:textId="77777777" w:rsidR="004B3CD9" w:rsidRPr="001D2A16" w:rsidRDefault="004B3CD9" w:rsidP="00B01565">
      <w:pPr>
        <w:rPr>
          <w:rFonts w:ascii="Arial" w:hAnsi="Arial" w:cs="Arial"/>
          <w:b/>
          <w:bCs/>
          <w:color w:val="000000"/>
          <w:sz w:val="36"/>
          <w:szCs w:val="36"/>
        </w:rPr>
      </w:pPr>
    </w:p>
    <w:p w14:paraId="0E02BBD7" w14:textId="77777777" w:rsidR="004B3CD9" w:rsidRDefault="004B3CD9" w:rsidP="00B01565">
      <w:pPr>
        <w:rPr>
          <w:rFonts w:ascii="Arial" w:hAnsi="Arial" w:cs="Arial"/>
          <w:b/>
          <w:bCs/>
          <w:color w:val="000000"/>
          <w:sz w:val="36"/>
          <w:szCs w:val="36"/>
        </w:rPr>
      </w:pPr>
    </w:p>
    <w:p w14:paraId="361A042B" w14:textId="77777777" w:rsidR="00082010" w:rsidRDefault="00082010" w:rsidP="00B01565">
      <w:pPr>
        <w:rPr>
          <w:rFonts w:ascii="Arial" w:hAnsi="Arial" w:cs="Arial"/>
          <w:b/>
          <w:bCs/>
          <w:color w:val="000000"/>
          <w:sz w:val="36"/>
          <w:szCs w:val="36"/>
        </w:rPr>
      </w:pPr>
    </w:p>
    <w:p w14:paraId="1F1EB92B" w14:textId="77777777" w:rsidR="00082010" w:rsidRPr="001D2A16" w:rsidRDefault="00082010" w:rsidP="00B01565">
      <w:pPr>
        <w:rPr>
          <w:rFonts w:ascii="Arial" w:hAnsi="Arial" w:cs="Arial"/>
          <w:b/>
          <w:bCs/>
          <w:color w:val="000000"/>
          <w:sz w:val="36"/>
          <w:szCs w:val="36"/>
        </w:rPr>
      </w:pPr>
    </w:p>
    <w:p w14:paraId="2ED51471" w14:textId="112C5CE1" w:rsidR="00CF08C8" w:rsidRPr="00D57BC1" w:rsidRDefault="00892A31" w:rsidP="009310C0">
      <w:pPr>
        <w:pStyle w:val="Heading1"/>
        <w:rPr>
          <w:bCs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57BC1">
        <w:rPr>
          <w:bCs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Part I</w:t>
      </w:r>
      <w:r w:rsidR="00AE05C5" w:rsidRPr="00D57BC1">
        <w:rPr>
          <w:bCs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009310C0" w:rsidRPr="00D57BC1">
        <w:rPr>
          <w:bCs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57BC1">
        <w:rPr>
          <w:bCs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Guidelines for Program and Course Development</w:t>
      </w:r>
      <w:r w:rsidR="00CF08C8" w:rsidRPr="00D57BC1">
        <w:rPr>
          <w:bCs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6E6E5987" w14:textId="77777777" w:rsidR="004F03A6" w:rsidRPr="0000164F" w:rsidRDefault="00EB2060" w:rsidP="00FB45DE">
      <w:pPr>
        <w:pStyle w:val="Heading2"/>
        <w:rPr>
          <w:color w:val="000000"/>
          <w:sz w:val="28"/>
          <w:szCs w:val="28"/>
        </w:rPr>
      </w:pPr>
      <w:r w:rsidRPr="00EF26F8">
        <w:rPr>
          <w:color w:val="000000"/>
          <w:sz w:val="28"/>
          <w:szCs w:val="28"/>
        </w:rPr>
        <w:lastRenderedPageBreak/>
        <w:t>Program, Curriculum, and Course Development</w:t>
      </w:r>
    </w:p>
    <w:p w14:paraId="1A6D71FA" w14:textId="77777777" w:rsidR="006947C7" w:rsidRPr="008734CA" w:rsidRDefault="006947C7" w:rsidP="0044109F">
      <w:pPr>
        <w:rPr>
          <w:rFonts w:ascii="Arial" w:hAnsi="Arial" w:cs="Arial"/>
          <w:b/>
          <w:bCs/>
          <w:color w:val="000000"/>
        </w:rPr>
      </w:pPr>
      <w:r w:rsidRPr="008734CA">
        <w:rPr>
          <w:rFonts w:ascii="Arial" w:hAnsi="Arial" w:cs="Arial"/>
          <w:b/>
          <w:bCs/>
          <w:color w:val="000000"/>
        </w:rPr>
        <w:t>(Administrative Procedure 4020)</w:t>
      </w:r>
    </w:p>
    <w:p w14:paraId="73BA46E1" w14:textId="77777777" w:rsidR="00EB2060" w:rsidRPr="001D2A16" w:rsidRDefault="00EB2060" w:rsidP="00105BD7">
      <w:pPr>
        <w:autoSpaceDE w:val="0"/>
        <w:autoSpaceDN w:val="0"/>
        <w:adjustRightInd w:val="0"/>
        <w:spacing w:after="0" w:line="240" w:lineRule="auto"/>
        <w:rPr>
          <w:rFonts w:ascii="Arial" w:hAnsi="Arial" w:cs="Arial"/>
          <w:color w:val="000000"/>
          <w:sz w:val="20"/>
          <w:szCs w:val="20"/>
        </w:rPr>
      </w:pPr>
    </w:p>
    <w:p w14:paraId="2E9639E7" w14:textId="77777777" w:rsidR="0024512F" w:rsidRPr="001D2A16" w:rsidRDefault="0024512F" w:rsidP="00105BD7">
      <w:pPr>
        <w:autoSpaceDE w:val="0"/>
        <w:autoSpaceDN w:val="0"/>
        <w:adjustRightInd w:val="0"/>
        <w:spacing w:after="0" w:line="240" w:lineRule="auto"/>
        <w:rPr>
          <w:rFonts w:ascii="Arial" w:hAnsi="Arial" w:cs="Arial"/>
          <w:color w:val="000000"/>
          <w:sz w:val="20"/>
          <w:szCs w:val="20"/>
        </w:rPr>
      </w:pPr>
    </w:p>
    <w:p w14:paraId="02B8DA69" w14:textId="77777777" w:rsidR="002F4066" w:rsidRDefault="00105BD7" w:rsidP="002F4066">
      <w:pPr>
        <w:pStyle w:val="Default"/>
      </w:pPr>
      <w:r w:rsidRPr="001E37F2">
        <w:t>The Peralta Community College District compl</w:t>
      </w:r>
      <w:r w:rsidR="00EB2060" w:rsidRPr="001E37F2">
        <w:t>ies with and uses t</w:t>
      </w:r>
      <w:r w:rsidRPr="001E37F2">
        <w:t xml:space="preserve">he most recent edition of the </w:t>
      </w:r>
      <w:r w:rsidRPr="001E37F2">
        <w:rPr>
          <w:i/>
        </w:rPr>
        <w:t>California Community Colleges, Program and Course Approval Handbook</w:t>
      </w:r>
      <w:r w:rsidR="00442146" w:rsidRPr="001E37F2">
        <w:rPr>
          <w:i/>
        </w:rPr>
        <w:t xml:space="preserve"> </w:t>
      </w:r>
    </w:p>
    <w:p w14:paraId="04C71CF5" w14:textId="089F9E2D" w:rsidR="00B01565" w:rsidRPr="00634B9C" w:rsidRDefault="002F4066" w:rsidP="002F4066">
      <w:pPr>
        <w:autoSpaceDE w:val="0"/>
        <w:autoSpaceDN w:val="0"/>
        <w:adjustRightInd w:val="0"/>
        <w:spacing w:after="0" w:line="240" w:lineRule="auto"/>
        <w:rPr>
          <w:rFonts w:ascii="Arial" w:hAnsi="Arial" w:cs="Arial"/>
          <w:i/>
          <w:iCs/>
        </w:rPr>
      </w:pPr>
      <w:r>
        <w:t xml:space="preserve"> </w:t>
      </w:r>
      <w:r w:rsidRPr="002F4066">
        <w:rPr>
          <w:rFonts w:ascii="Arial" w:hAnsi="Arial" w:cs="Arial"/>
          <w:i/>
          <w:color w:val="000000"/>
          <w:sz w:val="24"/>
          <w:szCs w:val="24"/>
        </w:rPr>
        <w:t>(6th edition, 2017).</w:t>
      </w:r>
    </w:p>
    <w:p w14:paraId="2E5E4E9F" w14:textId="77777777" w:rsidR="000A14CE" w:rsidRPr="001E37F2" w:rsidRDefault="000A14CE" w:rsidP="00C153E1">
      <w:pPr>
        <w:autoSpaceDE w:val="0"/>
        <w:autoSpaceDN w:val="0"/>
        <w:adjustRightInd w:val="0"/>
        <w:spacing w:after="0" w:line="240" w:lineRule="auto"/>
        <w:rPr>
          <w:rFonts w:ascii="Arial" w:hAnsi="Arial" w:cs="Arial"/>
        </w:rPr>
      </w:pPr>
    </w:p>
    <w:p w14:paraId="7656D846" w14:textId="77777777" w:rsidR="00105BD7" w:rsidRPr="001E37F2" w:rsidRDefault="00C153E1" w:rsidP="00FB45DE">
      <w:pPr>
        <w:pStyle w:val="Heading3"/>
      </w:pPr>
      <w:r w:rsidRPr="001E37F2">
        <w:t xml:space="preserve">I. </w:t>
      </w:r>
      <w:r w:rsidR="00105BD7" w:rsidRPr="001E37F2">
        <w:t xml:space="preserve">Work Flow </w:t>
      </w:r>
    </w:p>
    <w:p w14:paraId="2ED03089" w14:textId="77777777" w:rsidR="00755C0A" w:rsidRPr="001E37F2" w:rsidRDefault="00755C0A" w:rsidP="00105BD7">
      <w:pPr>
        <w:autoSpaceDE w:val="0"/>
        <w:autoSpaceDN w:val="0"/>
        <w:adjustRightInd w:val="0"/>
        <w:spacing w:after="0" w:line="240" w:lineRule="auto"/>
        <w:rPr>
          <w:rFonts w:ascii="Arial" w:hAnsi="Arial" w:cs="Arial"/>
          <w:color w:val="000000"/>
          <w:u w:val="single"/>
        </w:rPr>
      </w:pPr>
    </w:p>
    <w:p w14:paraId="2A3EB629" w14:textId="77777777" w:rsidR="00394037" w:rsidRDefault="00105BD7" w:rsidP="00394037">
      <w:pPr>
        <w:pStyle w:val="Default"/>
      </w:pPr>
      <w:r w:rsidRPr="001E37F2">
        <w:t>The Peralta Community College District and the curriculum committees of the four colleges</w:t>
      </w:r>
      <w:r w:rsidR="00917CCC" w:rsidRPr="001E37F2">
        <w:t>, under the purview of the Academic Senates of the four colleges</w:t>
      </w:r>
      <w:r w:rsidRPr="001E37F2">
        <w:t xml:space="preserve"> (Alameda, Berkeley City, Laney, and Merritt) use the curriculum management system, </w:t>
      </w:r>
    </w:p>
    <w:p w14:paraId="03E2C15A" w14:textId="42DF17B7" w:rsidR="00105BD7" w:rsidRPr="001E37F2" w:rsidRDefault="00394037" w:rsidP="00394037">
      <w:pPr>
        <w:autoSpaceDE w:val="0"/>
        <w:autoSpaceDN w:val="0"/>
        <w:adjustRightInd w:val="0"/>
        <w:spacing w:after="0" w:line="240" w:lineRule="auto"/>
        <w:rPr>
          <w:rFonts w:ascii="Arial" w:hAnsi="Arial" w:cs="Arial"/>
          <w:color w:val="000000"/>
        </w:rPr>
      </w:pPr>
      <w:r>
        <w:t xml:space="preserve"> </w:t>
      </w:r>
      <w:r w:rsidRPr="00394037">
        <w:rPr>
          <w:rFonts w:ascii="Arial" w:hAnsi="Arial" w:cs="Arial"/>
          <w:color w:val="000000"/>
        </w:rPr>
        <w:t>CurricUNET</w:t>
      </w:r>
      <w:r w:rsidR="00105BD7" w:rsidRPr="001E37F2">
        <w:rPr>
          <w:rFonts w:ascii="Arial" w:hAnsi="Arial" w:cs="Arial"/>
          <w:color w:val="000000"/>
        </w:rPr>
        <w:t xml:space="preserve">, for program, curriculum, and course development, and as a database for all curriculum documents. </w:t>
      </w:r>
    </w:p>
    <w:p w14:paraId="2D205B69" w14:textId="77777777" w:rsidR="00EB2060" w:rsidRPr="001E37F2" w:rsidRDefault="00EB2060" w:rsidP="00105BD7">
      <w:pPr>
        <w:autoSpaceDE w:val="0"/>
        <w:autoSpaceDN w:val="0"/>
        <w:adjustRightInd w:val="0"/>
        <w:spacing w:after="0" w:line="240" w:lineRule="auto"/>
        <w:rPr>
          <w:rFonts w:ascii="Arial" w:hAnsi="Arial" w:cs="Arial"/>
          <w:color w:val="000000"/>
        </w:rPr>
      </w:pPr>
    </w:p>
    <w:p w14:paraId="4D5F8A15" w14:textId="1ACA1AAD" w:rsidR="00105BD7" w:rsidRPr="001E37F2" w:rsidRDefault="00105BD7" w:rsidP="00394037">
      <w:pPr>
        <w:pStyle w:val="ListParagraph"/>
        <w:numPr>
          <w:ilvl w:val="0"/>
          <w:numId w:val="19"/>
        </w:num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Each of the colleges has in place an approval process for courses and programs in the </w:t>
      </w:r>
      <w:r w:rsidR="00394037" w:rsidRPr="00394037">
        <w:rPr>
          <w:rFonts w:ascii="Arial" w:hAnsi="Arial" w:cs="Arial"/>
          <w:color w:val="000000"/>
        </w:rPr>
        <w:t>CurricUNET</w:t>
      </w:r>
      <w:r w:rsidR="00372518">
        <w:rPr>
          <w:rFonts w:ascii="Arial" w:hAnsi="Arial" w:cs="Arial"/>
          <w:color w:val="000000"/>
        </w:rPr>
        <w:t xml:space="preserve"> </w:t>
      </w:r>
      <w:r w:rsidRPr="001E37F2">
        <w:rPr>
          <w:rFonts w:ascii="Arial" w:hAnsi="Arial" w:cs="Arial"/>
          <w:color w:val="000000"/>
        </w:rPr>
        <w:t xml:space="preserve">system, which includes distance education and student learning outcomes. Faculty have primary responsibility for curriculum management. </w:t>
      </w:r>
    </w:p>
    <w:p w14:paraId="654137A5" w14:textId="77777777" w:rsidR="00EB2060" w:rsidRPr="001E37F2" w:rsidRDefault="00EB2060" w:rsidP="00105BD7">
      <w:pPr>
        <w:autoSpaceDE w:val="0"/>
        <w:autoSpaceDN w:val="0"/>
        <w:adjustRightInd w:val="0"/>
        <w:spacing w:after="0" w:line="240" w:lineRule="auto"/>
        <w:ind w:left="360" w:hanging="360"/>
        <w:rPr>
          <w:rFonts w:ascii="Arial" w:hAnsi="Arial" w:cs="Arial"/>
          <w:color w:val="000000"/>
        </w:rPr>
      </w:pPr>
    </w:p>
    <w:p w14:paraId="1200A3FD" w14:textId="1AE6BBF6" w:rsidR="00105BD7" w:rsidRPr="001E37F2" w:rsidRDefault="00105BD7" w:rsidP="00A52D16">
      <w:pPr>
        <w:pStyle w:val="ListParagraph"/>
        <w:numPr>
          <w:ilvl w:val="0"/>
          <w:numId w:val="19"/>
        </w:num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Once curriculum actions have been finalized by the individual </w:t>
      </w:r>
      <w:r w:rsidR="00FA0E2F" w:rsidRPr="001E37F2">
        <w:rPr>
          <w:rFonts w:ascii="Arial" w:hAnsi="Arial" w:cs="Arial"/>
          <w:color w:val="000000"/>
        </w:rPr>
        <w:t>College Curriculum Committee</w:t>
      </w:r>
      <w:r w:rsidRPr="001E37F2">
        <w:rPr>
          <w:rFonts w:ascii="Arial" w:hAnsi="Arial" w:cs="Arial"/>
          <w:color w:val="000000"/>
        </w:rPr>
        <w:t xml:space="preserve">s, those actions are forwarded to the district Council on Instruction, Planning, and Development (CIPD) for review and approval. Because the district/ four colleges use uniform </w:t>
      </w:r>
      <w:hyperlink w:anchor="CourseNumbering" w:history="1">
        <w:r w:rsidRPr="00F75DE2">
          <w:rPr>
            <w:rStyle w:val="Hyperlink"/>
            <w:rFonts w:ascii="Arial" w:hAnsi="Arial" w:cs="Arial"/>
          </w:rPr>
          <w:t>course numbering</w:t>
        </w:r>
      </w:hyperlink>
      <w:r w:rsidRPr="001E37F2">
        <w:rPr>
          <w:rFonts w:ascii="Arial" w:hAnsi="Arial" w:cs="Arial"/>
          <w:color w:val="000000"/>
        </w:rPr>
        <w:t xml:space="preserve">, there are instances when consultation between colleges or among the colleges must occur (see below). That consultation must happen prior to actions being sent to CIPD. </w:t>
      </w:r>
    </w:p>
    <w:p w14:paraId="3D9FDBBB" w14:textId="77777777" w:rsidR="00082864" w:rsidRPr="001E37F2" w:rsidRDefault="00082864" w:rsidP="00082864">
      <w:pPr>
        <w:autoSpaceDE w:val="0"/>
        <w:autoSpaceDN w:val="0"/>
        <w:adjustRightInd w:val="0"/>
        <w:spacing w:after="0" w:line="240" w:lineRule="auto"/>
        <w:rPr>
          <w:rFonts w:ascii="Arial" w:hAnsi="Arial" w:cs="Arial"/>
          <w:color w:val="000000"/>
        </w:rPr>
      </w:pPr>
    </w:p>
    <w:p w14:paraId="38BD5EF7" w14:textId="36EAD269" w:rsidR="00105BD7" w:rsidRPr="001E37F2" w:rsidRDefault="00105BD7" w:rsidP="00394037">
      <w:pPr>
        <w:autoSpaceDE w:val="0"/>
        <w:autoSpaceDN w:val="0"/>
        <w:adjustRightInd w:val="0"/>
        <w:spacing w:after="0" w:line="240" w:lineRule="auto"/>
        <w:ind w:left="720"/>
        <w:rPr>
          <w:rFonts w:ascii="Arial" w:hAnsi="Arial" w:cs="Arial"/>
          <w:color w:val="000000"/>
        </w:rPr>
      </w:pPr>
      <w:r w:rsidRPr="001E37F2">
        <w:rPr>
          <w:rFonts w:ascii="Arial" w:hAnsi="Arial" w:cs="Arial"/>
          <w:color w:val="000000"/>
        </w:rPr>
        <w:t xml:space="preserve">When a college submits a program (degree or certificate) to CIPD for </w:t>
      </w:r>
      <w:r w:rsidR="00AE1DF1">
        <w:rPr>
          <w:rFonts w:ascii="Arial" w:hAnsi="Arial" w:cs="Arial"/>
          <w:color w:val="000000"/>
        </w:rPr>
        <w:t xml:space="preserve">approval </w:t>
      </w:r>
      <w:r w:rsidR="00350753" w:rsidRPr="00782AC1">
        <w:rPr>
          <w:rFonts w:ascii="Arial" w:hAnsi="Arial" w:cs="Arial"/>
          <w:color w:val="000000"/>
        </w:rPr>
        <w:t>and that</w:t>
      </w:r>
      <w:r w:rsidR="00166FAB" w:rsidRPr="00782AC1">
        <w:rPr>
          <w:rFonts w:ascii="Arial" w:hAnsi="Arial" w:cs="Arial"/>
          <w:color w:val="000000"/>
        </w:rPr>
        <w:t xml:space="preserve"> program will require approval by the</w:t>
      </w:r>
      <w:r w:rsidR="008465F9">
        <w:rPr>
          <w:rFonts w:ascii="Arial" w:hAnsi="Arial" w:cs="Arial"/>
          <w:color w:val="000000"/>
        </w:rPr>
        <w:t xml:space="preserve"> </w:t>
      </w:r>
      <w:r w:rsidR="00C153E1" w:rsidRPr="001E37F2">
        <w:rPr>
          <w:rFonts w:ascii="Arial" w:hAnsi="Arial" w:cs="Arial"/>
          <w:color w:val="000000"/>
        </w:rPr>
        <w:t xml:space="preserve">State Chancellor’s Office, all required state paperwork must be completed prior </w:t>
      </w:r>
      <w:r w:rsidRPr="001E37F2">
        <w:rPr>
          <w:rFonts w:ascii="Arial" w:hAnsi="Arial" w:cs="Arial"/>
          <w:color w:val="000000"/>
        </w:rPr>
        <w:t xml:space="preserve">to bringing the program to CIPD. </w:t>
      </w:r>
    </w:p>
    <w:p w14:paraId="53F0EEE3" w14:textId="77777777" w:rsidR="00EB2060" w:rsidRPr="001E37F2" w:rsidRDefault="00EB2060" w:rsidP="00105BD7">
      <w:pPr>
        <w:autoSpaceDE w:val="0"/>
        <w:autoSpaceDN w:val="0"/>
        <w:adjustRightInd w:val="0"/>
        <w:spacing w:after="0" w:line="240" w:lineRule="auto"/>
        <w:ind w:left="360"/>
        <w:rPr>
          <w:rFonts w:ascii="Arial" w:hAnsi="Arial" w:cs="Arial"/>
          <w:color w:val="000000"/>
        </w:rPr>
      </w:pPr>
    </w:p>
    <w:p w14:paraId="4DB6FAAF" w14:textId="28DD9514" w:rsidR="00EB2060" w:rsidRDefault="00105BD7" w:rsidP="00296A13">
      <w:pPr>
        <w:pStyle w:val="ListParagraph"/>
        <w:numPr>
          <w:ilvl w:val="0"/>
          <w:numId w:val="19"/>
        </w:numPr>
        <w:autoSpaceDE w:val="0"/>
        <w:autoSpaceDN w:val="0"/>
        <w:adjustRightInd w:val="0"/>
        <w:spacing w:after="0" w:line="240" w:lineRule="auto"/>
        <w:ind w:left="360"/>
        <w:rPr>
          <w:rFonts w:ascii="Arial" w:hAnsi="Arial" w:cs="Arial"/>
          <w:color w:val="000000"/>
        </w:rPr>
      </w:pPr>
      <w:r w:rsidRPr="00394037">
        <w:rPr>
          <w:rFonts w:ascii="Arial" w:hAnsi="Arial" w:cs="Arial"/>
          <w:color w:val="000000"/>
        </w:rPr>
        <w:t>Career</w:t>
      </w:r>
      <w:r w:rsidR="00EF0FB3" w:rsidRPr="00394037">
        <w:rPr>
          <w:rFonts w:ascii="Arial" w:hAnsi="Arial" w:cs="Arial"/>
          <w:color w:val="000000"/>
        </w:rPr>
        <w:t xml:space="preserve"> </w:t>
      </w:r>
      <w:r w:rsidRPr="00394037">
        <w:rPr>
          <w:rFonts w:ascii="Arial" w:hAnsi="Arial" w:cs="Arial"/>
          <w:color w:val="000000"/>
        </w:rPr>
        <w:t>Technical Edu</w:t>
      </w:r>
      <w:r w:rsidR="00C153E1" w:rsidRPr="00394037">
        <w:rPr>
          <w:rFonts w:ascii="Arial" w:hAnsi="Arial" w:cs="Arial"/>
          <w:color w:val="000000"/>
        </w:rPr>
        <w:t>cation programs must be Recommended</w:t>
      </w:r>
      <w:r w:rsidRPr="00394037">
        <w:rPr>
          <w:rFonts w:ascii="Arial" w:hAnsi="Arial" w:cs="Arial"/>
          <w:color w:val="000000"/>
        </w:rPr>
        <w:t xml:space="preserve"> by the Bay Area Community College Consortium after approval by CIPD and before being sent to the California Community Colleges Chancellor’s Office</w:t>
      </w:r>
      <w:r w:rsidR="00C153E1" w:rsidRPr="00394037">
        <w:rPr>
          <w:rFonts w:ascii="Arial" w:hAnsi="Arial" w:cs="Arial"/>
          <w:color w:val="000000"/>
        </w:rPr>
        <w:t xml:space="preserve"> [Title 5 section 55130 (b) (8) (e)}</w:t>
      </w:r>
      <w:r w:rsidRPr="00394037">
        <w:rPr>
          <w:rFonts w:ascii="Arial" w:hAnsi="Arial" w:cs="Arial"/>
          <w:color w:val="000000"/>
        </w:rPr>
        <w:t>.</w:t>
      </w:r>
      <w:r w:rsidR="00D80131" w:rsidRPr="00394037">
        <w:rPr>
          <w:rFonts w:ascii="Arial" w:hAnsi="Arial" w:cs="Arial"/>
          <w:color w:val="000000"/>
        </w:rPr>
        <w:t xml:space="preserve"> </w:t>
      </w:r>
    </w:p>
    <w:p w14:paraId="57ACE9EB" w14:textId="77777777" w:rsidR="00394037" w:rsidRPr="00394037" w:rsidRDefault="00394037" w:rsidP="00394037">
      <w:pPr>
        <w:autoSpaceDE w:val="0"/>
        <w:autoSpaceDN w:val="0"/>
        <w:adjustRightInd w:val="0"/>
        <w:spacing w:after="0" w:line="240" w:lineRule="auto"/>
        <w:rPr>
          <w:rFonts w:ascii="Arial" w:hAnsi="Arial" w:cs="Arial"/>
          <w:color w:val="000000"/>
        </w:rPr>
      </w:pPr>
    </w:p>
    <w:p w14:paraId="287FD122" w14:textId="77777777" w:rsidR="00EA68BE" w:rsidRDefault="00C153E1" w:rsidP="00394037">
      <w:pPr>
        <w:pStyle w:val="ListParagraph"/>
        <w:numPr>
          <w:ilvl w:val="0"/>
          <w:numId w:val="19"/>
        </w:numPr>
        <w:autoSpaceDE w:val="0"/>
        <w:autoSpaceDN w:val="0"/>
        <w:adjustRightInd w:val="0"/>
        <w:spacing w:after="0" w:line="240" w:lineRule="auto"/>
        <w:ind w:left="360"/>
        <w:rPr>
          <w:rFonts w:ascii="Arial" w:hAnsi="Arial" w:cs="Arial"/>
          <w:color w:val="000000"/>
        </w:rPr>
      </w:pPr>
      <w:r w:rsidRPr="001E37F2">
        <w:rPr>
          <w:rFonts w:ascii="Arial" w:hAnsi="Arial" w:cs="Arial"/>
          <w:color w:val="000000"/>
        </w:rPr>
        <w:t xml:space="preserve">All </w:t>
      </w:r>
      <w:r w:rsidR="00105BD7" w:rsidRPr="001E37F2">
        <w:rPr>
          <w:rFonts w:ascii="Arial" w:hAnsi="Arial" w:cs="Arial"/>
          <w:color w:val="000000"/>
        </w:rPr>
        <w:t>curriculum and program actions</w:t>
      </w:r>
      <w:r w:rsidR="008403EB" w:rsidRPr="00EF26F8">
        <w:rPr>
          <w:rFonts w:ascii="Arial" w:hAnsi="Arial" w:cs="Arial"/>
          <w:color w:val="000000"/>
        </w:rPr>
        <w:t>,</w:t>
      </w:r>
      <w:r w:rsidR="00105BD7" w:rsidRPr="001E37F2">
        <w:rPr>
          <w:rFonts w:ascii="Arial" w:hAnsi="Arial" w:cs="Arial"/>
          <w:color w:val="000000"/>
        </w:rPr>
        <w:t xml:space="preserve"> </w:t>
      </w:r>
      <w:r w:rsidRPr="001E37F2">
        <w:rPr>
          <w:rFonts w:ascii="Arial" w:hAnsi="Arial" w:cs="Arial"/>
          <w:color w:val="000000"/>
        </w:rPr>
        <w:t xml:space="preserve">once </w:t>
      </w:r>
      <w:r w:rsidR="00105BD7" w:rsidRPr="001E37F2">
        <w:rPr>
          <w:rFonts w:ascii="Arial" w:hAnsi="Arial" w:cs="Arial"/>
          <w:color w:val="000000"/>
        </w:rPr>
        <w:t>approved by CIPD</w:t>
      </w:r>
      <w:r w:rsidR="008403EB" w:rsidRPr="00EF26F8">
        <w:rPr>
          <w:rFonts w:ascii="Arial" w:hAnsi="Arial" w:cs="Arial"/>
          <w:color w:val="000000"/>
        </w:rPr>
        <w:t>,</w:t>
      </w:r>
      <w:r w:rsidRPr="001E37F2">
        <w:rPr>
          <w:rFonts w:ascii="Arial" w:hAnsi="Arial" w:cs="Arial"/>
          <w:color w:val="000000"/>
        </w:rPr>
        <w:t xml:space="preserve"> </w:t>
      </w:r>
      <w:r w:rsidR="00105BD7" w:rsidRPr="001E37F2">
        <w:rPr>
          <w:rFonts w:ascii="Arial" w:hAnsi="Arial" w:cs="Arial"/>
          <w:color w:val="000000"/>
        </w:rPr>
        <w:t>are forwarded to the Board of Trustees for approval.</w:t>
      </w:r>
    </w:p>
    <w:p w14:paraId="6B9CAEFA" w14:textId="77777777" w:rsidR="00EA68BE" w:rsidRPr="00EA68BE" w:rsidRDefault="00EA68BE" w:rsidP="00EA68BE">
      <w:pPr>
        <w:pStyle w:val="ListParagraph"/>
        <w:rPr>
          <w:rFonts w:ascii="Arial" w:hAnsi="Arial" w:cs="Arial"/>
          <w:color w:val="000000"/>
        </w:rPr>
      </w:pPr>
    </w:p>
    <w:p w14:paraId="665FC50C" w14:textId="54B296C6" w:rsidR="00EB2060" w:rsidRDefault="00EA68BE" w:rsidP="00296A13">
      <w:pPr>
        <w:pStyle w:val="ListParagraph"/>
        <w:numPr>
          <w:ilvl w:val="0"/>
          <w:numId w:val="19"/>
        </w:numPr>
        <w:autoSpaceDE w:val="0"/>
        <w:autoSpaceDN w:val="0"/>
        <w:adjustRightInd w:val="0"/>
        <w:spacing w:after="0" w:line="240" w:lineRule="auto"/>
        <w:ind w:left="360"/>
        <w:rPr>
          <w:rFonts w:ascii="Arial" w:hAnsi="Arial" w:cs="Arial"/>
          <w:color w:val="000000"/>
        </w:rPr>
      </w:pPr>
      <w:r w:rsidRPr="00EA68BE">
        <w:rPr>
          <w:rFonts w:ascii="Arial" w:hAnsi="Arial" w:cs="Arial"/>
          <w:color w:val="000000"/>
        </w:rPr>
        <w:t>All credit and non-credit courses and programs approved are reported to the California Community Colleges Chancellor’s Office</w:t>
      </w:r>
      <w:r>
        <w:rPr>
          <w:rFonts w:ascii="Arial" w:hAnsi="Arial" w:cs="Arial"/>
          <w:color w:val="000000"/>
        </w:rPr>
        <w:t>.</w:t>
      </w:r>
    </w:p>
    <w:p w14:paraId="40772A10" w14:textId="77777777" w:rsidR="00EA68BE" w:rsidRPr="00EA68BE" w:rsidRDefault="00EA68BE" w:rsidP="00EA68BE">
      <w:pPr>
        <w:pStyle w:val="ListParagraph"/>
        <w:rPr>
          <w:rFonts w:ascii="Arial" w:hAnsi="Arial" w:cs="Arial"/>
          <w:color w:val="000000"/>
        </w:rPr>
      </w:pPr>
    </w:p>
    <w:p w14:paraId="624F06C4" w14:textId="7334607F" w:rsidR="00EA68BE" w:rsidRDefault="00EA68BE" w:rsidP="00296A13">
      <w:pPr>
        <w:pStyle w:val="ListParagraph"/>
        <w:numPr>
          <w:ilvl w:val="0"/>
          <w:numId w:val="19"/>
        </w:numPr>
        <w:autoSpaceDE w:val="0"/>
        <w:autoSpaceDN w:val="0"/>
        <w:adjustRightInd w:val="0"/>
        <w:spacing w:after="0" w:line="240" w:lineRule="auto"/>
        <w:ind w:left="360"/>
        <w:rPr>
          <w:rFonts w:ascii="Arial" w:hAnsi="Arial" w:cs="Arial"/>
          <w:color w:val="000000"/>
        </w:rPr>
      </w:pPr>
      <w:r w:rsidRPr="00EA68BE">
        <w:rPr>
          <w:rFonts w:ascii="Arial" w:hAnsi="Arial" w:cs="Arial"/>
          <w:color w:val="000000"/>
        </w:rPr>
        <w:t>All programs, curriculum, and courses are reviewed on a three-year cycle through Program Review. All programs complete an Annual Program Plan update</w:t>
      </w:r>
      <w:r>
        <w:rPr>
          <w:rFonts w:ascii="Arial" w:hAnsi="Arial" w:cs="Arial"/>
          <w:color w:val="000000"/>
        </w:rPr>
        <w:t>.</w:t>
      </w:r>
    </w:p>
    <w:p w14:paraId="1610E549" w14:textId="77777777" w:rsidR="00EA68BE" w:rsidRPr="00EA68BE" w:rsidRDefault="00EA68BE" w:rsidP="00EA68BE">
      <w:pPr>
        <w:pStyle w:val="ListParagraph"/>
        <w:rPr>
          <w:rFonts w:ascii="Arial" w:hAnsi="Arial" w:cs="Arial"/>
          <w:color w:val="000000"/>
        </w:rPr>
      </w:pPr>
    </w:p>
    <w:p w14:paraId="3C25C5DB" w14:textId="34B73CC7" w:rsidR="00EA68BE" w:rsidRPr="00EA68BE" w:rsidRDefault="00EA68BE" w:rsidP="00EA68BE">
      <w:pPr>
        <w:autoSpaceDE w:val="0"/>
        <w:autoSpaceDN w:val="0"/>
        <w:adjustRightInd w:val="0"/>
        <w:spacing w:after="0" w:line="240" w:lineRule="auto"/>
        <w:rPr>
          <w:rFonts w:ascii="Arial" w:hAnsi="Arial" w:cs="Arial"/>
          <w:color w:val="000000"/>
        </w:rPr>
      </w:pPr>
    </w:p>
    <w:p w14:paraId="03175912" w14:textId="7AD00A1E" w:rsidR="00D80131" w:rsidRPr="001E37F2" w:rsidRDefault="00D80131" w:rsidP="00394037">
      <w:pPr>
        <w:pStyle w:val="ListParagraph"/>
        <w:autoSpaceDE w:val="0"/>
        <w:autoSpaceDN w:val="0"/>
        <w:adjustRightInd w:val="0"/>
        <w:spacing w:after="0" w:line="240" w:lineRule="auto"/>
        <w:ind w:left="360"/>
        <w:rPr>
          <w:rFonts w:ascii="Arial" w:hAnsi="Arial" w:cs="Arial"/>
          <w:color w:val="000000"/>
        </w:rPr>
      </w:pPr>
    </w:p>
    <w:p w14:paraId="31C0B6BF" w14:textId="77777777" w:rsidR="00EB2060" w:rsidRPr="001E37F2" w:rsidRDefault="00EB2060" w:rsidP="00394037">
      <w:pPr>
        <w:autoSpaceDE w:val="0"/>
        <w:autoSpaceDN w:val="0"/>
        <w:adjustRightInd w:val="0"/>
        <w:spacing w:after="0" w:line="240" w:lineRule="auto"/>
        <w:rPr>
          <w:rFonts w:ascii="Arial" w:hAnsi="Arial" w:cs="Arial"/>
          <w:color w:val="000000"/>
        </w:rPr>
      </w:pPr>
    </w:p>
    <w:p w14:paraId="3E87DA40" w14:textId="77777777" w:rsidR="00C153E1" w:rsidRPr="001E37F2" w:rsidRDefault="00C153E1" w:rsidP="006947C7">
      <w:pPr>
        <w:autoSpaceDE w:val="0"/>
        <w:autoSpaceDN w:val="0"/>
        <w:adjustRightInd w:val="0"/>
        <w:spacing w:after="0" w:line="240" w:lineRule="auto"/>
        <w:rPr>
          <w:rFonts w:ascii="Arial" w:hAnsi="Arial" w:cs="Arial"/>
          <w:color w:val="000000"/>
        </w:rPr>
      </w:pPr>
    </w:p>
    <w:p w14:paraId="7CCC9F6A" w14:textId="77777777" w:rsidR="0056767A" w:rsidRDefault="0056767A" w:rsidP="00755C0A">
      <w:pPr>
        <w:autoSpaceDE w:val="0"/>
        <w:autoSpaceDN w:val="0"/>
        <w:adjustRightInd w:val="0"/>
        <w:spacing w:after="0" w:line="240" w:lineRule="auto"/>
        <w:rPr>
          <w:rFonts w:ascii="Arial" w:hAnsi="Arial" w:cs="Arial"/>
          <w:b/>
          <w:bCs/>
          <w:color w:val="000000"/>
        </w:rPr>
      </w:pPr>
    </w:p>
    <w:p w14:paraId="5F32CCFC" w14:textId="77777777" w:rsidR="00986F8A" w:rsidRDefault="00986F8A" w:rsidP="00755C0A">
      <w:pPr>
        <w:autoSpaceDE w:val="0"/>
        <w:autoSpaceDN w:val="0"/>
        <w:adjustRightInd w:val="0"/>
        <w:spacing w:after="0" w:line="240" w:lineRule="auto"/>
        <w:rPr>
          <w:rFonts w:ascii="Arial" w:hAnsi="Arial" w:cs="Arial"/>
          <w:b/>
          <w:bCs/>
          <w:color w:val="000000"/>
        </w:rPr>
      </w:pPr>
    </w:p>
    <w:p w14:paraId="3AEEC813" w14:textId="77777777" w:rsidR="00986F8A" w:rsidRPr="001E37F2" w:rsidRDefault="00986F8A" w:rsidP="00755C0A">
      <w:pPr>
        <w:autoSpaceDE w:val="0"/>
        <w:autoSpaceDN w:val="0"/>
        <w:adjustRightInd w:val="0"/>
        <w:spacing w:after="0" w:line="240" w:lineRule="auto"/>
        <w:rPr>
          <w:rFonts w:ascii="Arial" w:hAnsi="Arial" w:cs="Arial"/>
          <w:b/>
          <w:bCs/>
          <w:color w:val="000000"/>
        </w:rPr>
      </w:pPr>
    </w:p>
    <w:p w14:paraId="510CA15D" w14:textId="77777777" w:rsidR="00105BD7" w:rsidRPr="001E37F2" w:rsidRDefault="00C153E1" w:rsidP="00FB45DE">
      <w:pPr>
        <w:pStyle w:val="Heading3"/>
      </w:pPr>
      <w:r w:rsidRPr="001E37F2">
        <w:t xml:space="preserve">II. </w:t>
      </w:r>
      <w:r w:rsidR="00105BD7" w:rsidRPr="001E37F2">
        <w:t xml:space="preserve">Goals for Consultation among Colleges regarding Curriculum Issues </w:t>
      </w:r>
    </w:p>
    <w:p w14:paraId="6C97505D" w14:textId="77777777" w:rsidR="00755C0A" w:rsidRPr="001E37F2" w:rsidRDefault="00755C0A" w:rsidP="00105BD7">
      <w:pPr>
        <w:autoSpaceDE w:val="0"/>
        <w:autoSpaceDN w:val="0"/>
        <w:adjustRightInd w:val="0"/>
        <w:spacing w:after="0" w:line="240" w:lineRule="auto"/>
        <w:rPr>
          <w:rFonts w:ascii="Arial" w:hAnsi="Arial" w:cs="Arial"/>
          <w:color w:val="000000"/>
        </w:rPr>
      </w:pPr>
    </w:p>
    <w:p w14:paraId="670FEF68" w14:textId="77777777" w:rsidR="000A14CE" w:rsidRDefault="00105BD7" w:rsidP="000E528E">
      <w:pPr>
        <w:autoSpaceDE w:val="0"/>
        <w:autoSpaceDN w:val="0"/>
        <w:adjustRightInd w:val="0"/>
        <w:spacing w:after="0" w:line="240" w:lineRule="auto"/>
        <w:rPr>
          <w:rFonts w:ascii="Arial" w:hAnsi="Arial" w:cs="Arial"/>
          <w:color w:val="000000"/>
        </w:rPr>
      </w:pPr>
      <w:r w:rsidRPr="001E37F2">
        <w:rPr>
          <w:rFonts w:ascii="Arial" w:hAnsi="Arial" w:cs="Arial"/>
          <w:color w:val="000000"/>
        </w:rPr>
        <w:t>Consultation among colleges regarding curriculum issues is necessary to ensure</w:t>
      </w:r>
      <w:r w:rsidR="00692EE0" w:rsidRPr="001E37F2">
        <w:rPr>
          <w:rFonts w:ascii="Arial" w:hAnsi="Arial" w:cs="Arial"/>
          <w:color w:val="000000"/>
        </w:rPr>
        <w:t>:</w:t>
      </w:r>
    </w:p>
    <w:p w14:paraId="03F2E8FD" w14:textId="69604C5C" w:rsidR="000E528E" w:rsidRPr="001E37F2" w:rsidRDefault="00105BD7" w:rsidP="000E528E">
      <w:p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 </w:t>
      </w:r>
    </w:p>
    <w:p w14:paraId="18E0E64A" w14:textId="77777777" w:rsidR="00105BD7" w:rsidRPr="001E37F2" w:rsidRDefault="000E528E" w:rsidP="000E528E">
      <w:p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      1. </w:t>
      </w:r>
      <w:r w:rsidR="00105BD7" w:rsidRPr="001E37F2">
        <w:rPr>
          <w:rFonts w:ascii="Arial" w:hAnsi="Arial" w:cs="Arial"/>
          <w:color w:val="000000"/>
        </w:rPr>
        <w:t xml:space="preserve">Program integrity </w:t>
      </w:r>
    </w:p>
    <w:p w14:paraId="06EF5717" w14:textId="77777777" w:rsidR="00105BD7" w:rsidRPr="001E37F2" w:rsidRDefault="000E528E" w:rsidP="000E528E">
      <w:p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      2. </w:t>
      </w:r>
      <w:r w:rsidR="00105BD7" w:rsidRPr="001E37F2">
        <w:rPr>
          <w:rFonts w:ascii="Arial" w:hAnsi="Arial" w:cs="Arial"/>
          <w:color w:val="000000"/>
        </w:rPr>
        <w:t xml:space="preserve">Appropriate use of district resources </w:t>
      </w:r>
    </w:p>
    <w:p w14:paraId="26ECB54B" w14:textId="77777777" w:rsidR="00105BD7" w:rsidRPr="001E37F2" w:rsidRDefault="000E528E" w:rsidP="000E528E">
      <w:p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      3. </w:t>
      </w:r>
      <w:r w:rsidR="00105BD7" w:rsidRPr="001E37F2">
        <w:rPr>
          <w:rFonts w:ascii="Arial" w:hAnsi="Arial" w:cs="Arial"/>
          <w:color w:val="000000"/>
        </w:rPr>
        <w:t xml:space="preserve">Program delivery to students in convenient locations </w:t>
      </w:r>
    </w:p>
    <w:p w14:paraId="61F3D0F7" w14:textId="77777777" w:rsidR="00C153E1" w:rsidRPr="001E37F2" w:rsidRDefault="000E528E" w:rsidP="000E528E">
      <w:pPr>
        <w:autoSpaceDE w:val="0"/>
        <w:autoSpaceDN w:val="0"/>
        <w:adjustRightInd w:val="0"/>
        <w:spacing w:after="0" w:line="240" w:lineRule="auto"/>
        <w:rPr>
          <w:rFonts w:ascii="Arial" w:hAnsi="Arial" w:cs="Arial"/>
          <w:b/>
          <w:bCs/>
          <w:color w:val="000000"/>
          <w:u w:val="single"/>
        </w:rPr>
      </w:pPr>
      <w:r w:rsidRPr="001E37F2">
        <w:rPr>
          <w:rFonts w:ascii="Arial" w:hAnsi="Arial" w:cs="Arial"/>
          <w:color w:val="000000"/>
        </w:rPr>
        <w:t xml:space="preserve">      4. </w:t>
      </w:r>
      <w:r w:rsidR="00105BD7" w:rsidRPr="001E37F2">
        <w:rPr>
          <w:rFonts w:ascii="Arial" w:hAnsi="Arial" w:cs="Arial"/>
          <w:color w:val="000000"/>
        </w:rPr>
        <w:t xml:space="preserve">Adequate enrollment in all programs at all </w:t>
      </w:r>
      <w:r w:rsidR="00105BD7" w:rsidRPr="00AE1DF1">
        <w:rPr>
          <w:rFonts w:ascii="Arial" w:hAnsi="Arial" w:cs="Arial"/>
          <w:bCs/>
          <w:color w:val="000000"/>
        </w:rPr>
        <w:t>colleges</w:t>
      </w:r>
      <w:r w:rsidR="00105BD7" w:rsidRPr="001E37F2">
        <w:rPr>
          <w:rFonts w:ascii="Arial" w:hAnsi="Arial" w:cs="Arial"/>
          <w:color w:val="000000"/>
        </w:rPr>
        <w:t xml:space="preserve"> </w:t>
      </w:r>
    </w:p>
    <w:p w14:paraId="6DFAAB53" w14:textId="77777777" w:rsidR="000A14CE" w:rsidRPr="001E37F2" w:rsidRDefault="000A14CE" w:rsidP="00C153E1">
      <w:pPr>
        <w:autoSpaceDE w:val="0"/>
        <w:autoSpaceDN w:val="0"/>
        <w:adjustRightInd w:val="0"/>
        <w:spacing w:after="0" w:line="240" w:lineRule="auto"/>
        <w:rPr>
          <w:rFonts w:ascii="Arial" w:hAnsi="Arial" w:cs="Arial"/>
          <w:b/>
          <w:color w:val="000000"/>
          <w:u w:val="single"/>
        </w:rPr>
      </w:pPr>
    </w:p>
    <w:p w14:paraId="7F1A2888" w14:textId="77777777" w:rsidR="00755C0A" w:rsidRPr="001E37F2" w:rsidRDefault="00C153E1" w:rsidP="00FB45DE">
      <w:pPr>
        <w:pStyle w:val="Heading3"/>
      </w:pPr>
      <w:r w:rsidRPr="001E37F2">
        <w:t xml:space="preserve">III. </w:t>
      </w:r>
      <w:r w:rsidR="00105BD7" w:rsidRPr="001E37F2">
        <w:t>Description of a Good Faith Effort at Consultation</w:t>
      </w:r>
    </w:p>
    <w:p w14:paraId="2991E0C5" w14:textId="77777777" w:rsidR="00105BD7" w:rsidRPr="001E37F2" w:rsidRDefault="00105BD7" w:rsidP="00755C0A">
      <w:pPr>
        <w:autoSpaceDE w:val="0"/>
        <w:autoSpaceDN w:val="0"/>
        <w:adjustRightInd w:val="0"/>
        <w:spacing w:after="0" w:line="240" w:lineRule="auto"/>
        <w:rPr>
          <w:rFonts w:ascii="Arial" w:hAnsi="Arial" w:cs="Arial"/>
          <w:color w:val="000000"/>
          <w:u w:val="single"/>
        </w:rPr>
      </w:pPr>
      <w:r w:rsidRPr="001E37F2">
        <w:rPr>
          <w:rFonts w:ascii="Arial" w:hAnsi="Arial" w:cs="Arial"/>
          <w:b/>
          <w:bCs/>
          <w:color w:val="000000"/>
          <w:u w:val="single"/>
        </w:rPr>
        <w:t xml:space="preserve"> </w:t>
      </w:r>
    </w:p>
    <w:p w14:paraId="5C68A6AD" w14:textId="1C410E6A" w:rsidR="00105BD7" w:rsidRPr="001E37F2" w:rsidRDefault="00105BD7" w:rsidP="00F077CF">
      <w:pPr>
        <w:pStyle w:val="Default"/>
      </w:pPr>
      <w:r w:rsidRPr="001E37F2">
        <w:t xml:space="preserve">Prior to proposing a substantive </w:t>
      </w:r>
      <w:r w:rsidR="00F077CF" w:rsidRPr="00F077CF">
        <w:t>course change</w:t>
      </w:r>
      <w:r w:rsidR="00F077CF">
        <w:rPr>
          <w:sz w:val="20"/>
          <w:szCs w:val="20"/>
        </w:rPr>
        <w:t xml:space="preserve"> </w:t>
      </w:r>
      <w:r w:rsidRPr="001E37F2">
        <w:t xml:space="preserve">to the </w:t>
      </w:r>
      <w:r w:rsidR="00FA0E2F" w:rsidRPr="001E37F2">
        <w:t>College Curriculum Committee</w:t>
      </w:r>
      <w:r w:rsidRPr="001E37F2">
        <w:t xml:space="preserve">, college representatives must contact by email (or by phone with a follow up email) the appropriate administrator and department chair at all affected colleges. The curriculum committee chair should be copied on this email as well. If a regular district wide discipline meeting is part of the ongoing curriculum process in this discipline, the membership of that group will also be consulted. </w:t>
      </w:r>
    </w:p>
    <w:p w14:paraId="35CF3522" w14:textId="77777777" w:rsidR="006947C7" w:rsidRPr="001E37F2" w:rsidRDefault="006947C7" w:rsidP="00CA6CE4">
      <w:pPr>
        <w:autoSpaceDE w:val="0"/>
        <w:autoSpaceDN w:val="0"/>
        <w:adjustRightInd w:val="0"/>
        <w:spacing w:after="0" w:line="240" w:lineRule="auto"/>
        <w:rPr>
          <w:rFonts w:ascii="Arial" w:hAnsi="Arial" w:cs="Arial"/>
        </w:rPr>
      </w:pPr>
    </w:p>
    <w:p w14:paraId="69361D9C" w14:textId="42A94366" w:rsidR="006947C7" w:rsidRPr="001E37F2" w:rsidRDefault="006947C7" w:rsidP="00A37256">
      <w:pPr>
        <w:autoSpaceDE w:val="0"/>
        <w:autoSpaceDN w:val="0"/>
        <w:adjustRightInd w:val="0"/>
        <w:spacing w:after="0" w:line="240" w:lineRule="auto"/>
        <w:rPr>
          <w:rFonts w:ascii="Arial" w:hAnsi="Arial" w:cs="Arial"/>
        </w:rPr>
      </w:pPr>
      <w:r w:rsidRPr="001E37F2">
        <w:rPr>
          <w:rFonts w:ascii="Arial" w:hAnsi="Arial" w:cs="Arial"/>
        </w:rPr>
        <w:t xml:space="preserve">All consultations should be completed within </w:t>
      </w:r>
      <w:r w:rsidR="00A37256">
        <w:rPr>
          <w:rFonts w:ascii="Arial" w:hAnsi="Arial" w:cs="Arial"/>
        </w:rPr>
        <w:t>4-6</w:t>
      </w:r>
      <w:r w:rsidRPr="001E37F2">
        <w:rPr>
          <w:rFonts w:ascii="Arial" w:hAnsi="Arial" w:cs="Arial"/>
        </w:rPr>
        <w:t xml:space="preserve"> weeks of the initial email</w:t>
      </w:r>
      <w:r w:rsidR="008403EB" w:rsidRPr="00EF26F8">
        <w:rPr>
          <w:rFonts w:ascii="Arial" w:hAnsi="Arial" w:cs="Arial"/>
        </w:rPr>
        <w:t>.</w:t>
      </w:r>
    </w:p>
    <w:p w14:paraId="5C1AD5B8" w14:textId="77777777" w:rsidR="00755C0A" w:rsidRPr="001E37F2" w:rsidRDefault="00755C0A" w:rsidP="00CA6CE4">
      <w:pPr>
        <w:autoSpaceDE w:val="0"/>
        <w:autoSpaceDN w:val="0"/>
        <w:adjustRightInd w:val="0"/>
        <w:spacing w:after="0" w:line="240" w:lineRule="auto"/>
        <w:rPr>
          <w:rFonts w:ascii="Arial" w:hAnsi="Arial" w:cs="Arial"/>
        </w:rPr>
      </w:pPr>
    </w:p>
    <w:p w14:paraId="0C85CAD7" w14:textId="5DE11E0D" w:rsidR="00EB2060" w:rsidRPr="001E37F2" w:rsidRDefault="007A300A" w:rsidP="00105BD7">
      <w:pPr>
        <w:autoSpaceDE w:val="0"/>
        <w:autoSpaceDN w:val="0"/>
        <w:adjustRightInd w:val="0"/>
        <w:spacing w:after="0" w:line="240" w:lineRule="auto"/>
        <w:rPr>
          <w:rFonts w:ascii="Arial" w:hAnsi="Arial" w:cs="Arial"/>
        </w:rPr>
      </w:pPr>
      <w:r w:rsidRPr="001E37F2">
        <w:rPr>
          <w:rFonts w:ascii="Arial" w:hAnsi="Arial" w:cs="Arial"/>
        </w:rPr>
        <w:t xml:space="preserve">If there are unresolved disputes related to the valid curricular </w:t>
      </w:r>
      <w:r w:rsidR="00EA68BE">
        <w:rPr>
          <w:rFonts w:ascii="Arial" w:hAnsi="Arial" w:cs="Arial"/>
        </w:rPr>
        <w:t xml:space="preserve">reasons outlined in the </w:t>
      </w:r>
      <w:r w:rsidR="00EA68BE" w:rsidRPr="00EA68BE">
        <w:rPr>
          <w:rFonts w:asciiTheme="minorBidi" w:hAnsiTheme="minorBidi"/>
        </w:rPr>
        <w:t>introductory paragraph to these procedures</w:t>
      </w:r>
      <w:r w:rsidR="00EA68BE">
        <w:rPr>
          <w:sz w:val="20"/>
          <w:szCs w:val="20"/>
        </w:rPr>
        <w:t>,</w:t>
      </w:r>
      <w:r w:rsidR="006947C7" w:rsidRPr="001E37F2">
        <w:rPr>
          <w:rFonts w:ascii="Arial" w:hAnsi="Arial" w:cs="Arial"/>
        </w:rPr>
        <w:t xml:space="preserve"> the </w:t>
      </w:r>
      <w:r w:rsidRPr="001E37F2">
        <w:rPr>
          <w:rFonts w:ascii="Arial" w:hAnsi="Arial" w:cs="Arial"/>
        </w:rPr>
        <w:t>issues will be discussed and resolved at CIPD.</w:t>
      </w:r>
    </w:p>
    <w:p w14:paraId="75DA866E" w14:textId="77777777" w:rsidR="0056767A" w:rsidRPr="001E37F2" w:rsidRDefault="0056767A" w:rsidP="00755C0A">
      <w:pPr>
        <w:autoSpaceDE w:val="0"/>
        <w:autoSpaceDN w:val="0"/>
        <w:adjustRightInd w:val="0"/>
        <w:spacing w:after="0" w:line="240" w:lineRule="auto"/>
        <w:rPr>
          <w:rFonts w:ascii="Arial" w:hAnsi="Arial" w:cs="Arial"/>
          <w:b/>
          <w:bCs/>
          <w:u w:val="single"/>
        </w:rPr>
      </w:pPr>
    </w:p>
    <w:p w14:paraId="5B641050" w14:textId="5A10EC45" w:rsidR="00105BD7" w:rsidRPr="001E37F2" w:rsidRDefault="006947C7" w:rsidP="00620532">
      <w:pPr>
        <w:pStyle w:val="Heading3"/>
      </w:pPr>
      <w:r w:rsidRPr="001E37F2">
        <w:t xml:space="preserve">IV. </w:t>
      </w:r>
      <w:r w:rsidR="00620532" w:rsidRPr="00620532">
        <w:t>Consultation is Required among Colleges regarding the following Curriculum Issues</w:t>
      </w:r>
      <w:r w:rsidR="00620532">
        <w:t>:</w:t>
      </w:r>
    </w:p>
    <w:p w14:paraId="28D2ABB3" w14:textId="77777777" w:rsidR="00755C0A" w:rsidRPr="001E37F2" w:rsidRDefault="00755C0A" w:rsidP="00755C0A">
      <w:pPr>
        <w:autoSpaceDE w:val="0"/>
        <w:autoSpaceDN w:val="0"/>
        <w:adjustRightInd w:val="0"/>
        <w:spacing w:after="0" w:line="240" w:lineRule="auto"/>
        <w:rPr>
          <w:rFonts w:ascii="Arial" w:hAnsi="Arial" w:cs="Arial"/>
          <w:u w:val="single"/>
        </w:rPr>
      </w:pPr>
    </w:p>
    <w:p w14:paraId="3511B550" w14:textId="3D31385C" w:rsidR="00105BD7" w:rsidRPr="001E37F2" w:rsidRDefault="00105BD7" w:rsidP="00D74D0C">
      <w:pPr>
        <w:pStyle w:val="ListParagraph"/>
        <w:numPr>
          <w:ilvl w:val="0"/>
          <w:numId w:val="1"/>
        </w:numPr>
        <w:autoSpaceDE w:val="0"/>
        <w:autoSpaceDN w:val="0"/>
        <w:adjustRightInd w:val="0"/>
        <w:spacing w:after="0" w:line="240" w:lineRule="auto"/>
        <w:rPr>
          <w:rFonts w:ascii="Arial" w:hAnsi="Arial" w:cs="Arial"/>
        </w:rPr>
      </w:pPr>
      <w:r w:rsidRPr="001E37F2">
        <w:rPr>
          <w:rFonts w:ascii="Arial" w:hAnsi="Arial" w:cs="Arial"/>
        </w:rPr>
        <w:t>Offering a new course, making a substantive change to an existing course, or course reinstatement when it is similar to any course offered at another college</w:t>
      </w:r>
    </w:p>
    <w:p w14:paraId="03659C40" w14:textId="77777777" w:rsidR="00105BD7" w:rsidRPr="001E37F2" w:rsidRDefault="00105BD7" w:rsidP="00D74D0C">
      <w:pPr>
        <w:pStyle w:val="ListParagraph"/>
        <w:numPr>
          <w:ilvl w:val="0"/>
          <w:numId w:val="1"/>
        </w:numPr>
        <w:autoSpaceDE w:val="0"/>
        <w:autoSpaceDN w:val="0"/>
        <w:adjustRightInd w:val="0"/>
        <w:spacing w:after="0" w:line="240" w:lineRule="auto"/>
        <w:rPr>
          <w:rFonts w:ascii="Arial" w:hAnsi="Arial" w:cs="Arial"/>
        </w:rPr>
      </w:pPr>
      <w:r w:rsidRPr="001E37F2">
        <w:rPr>
          <w:rFonts w:ascii="Arial" w:hAnsi="Arial" w:cs="Arial"/>
        </w:rPr>
        <w:t xml:space="preserve">Substantive change to existing UCN course </w:t>
      </w:r>
    </w:p>
    <w:p w14:paraId="6C280316" w14:textId="77777777" w:rsidR="00CA6CE4" w:rsidRPr="001E37F2" w:rsidRDefault="00105BD7" w:rsidP="00D74D0C">
      <w:pPr>
        <w:pStyle w:val="ListParagraph"/>
        <w:numPr>
          <w:ilvl w:val="0"/>
          <w:numId w:val="1"/>
        </w:numPr>
        <w:autoSpaceDE w:val="0"/>
        <w:autoSpaceDN w:val="0"/>
        <w:adjustRightInd w:val="0"/>
        <w:spacing w:after="0" w:line="240" w:lineRule="auto"/>
        <w:rPr>
          <w:rFonts w:ascii="Arial" w:hAnsi="Arial" w:cs="Arial"/>
        </w:rPr>
      </w:pPr>
      <w:r w:rsidRPr="001E37F2">
        <w:rPr>
          <w:rFonts w:ascii="Arial" w:hAnsi="Arial" w:cs="Arial"/>
        </w:rPr>
        <w:t>New single course which overlaps courses offered as part of an approved program at another</w:t>
      </w:r>
      <w:r w:rsidR="009D3A41" w:rsidRPr="001E37F2">
        <w:rPr>
          <w:rFonts w:ascii="Arial" w:hAnsi="Arial" w:cs="Arial"/>
        </w:rPr>
        <w:t xml:space="preserve"> </w:t>
      </w:r>
      <w:r w:rsidRPr="001E37F2">
        <w:rPr>
          <w:rFonts w:ascii="Arial" w:hAnsi="Arial" w:cs="Arial"/>
        </w:rPr>
        <w:t xml:space="preserve">college </w:t>
      </w:r>
    </w:p>
    <w:p w14:paraId="560B59E7" w14:textId="43874D90" w:rsidR="00105BD7" w:rsidRDefault="00105BD7" w:rsidP="00D74D0C">
      <w:pPr>
        <w:pStyle w:val="ListParagraph"/>
        <w:numPr>
          <w:ilvl w:val="0"/>
          <w:numId w:val="1"/>
        </w:numPr>
        <w:autoSpaceDE w:val="0"/>
        <w:autoSpaceDN w:val="0"/>
        <w:adjustRightInd w:val="0"/>
        <w:spacing w:after="0" w:line="240" w:lineRule="auto"/>
        <w:rPr>
          <w:rFonts w:ascii="Arial" w:hAnsi="Arial" w:cs="Arial"/>
        </w:rPr>
      </w:pPr>
      <w:r w:rsidRPr="001E37F2">
        <w:rPr>
          <w:rFonts w:ascii="Arial" w:hAnsi="Arial" w:cs="Arial"/>
        </w:rPr>
        <w:t>New programs (certificates or degrees) or substantive changes to programs which are similar to any other program or contains similar courses offered at other colleges (whether or not these progr</w:t>
      </w:r>
      <w:r w:rsidR="007B5C69">
        <w:rPr>
          <w:rFonts w:ascii="Arial" w:hAnsi="Arial" w:cs="Arial"/>
        </w:rPr>
        <w:t>ams are in the same discipline)</w:t>
      </w:r>
    </w:p>
    <w:p w14:paraId="2084A64B" w14:textId="77777777" w:rsidR="007B5C69" w:rsidRPr="001E37F2" w:rsidRDefault="007B5C69" w:rsidP="007B5C69">
      <w:pPr>
        <w:pStyle w:val="ListParagraph"/>
        <w:numPr>
          <w:ilvl w:val="0"/>
          <w:numId w:val="1"/>
        </w:numPr>
        <w:autoSpaceDE w:val="0"/>
        <w:autoSpaceDN w:val="0"/>
        <w:adjustRightInd w:val="0"/>
        <w:spacing w:after="0" w:line="240" w:lineRule="auto"/>
        <w:rPr>
          <w:rFonts w:ascii="Arial" w:hAnsi="Arial" w:cs="Arial"/>
        </w:rPr>
      </w:pPr>
      <w:r w:rsidRPr="001E37F2">
        <w:rPr>
          <w:rFonts w:ascii="Arial" w:hAnsi="Arial" w:cs="Arial"/>
        </w:rPr>
        <w:t xml:space="preserve">Borrowing a course </w:t>
      </w:r>
    </w:p>
    <w:p w14:paraId="448B6EE9" w14:textId="77777777" w:rsidR="000A14CE" w:rsidRPr="001E37F2" w:rsidRDefault="000A14CE" w:rsidP="006947C7">
      <w:pPr>
        <w:autoSpaceDE w:val="0"/>
        <w:autoSpaceDN w:val="0"/>
        <w:adjustRightInd w:val="0"/>
        <w:spacing w:after="0" w:line="240" w:lineRule="auto"/>
        <w:rPr>
          <w:rFonts w:ascii="Arial" w:hAnsi="Arial" w:cs="Arial"/>
        </w:rPr>
      </w:pPr>
    </w:p>
    <w:p w14:paraId="596ACC53" w14:textId="77777777" w:rsidR="006947C7" w:rsidRPr="001E37F2" w:rsidRDefault="006947C7" w:rsidP="00FB45DE">
      <w:pPr>
        <w:pStyle w:val="Heading3"/>
      </w:pPr>
      <w:r w:rsidRPr="001E37F2">
        <w:t>V.  For purposes of federal financial eligibility, a “credit hour” shall be not less than:</w:t>
      </w:r>
    </w:p>
    <w:p w14:paraId="712D66F6" w14:textId="77777777" w:rsidR="006947C7" w:rsidRPr="001E37F2" w:rsidRDefault="006947C7" w:rsidP="006947C7">
      <w:pPr>
        <w:autoSpaceDE w:val="0"/>
        <w:autoSpaceDN w:val="0"/>
        <w:adjustRightInd w:val="0"/>
        <w:spacing w:after="0" w:line="240" w:lineRule="auto"/>
        <w:rPr>
          <w:rFonts w:ascii="Arial" w:hAnsi="Arial" w:cs="Arial"/>
        </w:rPr>
      </w:pPr>
    </w:p>
    <w:p w14:paraId="5EDB87F5" w14:textId="141EFC8B" w:rsidR="0094333A" w:rsidRPr="00620532" w:rsidRDefault="0094333A" w:rsidP="00296A13">
      <w:pPr>
        <w:pStyle w:val="ListParagraph"/>
        <w:numPr>
          <w:ilvl w:val="0"/>
          <w:numId w:val="37"/>
        </w:numPr>
        <w:autoSpaceDE w:val="0"/>
        <w:autoSpaceDN w:val="0"/>
        <w:adjustRightInd w:val="0"/>
        <w:spacing w:after="0" w:line="240" w:lineRule="auto"/>
        <w:rPr>
          <w:rFonts w:ascii="Arial" w:hAnsi="Arial" w:cs="Arial"/>
        </w:rPr>
      </w:pPr>
      <w:r w:rsidRPr="00620532">
        <w:rPr>
          <w:rFonts w:ascii="Arial" w:hAnsi="Arial" w:cs="Arial"/>
        </w:rPr>
        <w:t>One credit hour of community college work (one unit of credit) shall require a minimum of 48</w:t>
      </w:r>
      <w:r w:rsidR="00620532" w:rsidRPr="00620532">
        <w:rPr>
          <w:rFonts w:ascii="Arial" w:hAnsi="Arial" w:cs="Arial"/>
        </w:rPr>
        <w:t xml:space="preserve"> </w:t>
      </w:r>
      <w:r w:rsidRPr="00620532">
        <w:rPr>
          <w:rFonts w:ascii="Arial" w:hAnsi="Arial" w:cs="Arial"/>
        </w:rPr>
        <w:t xml:space="preserve">Semester hours of total student work which may include inside and/or outside –of-class hours. </w:t>
      </w:r>
    </w:p>
    <w:p w14:paraId="26FB9C25" w14:textId="68FC10EC" w:rsidR="0094333A" w:rsidRPr="001E37F2" w:rsidRDefault="0094333A" w:rsidP="00A52D16">
      <w:pPr>
        <w:pStyle w:val="ListParagraph"/>
        <w:numPr>
          <w:ilvl w:val="0"/>
          <w:numId w:val="37"/>
        </w:numPr>
        <w:autoSpaceDE w:val="0"/>
        <w:autoSpaceDN w:val="0"/>
        <w:adjustRightInd w:val="0"/>
        <w:spacing w:after="0" w:line="240" w:lineRule="auto"/>
        <w:rPr>
          <w:rFonts w:ascii="Arial" w:hAnsi="Arial" w:cs="Arial"/>
        </w:rPr>
      </w:pPr>
      <w:r w:rsidRPr="001E37F2">
        <w:rPr>
          <w:rFonts w:ascii="Arial" w:hAnsi="Arial" w:cs="Arial"/>
        </w:rPr>
        <w:t>A course requiring 96 hours or more total student work shall provide at least 2 units of credit.</w:t>
      </w:r>
    </w:p>
    <w:p w14:paraId="6AB20907" w14:textId="3B50FECB" w:rsidR="0094333A" w:rsidRPr="00620532" w:rsidRDefault="0094333A" w:rsidP="00620532">
      <w:pPr>
        <w:pStyle w:val="ListParagraph"/>
        <w:numPr>
          <w:ilvl w:val="0"/>
          <w:numId w:val="37"/>
        </w:numPr>
        <w:autoSpaceDE w:val="0"/>
        <w:autoSpaceDN w:val="0"/>
        <w:adjustRightInd w:val="0"/>
        <w:spacing w:after="0" w:line="240" w:lineRule="auto"/>
        <w:rPr>
          <w:rFonts w:asciiTheme="minorBidi" w:hAnsiTheme="minorBidi"/>
        </w:rPr>
      </w:pPr>
      <w:r w:rsidRPr="00620532">
        <w:rPr>
          <w:rFonts w:ascii="Arial" w:hAnsi="Arial" w:cs="Arial"/>
        </w:rPr>
        <w:t xml:space="preserve">Cooperative Work Experience (COPED) courses shall adhere to the </w:t>
      </w:r>
      <w:r w:rsidRPr="00620532">
        <w:rPr>
          <w:rFonts w:asciiTheme="minorBidi" w:hAnsiTheme="minorBidi"/>
        </w:rPr>
        <w:t xml:space="preserve">formula for credit </w:t>
      </w:r>
      <w:r w:rsidR="00620532">
        <w:rPr>
          <w:rFonts w:asciiTheme="minorBidi" w:hAnsiTheme="minorBidi"/>
        </w:rPr>
        <w:t xml:space="preserve">hour calculations </w:t>
      </w:r>
      <w:r w:rsidRPr="00620532">
        <w:rPr>
          <w:rFonts w:asciiTheme="minorBidi" w:hAnsiTheme="minorBidi"/>
        </w:rPr>
        <w:t xml:space="preserve">identified in Title 5 Section 55256.5.  </w:t>
      </w:r>
    </w:p>
    <w:p w14:paraId="70F5CF84" w14:textId="287D1788" w:rsidR="006947C7" w:rsidRDefault="0094333A" w:rsidP="00A52D16">
      <w:pPr>
        <w:pStyle w:val="ListParagraph"/>
        <w:numPr>
          <w:ilvl w:val="0"/>
          <w:numId w:val="37"/>
        </w:numPr>
        <w:autoSpaceDE w:val="0"/>
        <w:autoSpaceDN w:val="0"/>
        <w:adjustRightInd w:val="0"/>
        <w:spacing w:after="0" w:line="240" w:lineRule="auto"/>
        <w:rPr>
          <w:rFonts w:ascii="Arial" w:hAnsi="Arial" w:cs="Arial"/>
        </w:rPr>
      </w:pPr>
      <w:r w:rsidRPr="001E37F2">
        <w:rPr>
          <w:rFonts w:ascii="Arial" w:hAnsi="Arial" w:cs="Arial"/>
        </w:rPr>
        <w:t>Credit for clock hour designated programs shall be awarded consistent with 34 Code of Federal</w:t>
      </w:r>
      <w:r w:rsidR="000D4E12" w:rsidRPr="00EF26F8">
        <w:rPr>
          <w:rFonts w:ascii="Arial" w:hAnsi="Arial" w:cs="Arial"/>
        </w:rPr>
        <w:t xml:space="preserve"> </w:t>
      </w:r>
      <w:r w:rsidRPr="001E37F2">
        <w:rPr>
          <w:rFonts w:ascii="Arial" w:hAnsi="Arial" w:cs="Arial"/>
        </w:rPr>
        <w:t>Regulations</w:t>
      </w:r>
      <w:r w:rsidR="000D4E12" w:rsidRPr="00EF26F8">
        <w:rPr>
          <w:rFonts w:ascii="Arial" w:hAnsi="Arial" w:cs="Arial"/>
        </w:rPr>
        <w:t>.</w:t>
      </w:r>
    </w:p>
    <w:p w14:paraId="61FC9711" w14:textId="77777777" w:rsidR="001958E6" w:rsidRPr="001E37F2" w:rsidRDefault="001958E6" w:rsidP="001958E6">
      <w:pPr>
        <w:pStyle w:val="ListParagraph"/>
        <w:autoSpaceDE w:val="0"/>
        <w:autoSpaceDN w:val="0"/>
        <w:adjustRightInd w:val="0"/>
        <w:spacing w:after="0" w:line="240" w:lineRule="auto"/>
        <w:rPr>
          <w:rFonts w:ascii="Arial" w:hAnsi="Arial" w:cs="Arial"/>
        </w:rPr>
      </w:pPr>
    </w:p>
    <w:p w14:paraId="6FEFBB9F" w14:textId="77777777" w:rsidR="006C7262" w:rsidRPr="006C7262" w:rsidRDefault="006C7262" w:rsidP="006C7262">
      <w:pPr>
        <w:spacing w:after="0" w:line="240" w:lineRule="auto"/>
        <w:ind w:left="360"/>
        <w:rPr>
          <w:rFonts w:ascii="Arial" w:hAnsi="Arial" w:cs="Arial"/>
          <w:i/>
          <w:sz w:val="20"/>
          <w:szCs w:val="20"/>
        </w:rPr>
      </w:pPr>
      <w:r w:rsidRPr="00A55EE9">
        <w:rPr>
          <w:rFonts w:ascii="Arial" w:hAnsi="Arial" w:cs="Arial"/>
          <w:i/>
          <w:sz w:val="20"/>
          <w:szCs w:val="20"/>
        </w:rPr>
        <w:t>See the attached “Appendix: Hours and Units” for further detail</w:t>
      </w:r>
    </w:p>
    <w:p w14:paraId="2126E79A" w14:textId="77777777" w:rsidR="0094333A" w:rsidRDefault="0094333A" w:rsidP="0094333A">
      <w:pPr>
        <w:autoSpaceDE w:val="0"/>
        <w:autoSpaceDN w:val="0"/>
        <w:adjustRightInd w:val="0"/>
        <w:spacing w:after="0" w:line="240" w:lineRule="auto"/>
        <w:rPr>
          <w:rFonts w:ascii="Arial" w:hAnsi="Arial" w:cs="Arial"/>
        </w:rPr>
      </w:pPr>
    </w:p>
    <w:p w14:paraId="342ABFE1" w14:textId="77777777" w:rsidR="000A14CE" w:rsidRPr="001E37F2" w:rsidRDefault="000A14CE" w:rsidP="0094333A">
      <w:pPr>
        <w:autoSpaceDE w:val="0"/>
        <w:autoSpaceDN w:val="0"/>
        <w:adjustRightInd w:val="0"/>
        <w:spacing w:after="0" w:line="240" w:lineRule="auto"/>
        <w:rPr>
          <w:rFonts w:ascii="Arial" w:hAnsi="Arial" w:cs="Arial"/>
        </w:rPr>
      </w:pPr>
    </w:p>
    <w:p w14:paraId="6C8FC11B" w14:textId="768283F7" w:rsidR="0094333A" w:rsidRPr="001E37F2" w:rsidRDefault="0094333A" w:rsidP="00FB45DE">
      <w:pPr>
        <w:pStyle w:val="Heading3"/>
      </w:pPr>
      <w:r w:rsidRPr="001E37F2">
        <w:lastRenderedPageBreak/>
        <w:t>VI.</w:t>
      </w:r>
      <w:r w:rsidR="0079674F">
        <w:t xml:space="preserve"> </w:t>
      </w:r>
      <w:r w:rsidRPr="001E37F2">
        <w:t>Annual Report to the State Chancellor’s Office</w:t>
      </w:r>
    </w:p>
    <w:p w14:paraId="61F0118E" w14:textId="77777777" w:rsidR="0094333A" w:rsidRPr="001E37F2" w:rsidRDefault="0094333A" w:rsidP="0094333A">
      <w:pPr>
        <w:autoSpaceDE w:val="0"/>
        <w:autoSpaceDN w:val="0"/>
        <w:adjustRightInd w:val="0"/>
        <w:spacing w:after="0" w:line="240" w:lineRule="auto"/>
        <w:rPr>
          <w:rFonts w:ascii="Arial" w:hAnsi="Arial" w:cs="Arial"/>
        </w:rPr>
      </w:pPr>
      <w:r w:rsidRPr="001E37F2">
        <w:rPr>
          <w:rFonts w:ascii="Arial" w:hAnsi="Arial" w:cs="Arial"/>
        </w:rPr>
        <w:tab/>
      </w:r>
    </w:p>
    <w:p w14:paraId="6EBDCDAE" w14:textId="77777777" w:rsidR="00386C4B" w:rsidRDefault="0094333A" w:rsidP="004A3B45">
      <w:pPr>
        <w:autoSpaceDE w:val="0"/>
        <w:autoSpaceDN w:val="0"/>
        <w:adjustRightInd w:val="0"/>
        <w:spacing w:after="0" w:line="240" w:lineRule="auto"/>
        <w:rPr>
          <w:rFonts w:ascii="Arial" w:hAnsi="Arial" w:cs="Arial"/>
        </w:rPr>
      </w:pPr>
      <w:r w:rsidRPr="001E37F2">
        <w:rPr>
          <w:rFonts w:ascii="Arial" w:hAnsi="Arial" w:cs="Arial"/>
        </w:rPr>
        <w:tab/>
        <w:t>The District/Colleges shall provide annual certification to the California Community Colleges Chancellor’s Office pertaining to the approval of credit courses and credit programs as required under Title 5 Sections 55100 and 55130</w:t>
      </w:r>
    </w:p>
    <w:p w14:paraId="47B3FBF7" w14:textId="77777777" w:rsidR="00386C4B" w:rsidRDefault="004C1CAC" w:rsidP="00386C4B">
      <w:pPr>
        <w:autoSpaceDE w:val="0"/>
        <w:autoSpaceDN w:val="0"/>
        <w:adjustRightInd w:val="0"/>
        <w:spacing w:after="0" w:line="240" w:lineRule="auto"/>
        <w:rPr>
          <w:rFonts w:ascii="Arial" w:hAnsi="Arial" w:cs="Arial"/>
        </w:rPr>
      </w:pPr>
      <w:hyperlink r:id="rId21" w:history="1">
        <w:r w:rsidR="00386C4B" w:rsidRPr="00030CA9">
          <w:rPr>
            <w:rStyle w:val="Hyperlink"/>
            <w:rFonts w:ascii="Arial" w:hAnsi="Arial" w:cs="Arial"/>
          </w:rPr>
          <w:t>http://web.peralta.edu/trustees/files/2013/12/AP-4020-Program-Curriculum-and-Course-Development4.pdf</w:t>
        </w:r>
      </w:hyperlink>
    </w:p>
    <w:p w14:paraId="25A024FA" w14:textId="6F437DB0" w:rsidR="006947C7" w:rsidRPr="001E37F2" w:rsidRDefault="006947C7" w:rsidP="004A3B45">
      <w:pPr>
        <w:autoSpaceDE w:val="0"/>
        <w:autoSpaceDN w:val="0"/>
        <w:adjustRightInd w:val="0"/>
        <w:spacing w:after="0" w:line="240" w:lineRule="auto"/>
        <w:rPr>
          <w:rFonts w:ascii="Arial" w:hAnsi="Arial" w:cs="Arial"/>
        </w:rPr>
      </w:pPr>
    </w:p>
    <w:p w14:paraId="0BB74D0F" w14:textId="77777777" w:rsidR="00105BD7" w:rsidRPr="001E37F2" w:rsidRDefault="00105BD7" w:rsidP="00105BD7">
      <w:pPr>
        <w:pStyle w:val="Default"/>
        <w:rPr>
          <w:sz w:val="22"/>
          <w:szCs w:val="22"/>
        </w:rPr>
      </w:pPr>
    </w:p>
    <w:p w14:paraId="121401CF" w14:textId="77777777" w:rsidR="0056767A" w:rsidRPr="001E37F2" w:rsidRDefault="0056767A" w:rsidP="00813A39">
      <w:pPr>
        <w:autoSpaceDE w:val="0"/>
        <w:autoSpaceDN w:val="0"/>
        <w:adjustRightInd w:val="0"/>
        <w:spacing w:after="0" w:line="240" w:lineRule="auto"/>
        <w:rPr>
          <w:rFonts w:ascii="Arial" w:hAnsi="Arial" w:cs="Arial"/>
          <w:b/>
          <w:bCs/>
          <w:u w:val="single"/>
        </w:rPr>
      </w:pPr>
    </w:p>
    <w:p w14:paraId="24960F02" w14:textId="77777777" w:rsidR="00105BD7" w:rsidRDefault="00105BD7" w:rsidP="00813A39">
      <w:pPr>
        <w:autoSpaceDE w:val="0"/>
        <w:autoSpaceDN w:val="0"/>
        <w:adjustRightInd w:val="0"/>
        <w:spacing w:after="0" w:line="240" w:lineRule="auto"/>
        <w:rPr>
          <w:rFonts w:ascii="Arial" w:hAnsi="Arial" w:cs="Arial"/>
          <w:b/>
          <w:bCs/>
          <w:u w:val="single"/>
        </w:rPr>
      </w:pPr>
      <w:r w:rsidRPr="001E37F2">
        <w:rPr>
          <w:rFonts w:ascii="Arial" w:hAnsi="Arial" w:cs="Arial"/>
          <w:b/>
          <w:bCs/>
          <w:u w:val="single"/>
        </w:rPr>
        <w:t xml:space="preserve">References: </w:t>
      </w:r>
    </w:p>
    <w:p w14:paraId="5694A0B4" w14:textId="77777777" w:rsidR="000A14CE" w:rsidRPr="001E37F2" w:rsidRDefault="000A14CE" w:rsidP="00813A39">
      <w:pPr>
        <w:autoSpaceDE w:val="0"/>
        <w:autoSpaceDN w:val="0"/>
        <w:adjustRightInd w:val="0"/>
        <w:spacing w:after="0" w:line="240" w:lineRule="auto"/>
        <w:rPr>
          <w:rFonts w:ascii="Arial" w:hAnsi="Arial" w:cs="Arial"/>
          <w:b/>
          <w:bCs/>
          <w:u w:val="single"/>
        </w:rPr>
      </w:pPr>
    </w:p>
    <w:p w14:paraId="74A25421" w14:textId="77777777" w:rsidR="001958E6" w:rsidRPr="001958E6" w:rsidRDefault="001958E6" w:rsidP="001958E6">
      <w:pPr>
        <w:pStyle w:val="Default"/>
        <w:ind w:left="720"/>
        <w:rPr>
          <w:sz w:val="22"/>
          <w:szCs w:val="22"/>
        </w:rPr>
      </w:pPr>
      <w:r w:rsidRPr="001958E6">
        <w:rPr>
          <w:sz w:val="22"/>
          <w:szCs w:val="22"/>
        </w:rPr>
        <w:t xml:space="preserve">Title 5 sections 51021, 55000 et seq., 55100, 55130 and 55256.5 et seq; </w:t>
      </w:r>
    </w:p>
    <w:p w14:paraId="12827D16" w14:textId="77777777" w:rsidR="001958E6" w:rsidRPr="001958E6" w:rsidRDefault="001958E6" w:rsidP="001958E6">
      <w:pPr>
        <w:pStyle w:val="Default"/>
        <w:ind w:left="720"/>
        <w:rPr>
          <w:sz w:val="22"/>
          <w:szCs w:val="22"/>
        </w:rPr>
      </w:pPr>
      <w:r w:rsidRPr="001958E6">
        <w:rPr>
          <w:sz w:val="22"/>
          <w:szCs w:val="22"/>
        </w:rPr>
        <w:t xml:space="preserve">34 Code of Federal Regulations Part 600.2 </w:t>
      </w:r>
    </w:p>
    <w:p w14:paraId="33057BA7" w14:textId="77777777" w:rsidR="001958E6" w:rsidRPr="001958E6" w:rsidRDefault="001958E6" w:rsidP="001958E6">
      <w:pPr>
        <w:pStyle w:val="Default"/>
        <w:ind w:left="720"/>
        <w:rPr>
          <w:sz w:val="22"/>
          <w:szCs w:val="22"/>
        </w:rPr>
      </w:pPr>
      <w:r w:rsidRPr="001958E6">
        <w:rPr>
          <w:sz w:val="22"/>
          <w:szCs w:val="22"/>
        </w:rPr>
        <w:t xml:space="preserve">Education Code Sections 70901(b), 70902(b), and 78016; </w:t>
      </w:r>
    </w:p>
    <w:p w14:paraId="74657428" w14:textId="77777777" w:rsidR="001958E6" w:rsidRPr="001958E6" w:rsidRDefault="001958E6" w:rsidP="001958E6">
      <w:pPr>
        <w:pStyle w:val="Default"/>
        <w:ind w:left="720"/>
        <w:rPr>
          <w:sz w:val="22"/>
          <w:szCs w:val="22"/>
        </w:rPr>
      </w:pPr>
      <w:r w:rsidRPr="001958E6">
        <w:rPr>
          <w:sz w:val="22"/>
          <w:szCs w:val="22"/>
        </w:rPr>
        <w:t xml:space="preserve">California Code of Administrative Regulations Sections 51000, 51022, 55100, 55130 and 55150 </w:t>
      </w:r>
    </w:p>
    <w:p w14:paraId="73260F19" w14:textId="77777777" w:rsidR="001958E6" w:rsidRPr="001958E6" w:rsidRDefault="001958E6" w:rsidP="001958E6">
      <w:pPr>
        <w:pStyle w:val="Default"/>
        <w:ind w:left="720"/>
        <w:rPr>
          <w:sz w:val="22"/>
          <w:szCs w:val="22"/>
        </w:rPr>
      </w:pPr>
      <w:r w:rsidRPr="001958E6">
        <w:rPr>
          <w:sz w:val="22"/>
          <w:szCs w:val="22"/>
        </w:rPr>
        <w:t xml:space="preserve">ACCJC Accreditation Standard II.A </w:t>
      </w:r>
    </w:p>
    <w:p w14:paraId="161E39EE" w14:textId="77777777" w:rsidR="001958E6" w:rsidRPr="001958E6" w:rsidRDefault="001958E6" w:rsidP="001958E6">
      <w:pPr>
        <w:pStyle w:val="Default"/>
        <w:ind w:left="720"/>
        <w:rPr>
          <w:sz w:val="22"/>
          <w:szCs w:val="22"/>
        </w:rPr>
      </w:pPr>
      <w:r w:rsidRPr="001958E6">
        <w:rPr>
          <w:sz w:val="22"/>
          <w:szCs w:val="22"/>
        </w:rPr>
        <w:t xml:space="preserve">U.S. Department of Education regulations on the Integrity of Federal Student Financial Aid </w:t>
      </w:r>
    </w:p>
    <w:p w14:paraId="20A11F14" w14:textId="77777777" w:rsidR="001958E6" w:rsidRPr="001958E6" w:rsidRDefault="001958E6" w:rsidP="001958E6">
      <w:pPr>
        <w:pStyle w:val="Default"/>
        <w:ind w:left="720"/>
        <w:rPr>
          <w:sz w:val="22"/>
          <w:szCs w:val="22"/>
        </w:rPr>
      </w:pPr>
      <w:r w:rsidRPr="001958E6">
        <w:rPr>
          <w:sz w:val="22"/>
          <w:szCs w:val="22"/>
        </w:rPr>
        <w:t xml:space="preserve">Programs under Title IV of the Higher Education Act of 1965, as amended </w:t>
      </w:r>
    </w:p>
    <w:p w14:paraId="6031FDE8" w14:textId="77777777" w:rsidR="001958E6" w:rsidRPr="001958E6" w:rsidRDefault="001958E6" w:rsidP="001958E6">
      <w:pPr>
        <w:pStyle w:val="Default"/>
        <w:ind w:left="720"/>
        <w:rPr>
          <w:sz w:val="22"/>
          <w:szCs w:val="22"/>
        </w:rPr>
      </w:pPr>
      <w:r w:rsidRPr="001958E6">
        <w:rPr>
          <w:sz w:val="22"/>
          <w:szCs w:val="22"/>
        </w:rPr>
        <w:t xml:space="preserve">Board Policy 4020 Program, Curriculum, and Course Development </w:t>
      </w:r>
    </w:p>
    <w:p w14:paraId="36F16AB5" w14:textId="78E69D98" w:rsidR="00703CA0" w:rsidRPr="001958E6" w:rsidRDefault="001958E6" w:rsidP="001958E6">
      <w:pPr>
        <w:spacing w:after="0" w:line="240" w:lineRule="auto"/>
        <w:ind w:left="720"/>
        <w:rPr>
          <w:rFonts w:asciiTheme="minorBidi" w:hAnsiTheme="minorBidi"/>
        </w:rPr>
      </w:pPr>
      <w:r w:rsidRPr="001958E6">
        <w:rPr>
          <w:rFonts w:asciiTheme="minorBidi" w:hAnsiTheme="minorBidi"/>
        </w:rPr>
        <w:t>CCCO Hours and Units Calculations</w:t>
      </w:r>
    </w:p>
    <w:p w14:paraId="66976900" w14:textId="04A3A418" w:rsidR="00703CA0" w:rsidRDefault="00703CA0" w:rsidP="00703CA0">
      <w:pPr>
        <w:spacing w:after="0" w:line="240" w:lineRule="auto"/>
        <w:ind w:left="720"/>
        <w:rPr>
          <w:rStyle w:val="Hyperlink"/>
          <w:rFonts w:asciiTheme="minorBidi" w:hAnsiTheme="minorBidi"/>
        </w:rPr>
      </w:pPr>
      <w:r w:rsidRPr="001958E6">
        <w:rPr>
          <w:rFonts w:asciiTheme="minorBidi" w:hAnsiTheme="minorBidi"/>
          <w:sz w:val="20"/>
          <w:szCs w:val="20"/>
        </w:rPr>
        <w:t xml:space="preserve"> </w:t>
      </w:r>
      <w:r w:rsidRPr="001958E6">
        <w:rPr>
          <w:rFonts w:asciiTheme="minorBidi" w:hAnsiTheme="minorBidi"/>
          <w:sz w:val="20"/>
          <w:szCs w:val="20"/>
        </w:rPr>
        <w:tab/>
      </w:r>
      <w:hyperlink r:id="rId22" w:tgtFrame="_blank" w:history="1">
        <w:r w:rsidRPr="001958E6">
          <w:rPr>
            <w:rStyle w:val="Hyperlink"/>
            <w:rFonts w:asciiTheme="minorBidi" w:hAnsiTheme="minorBidi"/>
          </w:rPr>
          <w:t>HoursandUnitsCalculationsforCreditCoursesInstructions.docx</w:t>
        </w:r>
      </w:hyperlink>
    </w:p>
    <w:p w14:paraId="14DAEB96" w14:textId="77777777" w:rsidR="001958E6" w:rsidRPr="001958E6" w:rsidRDefault="001958E6" w:rsidP="00703CA0">
      <w:pPr>
        <w:spacing w:after="0" w:line="240" w:lineRule="auto"/>
        <w:ind w:left="720"/>
        <w:rPr>
          <w:rFonts w:asciiTheme="minorBidi" w:hAnsiTheme="minorBidi"/>
        </w:rPr>
      </w:pPr>
    </w:p>
    <w:p w14:paraId="3EF98BA5" w14:textId="77777777" w:rsidR="001958E6" w:rsidRDefault="001958E6" w:rsidP="001958E6">
      <w:pPr>
        <w:pStyle w:val="Default"/>
        <w:rPr>
          <w:sz w:val="20"/>
          <w:szCs w:val="20"/>
        </w:rPr>
      </w:pPr>
      <w:r>
        <w:rPr>
          <w:sz w:val="20"/>
          <w:szCs w:val="20"/>
        </w:rPr>
        <w:t xml:space="preserve">Approved by the Chancellor: February 22, 2012 </w:t>
      </w:r>
    </w:p>
    <w:p w14:paraId="066F1A47" w14:textId="77777777" w:rsidR="001958E6" w:rsidRDefault="001958E6" w:rsidP="001958E6">
      <w:pPr>
        <w:pStyle w:val="Default"/>
        <w:rPr>
          <w:sz w:val="20"/>
          <w:szCs w:val="20"/>
        </w:rPr>
      </w:pPr>
      <w:r>
        <w:rPr>
          <w:sz w:val="20"/>
          <w:szCs w:val="20"/>
        </w:rPr>
        <w:t xml:space="preserve">Revised and approved by the Chancellor: June 15, 2015 </w:t>
      </w:r>
    </w:p>
    <w:p w14:paraId="6F4FC765" w14:textId="77777777" w:rsidR="001958E6" w:rsidRDefault="001958E6" w:rsidP="001958E6">
      <w:pPr>
        <w:pStyle w:val="Default"/>
        <w:rPr>
          <w:sz w:val="20"/>
          <w:szCs w:val="20"/>
        </w:rPr>
      </w:pPr>
      <w:r>
        <w:rPr>
          <w:sz w:val="20"/>
          <w:szCs w:val="20"/>
        </w:rPr>
        <w:t xml:space="preserve">Revised and approved by the Chancellor: September 29, 2017 </w:t>
      </w:r>
    </w:p>
    <w:p w14:paraId="62A150F8" w14:textId="77777777" w:rsidR="001958E6" w:rsidRDefault="001958E6" w:rsidP="001958E6">
      <w:pPr>
        <w:pStyle w:val="Default"/>
        <w:rPr>
          <w:sz w:val="20"/>
          <w:szCs w:val="20"/>
        </w:rPr>
      </w:pPr>
      <w:r>
        <w:rPr>
          <w:sz w:val="20"/>
          <w:szCs w:val="20"/>
        </w:rPr>
        <w:t xml:space="preserve">Revised and approved by the Chancellor: March 28, 2018 </w:t>
      </w:r>
    </w:p>
    <w:p w14:paraId="023A2CEF" w14:textId="61AC2DDB" w:rsidR="00703CA0" w:rsidRPr="001E37F2" w:rsidRDefault="001958E6" w:rsidP="001958E6">
      <w:pPr>
        <w:pStyle w:val="Default"/>
        <w:rPr>
          <w:sz w:val="22"/>
          <w:szCs w:val="22"/>
        </w:rPr>
      </w:pPr>
      <w:r>
        <w:rPr>
          <w:sz w:val="20"/>
          <w:szCs w:val="20"/>
        </w:rPr>
        <w:t>Revised and approved by the Chancellor: September 14, 2018</w:t>
      </w:r>
    </w:p>
    <w:p w14:paraId="24F85D22" w14:textId="77777777" w:rsidR="005B3096" w:rsidRDefault="005B3096">
      <w:pPr>
        <w:rPr>
          <w:rFonts w:ascii="Arial" w:hAnsi="Arial" w:cs="Arial"/>
        </w:rPr>
      </w:pPr>
    </w:p>
    <w:p w14:paraId="67199905" w14:textId="77777777" w:rsidR="005B3096" w:rsidRDefault="005B3096">
      <w:pPr>
        <w:rPr>
          <w:rFonts w:ascii="Arial" w:hAnsi="Arial" w:cs="Arial"/>
        </w:rPr>
      </w:pPr>
    </w:p>
    <w:p w14:paraId="5C105372" w14:textId="77777777" w:rsidR="005B3096" w:rsidRDefault="005B3096">
      <w:pPr>
        <w:rPr>
          <w:rFonts w:ascii="Arial" w:hAnsi="Arial" w:cs="Arial"/>
        </w:rPr>
      </w:pPr>
    </w:p>
    <w:p w14:paraId="795E1533" w14:textId="77777777" w:rsidR="005B3096" w:rsidRDefault="005B3096">
      <w:pPr>
        <w:rPr>
          <w:rFonts w:ascii="Arial" w:hAnsi="Arial" w:cs="Arial"/>
        </w:rPr>
      </w:pPr>
    </w:p>
    <w:p w14:paraId="29604F19" w14:textId="77777777" w:rsidR="005B3096" w:rsidRDefault="005B3096">
      <w:pPr>
        <w:rPr>
          <w:rFonts w:ascii="Arial" w:hAnsi="Arial" w:cs="Arial"/>
        </w:rPr>
      </w:pPr>
    </w:p>
    <w:p w14:paraId="6EC73870" w14:textId="77777777" w:rsidR="005B3096" w:rsidRDefault="005B3096">
      <w:pPr>
        <w:rPr>
          <w:rFonts w:ascii="Arial" w:hAnsi="Arial" w:cs="Arial"/>
        </w:rPr>
      </w:pPr>
    </w:p>
    <w:p w14:paraId="6BCD1007" w14:textId="77777777" w:rsidR="005B3096" w:rsidRDefault="005B3096">
      <w:pPr>
        <w:rPr>
          <w:rFonts w:ascii="Arial" w:hAnsi="Arial" w:cs="Arial"/>
        </w:rPr>
      </w:pPr>
    </w:p>
    <w:p w14:paraId="34ECD9C0" w14:textId="11FF21CA" w:rsidR="005B3096" w:rsidRDefault="005B3096">
      <w:pPr>
        <w:rPr>
          <w:rFonts w:ascii="Arial" w:hAnsi="Arial" w:cs="Arial"/>
        </w:rPr>
      </w:pPr>
    </w:p>
    <w:p w14:paraId="03BFFAE2" w14:textId="77777777" w:rsidR="0092136C" w:rsidRDefault="0092136C">
      <w:pPr>
        <w:rPr>
          <w:rFonts w:ascii="Arial" w:hAnsi="Arial" w:cs="Arial"/>
        </w:rPr>
      </w:pPr>
    </w:p>
    <w:p w14:paraId="7D6A624E" w14:textId="77777777" w:rsidR="005B3096" w:rsidRDefault="005B3096">
      <w:pPr>
        <w:rPr>
          <w:rFonts w:ascii="Arial" w:hAnsi="Arial" w:cs="Arial"/>
        </w:rPr>
      </w:pPr>
    </w:p>
    <w:p w14:paraId="754A3614" w14:textId="77777777" w:rsidR="005B3096" w:rsidRDefault="005B3096">
      <w:pPr>
        <w:rPr>
          <w:rFonts w:ascii="Arial" w:hAnsi="Arial" w:cs="Arial"/>
        </w:rPr>
      </w:pPr>
    </w:p>
    <w:p w14:paraId="3B09A543" w14:textId="77777777" w:rsidR="005B3096" w:rsidRDefault="005B3096">
      <w:pPr>
        <w:rPr>
          <w:rFonts w:ascii="Arial" w:hAnsi="Arial" w:cs="Arial"/>
        </w:rPr>
      </w:pPr>
    </w:p>
    <w:p w14:paraId="7C15C8E3" w14:textId="77777777" w:rsidR="005B3096" w:rsidRDefault="005B3096" w:rsidP="00593491">
      <w:pPr>
        <w:pStyle w:val="Heading2"/>
      </w:pPr>
      <w:bookmarkStart w:id="1" w:name="HoursandUnits"/>
      <w:r>
        <w:lastRenderedPageBreak/>
        <w:t xml:space="preserve">Appendix: Hours and Units </w:t>
      </w:r>
    </w:p>
    <w:bookmarkEnd w:id="1"/>
    <w:p w14:paraId="6AC8AC97" w14:textId="77777777" w:rsidR="005B3096" w:rsidRDefault="005B3096" w:rsidP="005B3096">
      <w:pPr>
        <w:spacing w:line="240" w:lineRule="auto"/>
        <w:ind w:left="-5"/>
      </w:pPr>
    </w:p>
    <w:p w14:paraId="2F920E13" w14:textId="77777777" w:rsidR="005B3096" w:rsidRDefault="005B3096" w:rsidP="005B3096">
      <w:pPr>
        <w:spacing w:line="240" w:lineRule="auto"/>
        <w:ind w:left="-5"/>
      </w:pPr>
      <w:r>
        <w:t>References:</w:t>
      </w:r>
    </w:p>
    <w:p w14:paraId="1132B410" w14:textId="77777777" w:rsidR="005B3096" w:rsidRDefault="005B3096" w:rsidP="005B3096">
      <w:pPr>
        <w:spacing w:line="240" w:lineRule="auto"/>
        <w:ind w:left="-5"/>
      </w:pPr>
      <w:r>
        <w:rPr>
          <w:b/>
        </w:rPr>
        <w:t>T</w:t>
      </w:r>
      <w:r w:rsidRPr="008C53E5">
        <w:t xml:space="preserve">itle 5: 55002, 55002.5, 55256.5  Code of Federal Regulations:  34 CFR 668 </w:t>
      </w:r>
    </w:p>
    <w:p w14:paraId="61329663" w14:textId="77777777" w:rsidR="005B3096" w:rsidRDefault="005B3096" w:rsidP="005B3096">
      <w:pPr>
        <w:spacing w:after="159"/>
        <w:ind w:left="-5"/>
      </w:pPr>
      <w:r>
        <w:t xml:space="preserve">This document will define the specific relationship between hours and units at Peralta Community Colleges.   </w:t>
      </w:r>
    </w:p>
    <w:p w14:paraId="6CC0463A" w14:textId="77777777" w:rsidR="005B3096" w:rsidRDefault="005B3096" w:rsidP="00A52D16">
      <w:pPr>
        <w:pStyle w:val="Heading3"/>
        <w:numPr>
          <w:ilvl w:val="0"/>
          <w:numId w:val="144"/>
        </w:numPr>
      </w:pPr>
      <w:r w:rsidRPr="005B3096">
        <w:t>Hour Requirements for One and Two</w:t>
      </w:r>
      <w:r>
        <w:t xml:space="preserve"> Units of Credit </w:t>
      </w:r>
    </w:p>
    <w:p w14:paraId="27531F59" w14:textId="77777777" w:rsidR="005B3096" w:rsidRPr="00C07DB9" w:rsidRDefault="005B3096" w:rsidP="005B3096">
      <w:r>
        <w:t>At Peralta Community Colleges the primary terms are 17.5 weeks in length. This makes the hours-per-unit divisor 52.5</w:t>
      </w:r>
    </w:p>
    <w:p w14:paraId="3AE671F9" w14:textId="77777777" w:rsidR="005B3096" w:rsidRDefault="005B3096" w:rsidP="005B3096">
      <w:pPr>
        <w:spacing w:after="119"/>
        <w:ind w:left="-5"/>
      </w:pPr>
      <w:r>
        <w:t xml:space="preserve">One unit of credit is 52.5 hours of total student learning hours (lecture, activity, laboratory, and/or outside of class work). </w:t>
      </w:r>
    </w:p>
    <w:p w14:paraId="35AF32BA" w14:textId="77777777" w:rsidR="005B3096" w:rsidRDefault="005B3096" w:rsidP="005B3096">
      <w:pPr>
        <w:ind w:left="-5"/>
      </w:pPr>
      <w:r>
        <w:t xml:space="preserve">Two units of credit is 105 hours of total student learning hours (lecture, activity, laboratory, and/or outside of class work). </w:t>
      </w:r>
    </w:p>
    <w:p w14:paraId="1D39D82C" w14:textId="77777777" w:rsidR="005B3096" w:rsidRDefault="005B3096" w:rsidP="005B3096">
      <w:pPr>
        <w:ind w:left="-5"/>
      </w:pPr>
      <w:r>
        <w:t>Calculations for short term and extended term courses will follow the same total hour calculation above</w:t>
      </w:r>
    </w:p>
    <w:p w14:paraId="4F26D837" w14:textId="77777777" w:rsidR="005B3096" w:rsidRDefault="005B3096" w:rsidP="005B3096">
      <w:pPr>
        <w:spacing w:after="158" w:line="259" w:lineRule="auto"/>
      </w:pPr>
      <w:r>
        <w:rPr>
          <w:b/>
        </w:rPr>
        <w:t xml:space="preserve"> </w:t>
      </w:r>
    </w:p>
    <w:p w14:paraId="204193B8" w14:textId="6DB44571" w:rsidR="005B3096" w:rsidRDefault="005B3096" w:rsidP="00A52D16">
      <w:pPr>
        <w:pStyle w:val="Heading3"/>
        <w:numPr>
          <w:ilvl w:val="0"/>
          <w:numId w:val="144"/>
        </w:numPr>
      </w:pPr>
      <w:r>
        <w:t xml:space="preserve">Minimum Unit Increment and Thresholds </w:t>
      </w:r>
    </w:p>
    <w:p w14:paraId="0ECCB63D" w14:textId="77777777" w:rsidR="005B3096" w:rsidRDefault="005B3096" w:rsidP="005B3096">
      <w:pPr>
        <w:spacing w:after="121"/>
        <w:ind w:left="-5"/>
      </w:pPr>
      <w:r>
        <w:t xml:space="preserve">The minimum unit increment is 0.5 units.  As a result, the minimum number of units for a course is a multiple of 0.5 units.   </w:t>
      </w:r>
    </w:p>
    <w:p w14:paraId="5E780512" w14:textId="77777777" w:rsidR="005B3096" w:rsidRDefault="005B3096" w:rsidP="005B3096">
      <w:pPr>
        <w:ind w:left="-5"/>
      </w:pPr>
      <w:r>
        <w:t xml:space="preserve">The total student learning hours required to reach a unit value are treated as a threshold.  Examples of common thresholds are:  </w:t>
      </w:r>
    </w:p>
    <w:p w14:paraId="3D67653F" w14:textId="77777777" w:rsidR="005B3096" w:rsidRDefault="005B3096" w:rsidP="005B3096"/>
    <w:tbl>
      <w:tblPr>
        <w:tblW w:w="3953" w:type="dxa"/>
        <w:tblInd w:w="2704" w:type="dxa"/>
        <w:tblCellMar>
          <w:top w:w="44" w:type="dxa"/>
          <w:left w:w="115" w:type="dxa"/>
          <w:right w:w="115" w:type="dxa"/>
        </w:tblCellMar>
        <w:tblLook w:val="04A0" w:firstRow="1" w:lastRow="0" w:firstColumn="1" w:lastColumn="0" w:noHBand="0" w:noVBand="1"/>
      </w:tblPr>
      <w:tblGrid>
        <w:gridCol w:w="1979"/>
        <w:gridCol w:w="1974"/>
      </w:tblGrid>
      <w:tr w:rsidR="005B3096" w14:paraId="2765BBC9" w14:textId="77777777" w:rsidTr="006374B3">
        <w:trPr>
          <w:trHeight w:val="275"/>
        </w:trPr>
        <w:tc>
          <w:tcPr>
            <w:tcW w:w="1979" w:type="dxa"/>
            <w:tcBorders>
              <w:top w:val="single" w:sz="4" w:space="0" w:color="000000"/>
              <w:left w:val="single" w:sz="4" w:space="0" w:color="000000"/>
              <w:bottom w:val="single" w:sz="4" w:space="0" w:color="000000"/>
              <w:right w:val="single" w:sz="4" w:space="0" w:color="000000"/>
            </w:tcBorders>
            <w:shd w:val="clear" w:color="auto" w:fill="002060"/>
          </w:tcPr>
          <w:p w14:paraId="42A3F655" w14:textId="77777777" w:rsidR="005B3096" w:rsidRPr="00C25B27" w:rsidRDefault="005B3096" w:rsidP="006374B3">
            <w:pPr>
              <w:spacing w:after="0" w:line="259" w:lineRule="auto"/>
              <w:ind w:right="1"/>
              <w:jc w:val="center"/>
              <w:rPr>
                <w:rFonts w:eastAsia="Times New Roman" w:cs="Arial"/>
              </w:rPr>
            </w:pPr>
            <w:r w:rsidRPr="00C25B27">
              <w:rPr>
                <w:rFonts w:eastAsia="Times New Roman" w:cs="Arial"/>
                <w:color w:val="FFFFFF"/>
              </w:rPr>
              <w:t xml:space="preserve">Units </w:t>
            </w:r>
          </w:p>
        </w:tc>
        <w:tc>
          <w:tcPr>
            <w:tcW w:w="1974" w:type="dxa"/>
            <w:tcBorders>
              <w:top w:val="single" w:sz="4" w:space="0" w:color="000000"/>
              <w:left w:val="single" w:sz="4" w:space="0" w:color="000000"/>
              <w:bottom w:val="single" w:sz="4" w:space="0" w:color="000000"/>
              <w:right w:val="single" w:sz="4" w:space="0" w:color="000000"/>
            </w:tcBorders>
            <w:shd w:val="clear" w:color="auto" w:fill="002060"/>
          </w:tcPr>
          <w:p w14:paraId="272DE98E" w14:textId="77777777" w:rsidR="005B3096" w:rsidRPr="00C25B27" w:rsidRDefault="005B3096" w:rsidP="006374B3">
            <w:pPr>
              <w:spacing w:after="0" w:line="259" w:lineRule="auto"/>
              <w:ind w:left="2"/>
              <w:jc w:val="center"/>
              <w:rPr>
                <w:rFonts w:eastAsia="Times New Roman" w:cs="Arial"/>
              </w:rPr>
            </w:pPr>
            <w:r w:rsidRPr="00C25B27">
              <w:rPr>
                <w:rFonts w:eastAsia="Times New Roman" w:cs="Arial"/>
                <w:color w:val="FFFFFF"/>
              </w:rPr>
              <w:t xml:space="preserve">Hour Threshold </w:t>
            </w:r>
          </w:p>
        </w:tc>
      </w:tr>
      <w:tr w:rsidR="005B3096" w14:paraId="71B1C6EF" w14:textId="77777777" w:rsidTr="006374B3">
        <w:trPr>
          <w:trHeight w:val="282"/>
        </w:trPr>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04E1E7A3" w14:textId="77777777" w:rsidR="005B3096" w:rsidRPr="00C25B27" w:rsidRDefault="005B3096" w:rsidP="006374B3">
            <w:pPr>
              <w:spacing w:after="0" w:line="259" w:lineRule="auto"/>
              <w:ind w:right="2"/>
              <w:jc w:val="center"/>
              <w:rPr>
                <w:rFonts w:eastAsia="Times New Roman" w:cs="Arial"/>
              </w:rPr>
            </w:pPr>
            <w:r w:rsidRPr="00C25B27">
              <w:rPr>
                <w:rFonts w:eastAsia="Times New Roman" w:cs="Arial"/>
              </w:rPr>
              <w:t xml:space="preserve">0.5 </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698014FB" w14:textId="77777777" w:rsidR="005B3096" w:rsidRPr="00C25B27" w:rsidRDefault="005B3096" w:rsidP="006374B3">
            <w:pPr>
              <w:spacing w:after="0" w:line="259" w:lineRule="auto"/>
              <w:ind w:left="3"/>
              <w:jc w:val="center"/>
              <w:rPr>
                <w:rFonts w:eastAsia="Times New Roman" w:cs="Arial"/>
              </w:rPr>
            </w:pPr>
            <w:r w:rsidRPr="00C25B27">
              <w:rPr>
                <w:rFonts w:eastAsia="Times New Roman" w:cs="Arial"/>
              </w:rPr>
              <w:t xml:space="preserve">26.25 </w:t>
            </w:r>
          </w:p>
        </w:tc>
      </w:tr>
      <w:tr w:rsidR="005B3096" w14:paraId="631D42D3" w14:textId="77777777" w:rsidTr="006374B3">
        <w:trPr>
          <w:trHeight w:val="278"/>
        </w:trPr>
        <w:tc>
          <w:tcPr>
            <w:tcW w:w="1979" w:type="dxa"/>
            <w:tcBorders>
              <w:top w:val="single" w:sz="4" w:space="0" w:color="000000"/>
              <w:left w:val="single" w:sz="4" w:space="0" w:color="000000"/>
              <w:bottom w:val="single" w:sz="4" w:space="0" w:color="000000"/>
              <w:right w:val="single" w:sz="4" w:space="0" w:color="000000"/>
            </w:tcBorders>
            <w:shd w:val="clear" w:color="auto" w:fill="DEEAF6"/>
          </w:tcPr>
          <w:p w14:paraId="4C29B24A" w14:textId="77777777" w:rsidR="005B3096" w:rsidRPr="00C25B27" w:rsidRDefault="005B3096" w:rsidP="006374B3">
            <w:pPr>
              <w:spacing w:after="0" w:line="259" w:lineRule="auto"/>
              <w:ind w:right="2"/>
              <w:jc w:val="center"/>
              <w:rPr>
                <w:rFonts w:eastAsia="Times New Roman" w:cs="Arial"/>
              </w:rPr>
            </w:pPr>
            <w:r w:rsidRPr="00C25B27">
              <w:rPr>
                <w:rFonts w:eastAsia="Times New Roman" w:cs="Arial"/>
              </w:rPr>
              <w:t xml:space="preserve">1 </w:t>
            </w:r>
          </w:p>
        </w:tc>
        <w:tc>
          <w:tcPr>
            <w:tcW w:w="1974" w:type="dxa"/>
            <w:tcBorders>
              <w:top w:val="single" w:sz="4" w:space="0" w:color="000000"/>
              <w:left w:val="single" w:sz="4" w:space="0" w:color="000000"/>
              <w:bottom w:val="single" w:sz="4" w:space="0" w:color="000000"/>
              <w:right w:val="single" w:sz="4" w:space="0" w:color="000000"/>
            </w:tcBorders>
            <w:shd w:val="clear" w:color="auto" w:fill="DEEAF6"/>
          </w:tcPr>
          <w:p w14:paraId="76A99746" w14:textId="77777777" w:rsidR="005B3096" w:rsidRPr="00C25B27" w:rsidRDefault="005B3096" w:rsidP="006374B3">
            <w:pPr>
              <w:spacing w:after="0" w:line="259" w:lineRule="auto"/>
              <w:ind w:left="3"/>
              <w:jc w:val="center"/>
              <w:rPr>
                <w:rFonts w:eastAsia="Times New Roman" w:cs="Arial"/>
              </w:rPr>
            </w:pPr>
            <w:r w:rsidRPr="00C25B27">
              <w:rPr>
                <w:rFonts w:eastAsia="Times New Roman" w:cs="Arial"/>
              </w:rPr>
              <w:t>52.5</w:t>
            </w:r>
          </w:p>
        </w:tc>
      </w:tr>
      <w:tr w:rsidR="005B3096" w14:paraId="18C55BE9" w14:textId="77777777" w:rsidTr="006374B3">
        <w:trPr>
          <w:trHeight w:val="281"/>
        </w:trPr>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74999628" w14:textId="77777777" w:rsidR="005B3096" w:rsidRPr="00C25B27" w:rsidRDefault="005B3096" w:rsidP="006374B3">
            <w:pPr>
              <w:spacing w:after="0" w:line="259" w:lineRule="auto"/>
              <w:ind w:right="2"/>
              <w:jc w:val="center"/>
              <w:rPr>
                <w:rFonts w:eastAsia="Times New Roman" w:cs="Arial"/>
              </w:rPr>
            </w:pPr>
            <w:r w:rsidRPr="00C25B27">
              <w:rPr>
                <w:rFonts w:eastAsia="Times New Roman" w:cs="Arial"/>
              </w:rPr>
              <w:t xml:space="preserve">1.5 </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43225FE3" w14:textId="77777777" w:rsidR="005B3096" w:rsidRPr="00C25B27" w:rsidRDefault="005B3096" w:rsidP="006374B3">
            <w:pPr>
              <w:spacing w:after="0" w:line="259" w:lineRule="auto"/>
              <w:ind w:left="3"/>
              <w:rPr>
                <w:rFonts w:eastAsia="Times New Roman" w:cs="Arial"/>
              </w:rPr>
            </w:pPr>
            <w:r w:rsidRPr="00C25B27">
              <w:rPr>
                <w:rFonts w:eastAsia="Times New Roman" w:cs="Arial"/>
              </w:rPr>
              <w:t xml:space="preserve">             78.75</w:t>
            </w:r>
          </w:p>
        </w:tc>
      </w:tr>
      <w:tr w:rsidR="005B3096" w14:paraId="73E08386" w14:textId="77777777" w:rsidTr="006374B3">
        <w:trPr>
          <w:trHeight w:val="276"/>
        </w:trPr>
        <w:tc>
          <w:tcPr>
            <w:tcW w:w="1979" w:type="dxa"/>
            <w:tcBorders>
              <w:top w:val="single" w:sz="4" w:space="0" w:color="000000"/>
              <w:left w:val="single" w:sz="4" w:space="0" w:color="000000"/>
              <w:bottom w:val="single" w:sz="4" w:space="0" w:color="000000"/>
              <w:right w:val="single" w:sz="4" w:space="0" w:color="000000"/>
            </w:tcBorders>
            <w:shd w:val="clear" w:color="auto" w:fill="DEEAF6"/>
          </w:tcPr>
          <w:p w14:paraId="6663C851" w14:textId="77777777" w:rsidR="005B3096" w:rsidRPr="00C25B27" w:rsidRDefault="005B3096" w:rsidP="006374B3">
            <w:pPr>
              <w:spacing w:after="0" w:line="259" w:lineRule="auto"/>
              <w:ind w:right="2"/>
              <w:jc w:val="center"/>
              <w:rPr>
                <w:rFonts w:eastAsia="Times New Roman" w:cs="Arial"/>
              </w:rPr>
            </w:pPr>
            <w:r w:rsidRPr="00C25B27">
              <w:rPr>
                <w:rFonts w:eastAsia="Times New Roman" w:cs="Arial"/>
              </w:rPr>
              <w:t xml:space="preserve">2 </w:t>
            </w:r>
          </w:p>
        </w:tc>
        <w:tc>
          <w:tcPr>
            <w:tcW w:w="1974" w:type="dxa"/>
            <w:tcBorders>
              <w:top w:val="single" w:sz="4" w:space="0" w:color="000000"/>
              <w:left w:val="single" w:sz="4" w:space="0" w:color="000000"/>
              <w:bottom w:val="single" w:sz="4" w:space="0" w:color="000000"/>
              <w:right w:val="single" w:sz="4" w:space="0" w:color="000000"/>
            </w:tcBorders>
            <w:shd w:val="clear" w:color="auto" w:fill="DEEAF6"/>
          </w:tcPr>
          <w:p w14:paraId="1D08C0FE" w14:textId="77777777" w:rsidR="005B3096" w:rsidRPr="00C25B27" w:rsidRDefault="005B3096" w:rsidP="006374B3">
            <w:pPr>
              <w:spacing w:after="0" w:line="259" w:lineRule="auto"/>
              <w:ind w:left="3"/>
              <w:jc w:val="center"/>
              <w:rPr>
                <w:rFonts w:eastAsia="Times New Roman" w:cs="Arial"/>
              </w:rPr>
            </w:pPr>
            <w:r w:rsidRPr="00C25B27">
              <w:rPr>
                <w:rFonts w:eastAsia="Times New Roman" w:cs="Arial"/>
              </w:rPr>
              <w:t>105</w:t>
            </w:r>
          </w:p>
        </w:tc>
      </w:tr>
      <w:tr w:rsidR="005B3096" w14:paraId="0DDBBD9E" w14:textId="77777777" w:rsidTr="006374B3">
        <w:trPr>
          <w:trHeight w:val="281"/>
        </w:trPr>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07228ED0" w14:textId="77777777" w:rsidR="005B3096" w:rsidRPr="00C25B27" w:rsidRDefault="005B3096" w:rsidP="006374B3">
            <w:pPr>
              <w:spacing w:after="0" w:line="259" w:lineRule="auto"/>
              <w:ind w:right="2"/>
              <w:jc w:val="center"/>
              <w:rPr>
                <w:rFonts w:eastAsia="Times New Roman" w:cs="Arial"/>
              </w:rPr>
            </w:pPr>
            <w:r w:rsidRPr="00C25B27">
              <w:rPr>
                <w:rFonts w:eastAsia="Times New Roman" w:cs="Arial"/>
              </w:rPr>
              <w:t xml:space="preserve">2.5 </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53CD8107" w14:textId="77777777" w:rsidR="005B3096" w:rsidRPr="00C25B27" w:rsidRDefault="005B3096" w:rsidP="006374B3">
            <w:pPr>
              <w:spacing w:after="0" w:line="259" w:lineRule="auto"/>
              <w:ind w:left="3"/>
              <w:jc w:val="center"/>
              <w:rPr>
                <w:rFonts w:eastAsia="Times New Roman" w:cs="Arial"/>
              </w:rPr>
            </w:pPr>
            <w:r w:rsidRPr="00C25B27">
              <w:rPr>
                <w:rFonts w:eastAsia="Times New Roman" w:cs="Arial"/>
              </w:rPr>
              <w:t>131.25</w:t>
            </w:r>
          </w:p>
        </w:tc>
      </w:tr>
      <w:tr w:rsidR="005B3096" w14:paraId="6FEE7CE6" w14:textId="77777777" w:rsidTr="006374B3">
        <w:trPr>
          <w:trHeight w:val="276"/>
        </w:trPr>
        <w:tc>
          <w:tcPr>
            <w:tcW w:w="1979" w:type="dxa"/>
            <w:tcBorders>
              <w:top w:val="single" w:sz="4" w:space="0" w:color="000000"/>
              <w:left w:val="single" w:sz="4" w:space="0" w:color="000000"/>
              <w:bottom w:val="single" w:sz="4" w:space="0" w:color="000000"/>
              <w:right w:val="single" w:sz="4" w:space="0" w:color="000000"/>
            </w:tcBorders>
            <w:shd w:val="clear" w:color="auto" w:fill="DEEAF6"/>
          </w:tcPr>
          <w:p w14:paraId="4206023B" w14:textId="77777777" w:rsidR="005B3096" w:rsidRPr="00C25B27" w:rsidRDefault="005B3096" w:rsidP="006374B3">
            <w:pPr>
              <w:spacing w:after="0" w:line="259" w:lineRule="auto"/>
              <w:ind w:right="2"/>
              <w:jc w:val="center"/>
              <w:rPr>
                <w:rFonts w:eastAsia="Times New Roman" w:cs="Arial"/>
              </w:rPr>
            </w:pPr>
            <w:r w:rsidRPr="00C25B27">
              <w:rPr>
                <w:rFonts w:eastAsia="Times New Roman" w:cs="Arial"/>
              </w:rPr>
              <w:t xml:space="preserve">3 </w:t>
            </w:r>
          </w:p>
        </w:tc>
        <w:tc>
          <w:tcPr>
            <w:tcW w:w="1974" w:type="dxa"/>
            <w:tcBorders>
              <w:top w:val="single" w:sz="4" w:space="0" w:color="000000"/>
              <w:left w:val="single" w:sz="4" w:space="0" w:color="000000"/>
              <w:bottom w:val="single" w:sz="4" w:space="0" w:color="000000"/>
              <w:right w:val="single" w:sz="4" w:space="0" w:color="000000"/>
            </w:tcBorders>
            <w:shd w:val="clear" w:color="auto" w:fill="DEEAF6"/>
          </w:tcPr>
          <w:p w14:paraId="7B90753C" w14:textId="77777777" w:rsidR="005B3096" w:rsidRPr="00C25B27" w:rsidRDefault="005B3096" w:rsidP="006374B3">
            <w:pPr>
              <w:spacing w:after="0" w:line="259" w:lineRule="auto"/>
              <w:ind w:left="3"/>
              <w:jc w:val="center"/>
              <w:rPr>
                <w:rFonts w:eastAsia="Times New Roman" w:cs="Arial"/>
              </w:rPr>
            </w:pPr>
            <w:r w:rsidRPr="00C25B27">
              <w:rPr>
                <w:rFonts w:eastAsia="Times New Roman" w:cs="Arial"/>
              </w:rPr>
              <w:t xml:space="preserve">157.5 </w:t>
            </w:r>
          </w:p>
        </w:tc>
      </w:tr>
    </w:tbl>
    <w:p w14:paraId="2B3A785F" w14:textId="77777777" w:rsidR="005B3096" w:rsidRDefault="005B3096" w:rsidP="005B3096">
      <w:pPr>
        <w:spacing w:after="158" w:line="259" w:lineRule="auto"/>
      </w:pPr>
      <w:r>
        <w:t xml:space="preserve"> </w:t>
      </w:r>
    </w:p>
    <w:p w14:paraId="7D288EE1" w14:textId="77777777" w:rsidR="005B3096" w:rsidRPr="00AF2506" w:rsidRDefault="005B3096" w:rsidP="005B3096">
      <w:pPr>
        <w:ind w:left="-5"/>
      </w:pPr>
      <w:r>
        <w:t xml:space="preserve">If the number of total student learning hours is between thresholds, then the unit value for the course will be the unit value for the maximum crossed hour threshold.   For example, if a course has 120 total student learning hours, then the maximum crossed hour threshold is 108 hours and the unit value would be 2. </w:t>
      </w:r>
    </w:p>
    <w:p w14:paraId="17FE3AB0" w14:textId="16A04D2D" w:rsidR="005B3096" w:rsidRPr="00593491" w:rsidRDefault="005B3096" w:rsidP="00A52D16">
      <w:pPr>
        <w:pStyle w:val="Heading3"/>
        <w:numPr>
          <w:ilvl w:val="0"/>
          <w:numId w:val="144"/>
        </w:numPr>
      </w:pPr>
      <w:r w:rsidRPr="00593491">
        <w:lastRenderedPageBreak/>
        <w:t xml:space="preserve"> Standard Formula (Relationship) for</w:t>
      </w:r>
      <w:r>
        <w:t xml:space="preserve"> </w:t>
      </w:r>
      <w:r w:rsidRPr="00593491">
        <w:t xml:space="preserve">Hours and Units of Credit </w:t>
      </w:r>
    </w:p>
    <w:p w14:paraId="0F1E299D" w14:textId="77777777" w:rsidR="005B3096" w:rsidRDefault="005B3096" w:rsidP="005B3096">
      <w:pPr>
        <w:spacing w:after="159"/>
        <w:ind w:left="-5"/>
      </w:pPr>
      <w:r>
        <w:t xml:space="preserve">Courses not classified as cooperative work experience use the following formula for calculating units of credit: </w:t>
      </w:r>
    </w:p>
    <w:p w14:paraId="132F1DF1" w14:textId="77777777" w:rsidR="005B3096" w:rsidRDefault="005B3096" w:rsidP="005B3096">
      <w:pPr>
        <w:spacing w:after="9" w:line="249" w:lineRule="auto"/>
        <w:ind w:left="1937" w:right="1926"/>
        <w:jc w:val="center"/>
      </w:pPr>
      <w:r>
        <w:t xml:space="preserve">Divide the total of all student learning hours  </w:t>
      </w:r>
    </w:p>
    <w:p w14:paraId="119C58FB" w14:textId="77777777" w:rsidR="005B3096" w:rsidRDefault="005B3096" w:rsidP="005B3096">
      <w:pPr>
        <w:spacing w:after="9" w:line="249" w:lineRule="auto"/>
        <w:ind w:left="1937" w:right="1830"/>
        <w:jc w:val="center"/>
      </w:pPr>
      <w:r>
        <w:t xml:space="preserve">(Lecture, laboratory, activity, and/or outside-of-class hours) by 52.5 then round down to the nearest .5 units. </w:t>
      </w:r>
    </w:p>
    <w:p w14:paraId="360E5207" w14:textId="77777777" w:rsidR="005B3096" w:rsidRDefault="005B3096" w:rsidP="005B3096">
      <w:pPr>
        <w:spacing w:after="158" w:line="259" w:lineRule="auto"/>
      </w:pPr>
      <w:r>
        <w:t xml:space="preserve"> </w:t>
      </w:r>
    </w:p>
    <w:p w14:paraId="5E6D9CE6" w14:textId="77777777" w:rsidR="005B3096" w:rsidRDefault="005B3096" w:rsidP="005B3096">
      <w:pPr>
        <w:spacing w:after="60"/>
        <w:ind w:left="-5"/>
      </w:pPr>
      <w:r>
        <w:t xml:space="preserve">Expressed as an equation: </w:t>
      </w:r>
    </w:p>
    <w:p w14:paraId="2E2912E6" w14:textId="77777777" w:rsidR="005B3096" w:rsidRDefault="005B3096" w:rsidP="005B3096">
      <w:pPr>
        <w:spacing w:after="60"/>
        <w:ind w:left="-5"/>
      </w:pPr>
    </w:p>
    <w:p w14:paraId="78C6D83E" w14:textId="5ED340CF" w:rsidR="005B3096" w:rsidRPr="0027227D" w:rsidRDefault="005B3096" w:rsidP="005B3096">
      <w:pPr>
        <w:spacing w:after="60"/>
        <w:ind w:left="-5"/>
      </w:pPr>
      <w:r>
        <w:rPr>
          <w:sz w:val="28"/>
          <w:szCs w:val="28"/>
        </w:rPr>
        <w:tab/>
      </w:r>
      <w:r>
        <w:rPr>
          <w:sz w:val="28"/>
          <w:szCs w:val="28"/>
        </w:rPr>
        <w:tab/>
      </w:r>
      <w:r w:rsidRPr="008C53E5">
        <w:rPr>
          <w:sz w:val="24"/>
          <w:szCs w:val="24"/>
        </w:rPr>
        <w:tab/>
      </w:r>
      <w:r w:rsidRPr="0027227D">
        <w:rPr>
          <w:u w:val="single"/>
        </w:rPr>
        <w:t>[Total Contact Hours + Outside –of-class Hours]</w:t>
      </w:r>
      <w:r w:rsidRPr="0027227D">
        <w:t xml:space="preserve"> = Units of Credit</w:t>
      </w:r>
      <w:r w:rsidRPr="0027227D">
        <w:tab/>
      </w:r>
      <w:r w:rsidRPr="0027227D">
        <w:tab/>
      </w:r>
      <w:r w:rsidRPr="0027227D">
        <w:tab/>
      </w:r>
      <w:r w:rsidRPr="0027227D">
        <w:tab/>
      </w:r>
      <w:r w:rsidRPr="0027227D">
        <w:tab/>
      </w:r>
      <w:r w:rsidRPr="0027227D">
        <w:tab/>
      </w:r>
      <w:r w:rsidRPr="0027227D">
        <w:tab/>
      </w:r>
      <w:r w:rsidRPr="0027227D">
        <w:tab/>
      </w:r>
      <w:r w:rsidRPr="0027227D">
        <w:tab/>
      </w:r>
      <w:r w:rsidR="0027227D">
        <w:t xml:space="preserve">      </w:t>
      </w:r>
      <w:r w:rsidRPr="0027227D">
        <w:t>52.5</w:t>
      </w:r>
    </w:p>
    <w:p w14:paraId="0BBE00C5" w14:textId="77777777" w:rsidR="005B3096" w:rsidRDefault="005B3096" w:rsidP="005B3096">
      <w:pPr>
        <w:spacing w:after="97"/>
        <w:ind w:left="-5"/>
      </w:pPr>
      <w:r>
        <w:t xml:space="preserve">The result of this calculation is then rounded down to the nearest .5 increment.  For example, if a course contains 180 total student learning hours (36 lecture, 72 lab, and 72 outside-of-class hours), then the unit calculation is as follows: </w:t>
      </w:r>
    </w:p>
    <w:p w14:paraId="3DB29987" w14:textId="77777777" w:rsidR="005B3096" w:rsidRPr="0027227D" w:rsidRDefault="005B3096" w:rsidP="005B3096">
      <w:pPr>
        <w:spacing w:after="97"/>
        <w:ind w:left="2160"/>
      </w:pPr>
      <w:r w:rsidRPr="0027227D">
        <w:rPr>
          <w:u w:val="single"/>
        </w:rPr>
        <w:t>36 + 72 + 72</w:t>
      </w:r>
      <w:r w:rsidRPr="0027227D">
        <w:t xml:space="preserve"> = </w:t>
      </w:r>
      <w:r w:rsidRPr="0027227D">
        <w:rPr>
          <w:u w:val="single"/>
        </w:rPr>
        <w:t xml:space="preserve">180 </w:t>
      </w:r>
      <w:r w:rsidRPr="0027227D">
        <w:t>= 3.42, which is rounded down to 3 units of credit</w:t>
      </w:r>
    </w:p>
    <w:p w14:paraId="07B8AD55" w14:textId="77777777" w:rsidR="005B3096" w:rsidRPr="0027227D" w:rsidRDefault="005B3096" w:rsidP="005B3096">
      <w:pPr>
        <w:spacing w:after="97"/>
        <w:ind w:left="2160"/>
      </w:pPr>
      <w:r w:rsidRPr="0027227D">
        <w:t xml:space="preserve">         52.5          52.5</w:t>
      </w:r>
    </w:p>
    <w:p w14:paraId="3582D04A" w14:textId="77777777" w:rsidR="005B3096" w:rsidRDefault="005B3096" w:rsidP="005B3096">
      <w:pPr>
        <w:spacing w:after="208"/>
        <w:ind w:left="-5"/>
      </w:pPr>
      <w:r>
        <w:t xml:space="preserve">Definitions for terms used above: </w:t>
      </w:r>
    </w:p>
    <w:p w14:paraId="767D8657" w14:textId="77777777" w:rsidR="005B3096" w:rsidRDefault="005B3096" w:rsidP="00A52D16">
      <w:pPr>
        <w:numPr>
          <w:ilvl w:val="0"/>
          <w:numId w:val="143"/>
        </w:numPr>
        <w:spacing w:after="1" w:line="258" w:lineRule="auto"/>
        <w:ind w:hanging="360"/>
      </w:pPr>
      <w:r>
        <w:t xml:space="preserve">Total Contact Hours: The total time per term that a student is under the direct supervision of an instructor or other qualified employee as defined in §§58050 - 58051. This number is the sum of all contact hours for the course in all calculations categories, including lecture, recitation, discussion, seminar, laboratory, activity, clinical, studio, practica, to-be-arranged, etc. Contact hours for courses may include hours assigned to more than one instructional category, e.g. lecture and laboratory, lecture and activity, lecture and clinical. </w:t>
      </w:r>
    </w:p>
    <w:p w14:paraId="4897A12E" w14:textId="77777777" w:rsidR="005B3096" w:rsidRDefault="005B3096" w:rsidP="005B3096">
      <w:pPr>
        <w:spacing w:after="45" w:line="259" w:lineRule="auto"/>
        <w:ind w:left="720"/>
      </w:pPr>
      <w:r>
        <w:t xml:space="preserve"> </w:t>
      </w:r>
    </w:p>
    <w:p w14:paraId="7C0F3900" w14:textId="77777777" w:rsidR="005B3096" w:rsidRDefault="005B3096" w:rsidP="00A52D16">
      <w:pPr>
        <w:numPr>
          <w:ilvl w:val="0"/>
          <w:numId w:val="143"/>
        </w:numPr>
        <w:spacing w:after="162" w:line="258" w:lineRule="auto"/>
        <w:ind w:hanging="360"/>
      </w:pPr>
      <w:r>
        <w:t xml:space="preserve">Outside-of-class Hours: Hours students are expected to engage in course work outside of the classroom. Federal and state regulations for credit hour calculations are based on the total time a student spends on learning, including outside-of-class hours. As a matter of standard practice in higher education, lecture and related course formats require two hours of student work outside of class for every hour in-class. All other academic work, including laboratory, activity, clinical, studio, practica, to-be-arranged, etc. must provide an equivalent total number of student learning hours as typically required for lecture, with the ratio of in-class to outside-of class work prorated appropriately for the instructional category. </w:t>
      </w:r>
    </w:p>
    <w:p w14:paraId="6F0AA64A" w14:textId="77777777" w:rsidR="005B3096" w:rsidRDefault="005B3096" w:rsidP="005B3096">
      <w:pPr>
        <w:ind w:left="-5"/>
      </w:pPr>
      <w:r>
        <w:t xml:space="preserve">Total student learning hours are provided using common ratios of Total Contact Hours to outside-of class hours.  The terms that correspond to these ratios are below: </w:t>
      </w:r>
    </w:p>
    <w:tbl>
      <w:tblPr>
        <w:tblW w:w="9350" w:type="dxa"/>
        <w:tblInd w:w="-107" w:type="dxa"/>
        <w:tblCellMar>
          <w:top w:w="44" w:type="dxa"/>
          <w:left w:w="107" w:type="dxa"/>
          <w:right w:w="75" w:type="dxa"/>
        </w:tblCellMar>
        <w:tblLook w:val="04A0" w:firstRow="1" w:lastRow="0" w:firstColumn="1" w:lastColumn="0" w:noHBand="0" w:noVBand="1"/>
      </w:tblPr>
      <w:tblGrid>
        <w:gridCol w:w="5395"/>
        <w:gridCol w:w="1980"/>
        <w:gridCol w:w="1975"/>
      </w:tblGrid>
      <w:tr w:rsidR="005B3096" w14:paraId="207E33F8" w14:textId="77777777" w:rsidTr="006374B3">
        <w:trPr>
          <w:trHeight w:val="545"/>
        </w:trPr>
        <w:tc>
          <w:tcPr>
            <w:tcW w:w="5395" w:type="dxa"/>
            <w:tcBorders>
              <w:top w:val="single" w:sz="4" w:space="0" w:color="000000"/>
              <w:left w:val="single" w:sz="4" w:space="0" w:color="000000"/>
              <w:bottom w:val="single" w:sz="4" w:space="0" w:color="000000"/>
              <w:right w:val="single" w:sz="4" w:space="0" w:color="000000"/>
            </w:tcBorders>
            <w:shd w:val="clear" w:color="auto" w:fill="002060"/>
          </w:tcPr>
          <w:p w14:paraId="069A574D" w14:textId="77777777" w:rsidR="005B3096" w:rsidRPr="00C25B27" w:rsidRDefault="005B3096" w:rsidP="006374B3">
            <w:pPr>
              <w:spacing w:after="0" w:line="259" w:lineRule="auto"/>
              <w:rPr>
                <w:rFonts w:eastAsia="Times New Roman" w:cs="Arial"/>
              </w:rPr>
            </w:pPr>
            <w:r w:rsidRPr="00C25B27">
              <w:rPr>
                <w:rFonts w:eastAsia="Times New Roman" w:cs="Arial"/>
                <w:color w:val="FFFFFF"/>
              </w:rPr>
              <w:t xml:space="preserve">Instructional Category </w:t>
            </w:r>
          </w:p>
          <w:p w14:paraId="6A13E688" w14:textId="77777777" w:rsidR="005B3096" w:rsidRPr="00C25B27" w:rsidRDefault="005B3096" w:rsidP="006374B3">
            <w:pPr>
              <w:spacing w:after="0" w:line="259" w:lineRule="auto"/>
              <w:rPr>
                <w:rFonts w:eastAsia="Times New Roman" w:cs="Arial"/>
              </w:rPr>
            </w:pPr>
            <w:r w:rsidRPr="00C25B27">
              <w:rPr>
                <w:rFonts w:eastAsia="Times New Roman" w:cs="Arial"/>
                <w:color w:val="FFFFFF"/>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002060"/>
          </w:tcPr>
          <w:p w14:paraId="187FED23" w14:textId="77777777" w:rsidR="005B3096" w:rsidRPr="00C25B27" w:rsidRDefault="005B3096" w:rsidP="006374B3">
            <w:pPr>
              <w:spacing w:after="0" w:line="259" w:lineRule="auto"/>
              <w:ind w:left="286" w:right="268"/>
              <w:jc w:val="center"/>
              <w:rPr>
                <w:rFonts w:eastAsia="Times New Roman" w:cs="Arial"/>
              </w:rPr>
            </w:pPr>
            <w:r w:rsidRPr="00C25B27">
              <w:rPr>
                <w:rFonts w:eastAsia="Times New Roman" w:cs="Arial"/>
                <w:color w:val="FFFFFF"/>
              </w:rPr>
              <w:t xml:space="preserve">In-class Hours </w:t>
            </w:r>
          </w:p>
        </w:tc>
        <w:tc>
          <w:tcPr>
            <w:tcW w:w="1975" w:type="dxa"/>
            <w:tcBorders>
              <w:top w:val="single" w:sz="4" w:space="0" w:color="000000"/>
              <w:left w:val="single" w:sz="4" w:space="0" w:color="000000"/>
              <w:bottom w:val="single" w:sz="4" w:space="0" w:color="000000"/>
              <w:right w:val="single" w:sz="4" w:space="0" w:color="000000"/>
            </w:tcBorders>
            <w:shd w:val="clear" w:color="auto" w:fill="002060"/>
          </w:tcPr>
          <w:p w14:paraId="7EB9299C" w14:textId="77777777" w:rsidR="005B3096" w:rsidRPr="00C25B27" w:rsidRDefault="005B3096" w:rsidP="006374B3">
            <w:pPr>
              <w:spacing w:after="0" w:line="259" w:lineRule="auto"/>
              <w:jc w:val="center"/>
              <w:rPr>
                <w:rFonts w:eastAsia="Times New Roman" w:cs="Arial"/>
              </w:rPr>
            </w:pPr>
            <w:r w:rsidRPr="00C25B27">
              <w:rPr>
                <w:rFonts w:eastAsia="Times New Roman" w:cs="Arial"/>
                <w:color w:val="FFFFFF"/>
              </w:rPr>
              <w:t xml:space="preserve">Outside-of-class Hours </w:t>
            </w:r>
          </w:p>
        </w:tc>
      </w:tr>
      <w:tr w:rsidR="005B3096" w14:paraId="745AAEBD" w14:textId="77777777" w:rsidTr="006374B3">
        <w:trPr>
          <w:trHeight w:val="550"/>
        </w:trPr>
        <w:tc>
          <w:tcPr>
            <w:tcW w:w="5395" w:type="dxa"/>
            <w:tcBorders>
              <w:top w:val="single" w:sz="4" w:space="0" w:color="000000"/>
              <w:left w:val="single" w:sz="4" w:space="0" w:color="000000"/>
              <w:bottom w:val="single" w:sz="4" w:space="0" w:color="000000"/>
              <w:right w:val="single" w:sz="4" w:space="0" w:color="000000"/>
            </w:tcBorders>
            <w:shd w:val="clear" w:color="auto" w:fill="auto"/>
          </w:tcPr>
          <w:p w14:paraId="249C72F5" w14:textId="77777777" w:rsidR="005B3096" w:rsidRPr="00C25B27" w:rsidRDefault="005B3096" w:rsidP="006374B3">
            <w:pPr>
              <w:spacing w:after="0" w:line="259" w:lineRule="auto"/>
              <w:rPr>
                <w:rFonts w:eastAsia="Times New Roman" w:cs="Arial"/>
              </w:rPr>
            </w:pPr>
            <w:r w:rsidRPr="00C25B27">
              <w:rPr>
                <w:rFonts w:eastAsia="Times New Roman" w:cs="Arial"/>
              </w:rPr>
              <w:t xml:space="preserve">Lecture </w:t>
            </w:r>
          </w:p>
          <w:p w14:paraId="20F2EDE2" w14:textId="77777777" w:rsidR="005B3096" w:rsidRPr="00C25B27" w:rsidRDefault="005B3096" w:rsidP="006374B3">
            <w:pPr>
              <w:spacing w:after="0" w:line="259" w:lineRule="auto"/>
              <w:rPr>
                <w:rFonts w:eastAsia="Times New Roman" w:cs="Arial"/>
              </w:rPr>
            </w:pPr>
            <w:r w:rsidRPr="00C25B27">
              <w:rPr>
                <w:rFonts w:eastAsia="Times New Roman" w:cs="Arial"/>
              </w:rPr>
              <w:t xml:space="preserve">(Lecture, Discussion, Seminar, and Similar)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29CB884" w14:textId="77777777" w:rsidR="005B3096" w:rsidRPr="00C25B27" w:rsidRDefault="005B3096" w:rsidP="006374B3">
            <w:pPr>
              <w:spacing w:after="0" w:line="259" w:lineRule="auto"/>
              <w:ind w:right="33"/>
              <w:jc w:val="center"/>
              <w:rPr>
                <w:rFonts w:eastAsia="Times New Roman" w:cs="Arial"/>
              </w:rPr>
            </w:pPr>
            <w:r w:rsidRPr="00C25B27">
              <w:rPr>
                <w:rFonts w:eastAsia="Times New Roman" w:cs="Arial"/>
              </w:rPr>
              <w:t xml:space="preserve">1 </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715F6961" w14:textId="77777777" w:rsidR="005B3096" w:rsidRPr="00C25B27" w:rsidRDefault="005B3096" w:rsidP="006374B3">
            <w:pPr>
              <w:spacing w:after="0" w:line="259" w:lineRule="auto"/>
              <w:ind w:right="31"/>
              <w:jc w:val="center"/>
              <w:rPr>
                <w:rFonts w:eastAsia="Times New Roman" w:cs="Arial"/>
              </w:rPr>
            </w:pPr>
            <w:r w:rsidRPr="00C25B27">
              <w:rPr>
                <w:rFonts w:eastAsia="Times New Roman" w:cs="Arial"/>
              </w:rPr>
              <w:t xml:space="preserve">2 </w:t>
            </w:r>
          </w:p>
        </w:tc>
      </w:tr>
      <w:tr w:rsidR="005B3096" w14:paraId="1ABEA2D2" w14:textId="77777777" w:rsidTr="006374B3">
        <w:trPr>
          <w:trHeight w:val="548"/>
        </w:trPr>
        <w:tc>
          <w:tcPr>
            <w:tcW w:w="5395" w:type="dxa"/>
            <w:tcBorders>
              <w:top w:val="single" w:sz="4" w:space="0" w:color="000000"/>
              <w:left w:val="single" w:sz="4" w:space="0" w:color="000000"/>
              <w:bottom w:val="single" w:sz="4" w:space="0" w:color="000000"/>
              <w:right w:val="single" w:sz="4" w:space="0" w:color="000000"/>
            </w:tcBorders>
            <w:shd w:val="clear" w:color="auto" w:fill="auto"/>
          </w:tcPr>
          <w:p w14:paraId="55EE7647" w14:textId="77777777" w:rsidR="005B3096" w:rsidRPr="00C25B27" w:rsidRDefault="005B3096" w:rsidP="006374B3">
            <w:pPr>
              <w:spacing w:after="0" w:line="259" w:lineRule="auto"/>
              <w:rPr>
                <w:rFonts w:eastAsia="Times New Roman" w:cs="Arial"/>
              </w:rPr>
            </w:pPr>
            <w:r w:rsidRPr="00C25B27">
              <w:rPr>
                <w:rFonts w:eastAsia="Times New Roman" w:cs="Arial"/>
              </w:rPr>
              <w:t xml:space="preserve">Laboratory </w:t>
            </w:r>
          </w:p>
          <w:p w14:paraId="383C781B" w14:textId="77777777" w:rsidR="005B3096" w:rsidRPr="00C25B27" w:rsidRDefault="005B3096" w:rsidP="006374B3">
            <w:pPr>
              <w:spacing w:after="0" w:line="259" w:lineRule="auto"/>
              <w:rPr>
                <w:rFonts w:eastAsia="Times New Roman" w:cs="Arial"/>
              </w:rPr>
            </w:pPr>
            <w:r w:rsidRPr="00C25B27">
              <w:rPr>
                <w:rFonts w:eastAsia="Times New Roman" w:cs="Arial"/>
              </w:rPr>
              <w:t xml:space="preserve">(Traditional Lab, Natural Science Lab, Clinical, and Similar)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2D87662" w14:textId="77777777" w:rsidR="005B3096" w:rsidRPr="00C25B27" w:rsidRDefault="005B3096" w:rsidP="006374B3">
            <w:pPr>
              <w:spacing w:after="0" w:line="259" w:lineRule="auto"/>
              <w:ind w:right="33"/>
              <w:jc w:val="center"/>
              <w:rPr>
                <w:rFonts w:eastAsia="Times New Roman" w:cs="Arial"/>
              </w:rPr>
            </w:pPr>
            <w:r w:rsidRPr="00C25B27">
              <w:rPr>
                <w:rFonts w:eastAsia="Times New Roman" w:cs="Arial"/>
              </w:rPr>
              <w:t xml:space="preserve">3 </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45424785" w14:textId="77777777" w:rsidR="005B3096" w:rsidRPr="00C25B27" w:rsidRDefault="005B3096" w:rsidP="006374B3">
            <w:pPr>
              <w:spacing w:after="0" w:line="259" w:lineRule="auto"/>
              <w:ind w:right="31"/>
              <w:jc w:val="center"/>
              <w:rPr>
                <w:rFonts w:eastAsia="Times New Roman" w:cs="Arial"/>
              </w:rPr>
            </w:pPr>
            <w:r w:rsidRPr="00C25B27">
              <w:rPr>
                <w:rFonts w:eastAsia="Times New Roman" w:cs="Arial"/>
              </w:rPr>
              <w:t xml:space="preserve">0 </w:t>
            </w:r>
          </w:p>
        </w:tc>
      </w:tr>
    </w:tbl>
    <w:p w14:paraId="1E79132E" w14:textId="77777777" w:rsidR="005B3096" w:rsidRDefault="005B3096" w:rsidP="005B3096">
      <w:pPr>
        <w:spacing w:after="158" w:line="259" w:lineRule="auto"/>
      </w:pPr>
      <w:r>
        <w:rPr>
          <w:b/>
        </w:rPr>
        <w:lastRenderedPageBreak/>
        <w:t xml:space="preserve"> </w:t>
      </w:r>
    </w:p>
    <w:p w14:paraId="25E18ABA" w14:textId="5D825C91" w:rsidR="005B3096" w:rsidRDefault="005B3096" w:rsidP="005B3096">
      <w:pPr>
        <w:spacing w:after="160" w:line="259" w:lineRule="auto"/>
      </w:pPr>
      <w:r>
        <w:rPr>
          <w:b/>
        </w:rPr>
        <w:t xml:space="preserve"> </w:t>
      </w:r>
      <w:r w:rsidRPr="00AF2506">
        <w:rPr>
          <w:b/>
          <w:u w:val="single"/>
        </w:rPr>
        <w:t xml:space="preserve">See </w:t>
      </w:r>
      <w:r w:rsidRPr="00AF2506">
        <w:rPr>
          <w:b/>
          <w:i/>
          <w:iCs/>
          <w:u w:val="single"/>
        </w:rPr>
        <w:t>Peralta Program and Course Approval Handbook</w:t>
      </w:r>
      <w:r w:rsidRPr="00737ADB">
        <w:rPr>
          <w:b/>
          <w:i/>
          <w:iCs/>
        </w:rPr>
        <w:t>, page #</w:t>
      </w:r>
      <w:r w:rsidR="00907919">
        <w:rPr>
          <w:b/>
          <w:i/>
          <w:iCs/>
        </w:rPr>
        <w:t xml:space="preserve"> 126</w:t>
      </w:r>
      <w:r>
        <w:rPr>
          <w:b/>
        </w:rPr>
        <w:t xml:space="preserve"> for PCCD Units/ hours table posted in Academic Affairs/Curriculum/Curriculum Resources website: </w:t>
      </w:r>
      <w:r w:rsidRPr="002615FB">
        <w:rPr>
          <w:b/>
        </w:rPr>
        <w:t>http://web.peralta.edu/curriculum/curriculum-documents/</w:t>
      </w:r>
    </w:p>
    <w:p w14:paraId="5893D231" w14:textId="77777777" w:rsidR="005B3096" w:rsidRPr="00AF2506" w:rsidRDefault="005B3096" w:rsidP="005B3096">
      <w:pPr>
        <w:spacing w:after="158" w:line="259" w:lineRule="auto"/>
        <w:rPr>
          <w:b/>
        </w:rPr>
      </w:pPr>
      <w:r w:rsidRPr="00AF2506">
        <w:rPr>
          <w:b/>
        </w:rPr>
        <w:t xml:space="preserve"> </w:t>
      </w:r>
    </w:p>
    <w:p w14:paraId="39F38CB9" w14:textId="1CB84D2F" w:rsidR="005B3096" w:rsidRPr="00EA6BCD" w:rsidRDefault="005B3096" w:rsidP="00A52D16">
      <w:pPr>
        <w:pStyle w:val="Heading3"/>
        <w:numPr>
          <w:ilvl w:val="0"/>
          <w:numId w:val="144"/>
        </w:numPr>
      </w:pPr>
      <w:bookmarkStart w:id="2" w:name="CooperativeWorkExperience"/>
      <w:r w:rsidRPr="00EA6BCD">
        <w:t xml:space="preserve">Cooperative Work Experience </w:t>
      </w:r>
    </w:p>
    <w:bookmarkEnd w:id="2"/>
    <w:p w14:paraId="4F6A76C3" w14:textId="77777777" w:rsidR="005B3096" w:rsidRDefault="005B3096" w:rsidP="005B3096">
      <w:pPr>
        <w:spacing w:after="161"/>
        <w:ind w:left="-5"/>
      </w:pPr>
      <w:r>
        <w:t xml:space="preserve">Title 5 (§55256.5c) specifies the following relationship between hours of work experience and units of credit: </w:t>
      </w:r>
    </w:p>
    <w:p w14:paraId="425B03B6" w14:textId="77777777" w:rsidR="005B3096" w:rsidRDefault="005B3096" w:rsidP="005B3096">
      <w:pPr>
        <w:spacing w:after="118" w:line="240" w:lineRule="auto"/>
        <w:ind w:left="-5"/>
      </w:pPr>
      <w:r>
        <w:t xml:space="preserve">One unit of credit is 75 hours of paid work experience. </w:t>
      </w:r>
    </w:p>
    <w:p w14:paraId="38AA3409" w14:textId="77777777" w:rsidR="005B3096" w:rsidRDefault="005B3096" w:rsidP="005B3096">
      <w:pPr>
        <w:spacing w:after="118" w:line="240" w:lineRule="auto"/>
        <w:ind w:left="-5"/>
      </w:pPr>
      <w:r>
        <w:t xml:space="preserve">One unit of credit is 60 hours of non-paid work experience. </w:t>
      </w:r>
    </w:p>
    <w:p w14:paraId="749B0BB7" w14:textId="77777777" w:rsidR="005B3096" w:rsidRPr="00BD70AD" w:rsidRDefault="005B3096" w:rsidP="005B3096">
      <w:pPr>
        <w:rPr>
          <w:u w:val="single"/>
        </w:rPr>
      </w:pPr>
      <w:r w:rsidRPr="00BD70AD">
        <w:rPr>
          <w:u w:val="single"/>
        </w:rPr>
        <w:t>COPED 450:  </w:t>
      </w:r>
    </w:p>
    <w:p w14:paraId="7B1D727F" w14:textId="77777777" w:rsidR="005B3096" w:rsidRPr="007F5B1E" w:rsidRDefault="005B3096" w:rsidP="005B3096">
      <w:r w:rsidRPr="007F5B1E">
        <w:t>60 hours minimum for semester for one unit/17.5 (weeks in semester = (3.43 hours) as minimum per week</w:t>
      </w:r>
    </w:p>
    <w:p w14:paraId="33BE7EA1" w14:textId="77777777" w:rsidR="005B3096" w:rsidRPr="007F5B1E" w:rsidRDefault="005B3096" w:rsidP="005B3096">
      <w:r w:rsidRPr="007F5B1E">
        <w:t>299 hours maximum for semester for 3 units/17.5 (weeks in semester) = (17.09 hours) as maximum per week</w:t>
      </w:r>
    </w:p>
    <w:p w14:paraId="2E0CB025" w14:textId="77777777" w:rsidR="005B3096" w:rsidRDefault="005B3096" w:rsidP="005B3096">
      <w:r w:rsidRPr="007F5B1E">
        <w:t>Can't earn more than 3 units, so top hours is 299</w:t>
      </w:r>
    </w:p>
    <w:p w14:paraId="37CE441F" w14:textId="77777777" w:rsidR="005B3096" w:rsidRPr="00BD70AD" w:rsidRDefault="005B3096" w:rsidP="005B3096">
      <w:pPr>
        <w:rPr>
          <w:u w:val="single"/>
        </w:rPr>
      </w:pPr>
      <w:r w:rsidRPr="00BD70AD">
        <w:rPr>
          <w:u w:val="single"/>
        </w:rPr>
        <w:t>COPED 451 and all occupational COPEDs:   </w:t>
      </w:r>
    </w:p>
    <w:p w14:paraId="7F183A71" w14:textId="77777777" w:rsidR="005B3096" w:rsidRPr="007F5B1E" w:rsidRDefault="005B3096" w:rsidP="005B3096">
      <w:r w:rsidRPr="007F5B1E">
        <w:t>60 hours minimum for semester for one unit/17.5 (weeks in semester = (3.43 hours) as minimum per week</w:t>
      </w:r>
    </w:p>
    <w:p w14:paraId="5F86F171" w14:textId="77777777" w:rsidR="005B3096" w:rsidRPr="007F5B1E" w:rsidRDefault="005B3096" w:rsidP="005B3096">
      <w:r w:rsidRPr="007F5B1E">
        <w:t>300 hours minimum for semester for 4 units/17.5 (weeks in semester) = (17.15 hours) as maximum per week</w:t>
      </w:r>
    </w:p>
    <w:p w14:paraId="56E96792" w14:textId="77777777" w:rsidR="005B3096" w:rsidRDefault="005B3096" w:rsidP="005B3096">
      <w:r w:rsidRPr="007F5B1E">
        <w:t>Can earn 4 units.</w:t>
      </w:r>
    </w:p>
    <w:p w14:paraId="53373EFA" w14:textId="77777777" w:rsidR="005B3096" w:rsidRDefault="005B3096" w:rsidP="005B3096">
      <w:r w:rsidRPr="007F5B1E">
        <w:t>The difference is minimal because it is based on the fact that to bump up one unit in COPED 451, you only need one more hour.</w:t>
      </w:r>
    </w:p>
    <w:p w14:paraId="0977EF17" w14:textId="77777777" w:rsidR="005B3096" w:rsidRDefault="005B3096" w:rsidP="005B3096">
      <w:r w:rsidRPr="007F5B1E">
        <w:t xml:space="preserve">Note: It is based on the hours students work on their paid or unpaid position but not on classroom hours </w:t>
      </w:r>
    </w:p>
    <w:p w14:paraId="591BF8E8" w14:textId="77777777" w:rsidR="005B3096" w:rsidRPr="007F5B1E" w:rsidRDefault="005B3096" w:rsidP="005B3096">
      <w:pPr>
        <w:pStyle w:val="BodyTextIndent"/>
        <w:rPr>
          <w:rFonts w:cs="Calibri"/>
          <w:color w:val="000000"/>
        </w:rPr>
      </w:pPr>
    </w:p>
    <w:p w14:paraId="2128B4EC" w14:textId="77777777" w:rsidR="005B3096" w:rsidRPr="005F51CF" w:rsidRDefault="005B3096" w:rsidP="005B3096">
      <w:pPr>
        <w:pStyle w:val="BodyTextIndent"/>
        <w:rPr>
          <w:rFonts w:cs="Calibri"/>
          <w:color w:val="000000"/>
        </w:rPr>
      </w:pPr>
      <w:r w:rsidRPr="005F51CF">
        <w:rPr>
          <w:rFonts w:cs="Calibri"/>
          <w:color w:val="000000"/>
        </w:rPr>
        <w:t>Hours of Paid Work Experience         Hours of Unpaid Work Exp.</w:t>
      </w:r>
    </w:p>
    <w:p w14:paraId="31B19701" w14:textId="406194FA" w:rsidR="005B3096" w:rsidRPr="005F51CF" w:rsidRDefault="005B3096" w:rsidP="005B3096">
      <w:pPr>
        <w:pStyle w:val="BodyTextIndent"/>
        <w:rPr>
          <w:rFonts w:cs="Calibri"/>
          <w:color w:val="000000"/>
        </w:rPr>
      </w:pPr>
      <w:r w:rsidRPr="005F51CF">
        <w:rPr>
          <w:rFonts w:cs="Calibri"/>
          <w:color w:val="000000"/>
        </w:rPr>
        <w:t>75-149        =        1 unit                  </w:t>
      </w:r>
      <w:r w:rsidR="005F51CF">
        <w:rPr>
          <w:rFonts w:cs="Calibri"/>
          <w:color w:val="000000"/>
        </w:rPr>
        <w:t xml:space="preserve">       </w:t>
      </w:r>
      <w:r w:rsidRPr="005F51CF">
        <w:rPr>
          <w:rFonts w:cs="Calibri"/>
          <w:color w:val="000000"/>
        </w:rPr>
        <w:t>60-119        = 1 unit</w:t>
      </w:r>
    </w:p>
    <w:p w14:paraId="04FACFF8" w14:textId="77777777" w:rsidR="005B3096" w:rsidRPr="005F51CF" w:rsidRDefault="005B3096" w:rsidP="005B3096">
      <w:pPr>
        <w:pStyle w:val="BodyTextIndent"/>
        <w:rPr>
          <w:rFonts w:cs="Calibri"/>
          <w:color w:val="000000"/>
        </w:rPr>
      </w:pPr>
      <w:r w:rsidRPr="005F51CF">
        <w:rPr>
          <w:rFonts w:cs="Calibri"/>
          <w:color w:val="000000"/>
        </w:rPr>
        <w:t>150-224      =        2 units                 </w:t>
      </w:r>
      <w:r w:rsidRPr="005F51CF">
        <w:rPr>
          <w:rFonts w:cs="Calibri"/>
          <w:color w:val="000000"/>
        </w:rPr>
        <w:tab/>
        <w:t xml:space="preserve"> 120-179      = 2 units</w:t>
      </w:r>
    </w:p>
    <w:p w14:paraId="2508FEF7" w14:textId="7A9D0885" w:rsidR="005B3096" w:rsidRPr="005F51CF" w:rsidRDefault="005B3096" w:rsidP="005B3096">
      <w:pPr>
        <w:pStyle w:val="BodyTextIndent"/>
        <w:rPr>
          <w:rFonts w:cs="Calibri"/>
          <w:color w:val="000000"/>
        </w:rPr>
      </w:pPr>
      <w:r w:rsidRPr="005F51CF">
        <w:rPr>
          <w:rFonts w:cs="Calibri"/>
          <w:color w:val="000000"/>
        </w:rPr>
        <w:t xml:space="preserve">225-299      =        3 units                  </w:t>
      </w:r>
      <w:r w:rsidRPr="005F51CF">
        <w:rPr>
          <w:rFonts w:cs="Calibri"/>
          <w:color w:val="000000"/>
        </w:rPr>
        <w:tab/>
      </w:r>
      <w:r w:rsidR="005F51CF">
        <w:rPr>
          <w:rFonts w:cs="Calibri"/>
          <w:color w:val="000000"/>
        </w:rPr>
        <w:t xml:space="preserve"> </w:t>
      </w:r>
      <w:r w:rsidRPr="005F51CF">
        <w:rPr>
          <w:rFonts w:cs="Calibri"/>
          <w:color w:val="000000"/>
        </w:rPr>
        <w:t>180-239      = 3 units</w:t>
      </w:r>
    </w:p>
    <w:p w14:paraId="652A011A" w14:textId="77777777" w:rsidR="005B3096" w:rsidRPr="005F51CF" w:rsidRDefault="005B3096" w:rsidP="005B3096">
      <w:pPr>
        <w:pStyle w:val="BodyTextIndent"/>
        <w:rPr>
          <w:rFonts w:cs="Calibri"/>
          <w:color w:val="000000"/>
        </w:rPr>
      </w:pPr>
      <w:r w:rsidRPr="005F51CF">
        <w:rPr>
          <w:rFonts w:cs="Calibri"/>
          <w:color w:val="000000"/>
        </w:rPr>
        <w:t>(If enrolled in COPED 451, you may earn up to 4 units)</w:t>
      </w:r>
    </w:p>
    <w:p w14:paraId="17792534" w14:textId="77777777" w:rsidR="005B3096" w:rsidRPr="005F51CF" w:rsidRDefault="005B3096" w:rsidP="005B3096">
      <w:pPr>
        <w:pStyle w:val="BodyTextIndent"/>
        <w:rPr>
          <w:rFonts w:cs="Calibri"/>
          <w:color w:val="000000"/>
        </w:rPr>
      </w:pPr>
      <w:r w:rsidRPr="005F51CF">
        <w:rPr>
          <w:rFonts w:cs="Calibri"/>
          <w:color w:val="000000"/>
        </w:rPr>
        <w:t xml:space="preserve">300 or more =4 units                        </w:t>
      </w:r>
      <w:r w:rsidRPr="005F51CF">
        <w:rPr>
          <w:rFonts w:cs="Calibri"/>
          <w:color w:val="000000"/>
        </w:rPr>
        <w:tab/>
        <w:t xml:space="preserve"> 240 or more = 4 units</w:t>
      </w:r>
    </w:p>
    <w:p w14:paraId="1D94FECE" w14:textId="77777777" w:rsidR="005B3096" w:rsidRPr="008C53E5" w:rsidRDefault="005B3096" w:rsidP="005B3096">
      <w:pPr>
        <w:pStyle w:val="BodyTextIndent"/>
        <w:rPr>
          <w:rFonts w:cs="Calibri"/>
          <w:color w:val="000000"/>
          <w:sz w:val="24"/>
          <w:szCs w:val="24"/>
        </w:rPr>
      </w:pPr>
    </w:p>
    <w:p w14:paraId="77FFE02D" w14:textId="0F5BDCC4" w:rsidR="005B3096" w:rsidRDefault="005B3096" w:rsidP="00A52D16">
      <w:pPr>
        <w:pStyle w:val="Heading3"/>
        <w:numPr>
          <w:ilvl w:val="0"/>
          <w:numId w:val="144"/>
        </w:numPr>
      </w:pPr>
      <w:r>
        <w:t xml:space="preserve">Clock Hour Courses / Programs </w:t>
      </w:r>
    </w:p>
    <w:p w14:paraId="2E481928" w14:textId="39BB7176" w:rsidR="005B3096" w:rsidRDefault="005B3096" w:rsidP="005B3096">
      <w:pPr>
        <w:ind w:left="-5"/>
      </w:pPr>
      <w:r>
        <w:t>Code o</w:t>
      </w:r>
      <w:r w:rsidR="00E00007">
        <w:t xml:space="preserve">f Federal Regulations Title 34 </w:t>
      </w:r>
      <w:r>
        <w:t>§668.8</w:t>
      </w:r>
      <w:r w:rsidR="00E00007">
        <w:t>(</w:t>
      </w:r>
      <w:r>
        <w:t>k</w:t>
      </w:r>
      <w:r w:rsidR="00E00007">
        <w:t>)(</w:t>
      </w:r>
      <w:r>
        <w:t>2</w:t>
      </w:r>
      <w:r w:rsidR="00E00007">
        <w:t>)(</w:t>
      </w:r>
      <w:r>
        <w:t>i</w:t>
      </w:r>
      <w:r w:rsidR="00E00007">
        <w:t>)(</w:t>
      </w:r>
      <w:r>
        <w:t xml:space="preserve">A) defines clock hour programs.  Programs that meet this definition are required to use a federal formula for determining appropriate units of credit.  This formula is outlined in the Code </w:t>
      </w:r>
      <w:r w:rsidR="00E00007">
        <w:t xml:space="preserve">of Federal Regulation Title 34 </w:t>
      </w:r>
      <w:r>
        <w:t>§668.8</w:t>
      </w:r>
      <w:r w:rsidR="00720BC3">
        <w:t>(</w:t>
      </w:r>
      <w:r>
        <w:t xml:space="preserve">l). </w:t>
      </w:r>
    </w:p>
    <w:p w14:paraId="1EF9E249" w14:textId="77777777" w:rsidR="005B3096" w:rsidRPr="00164EC9" w:rsidRDefault="005B3096" w:rsidP="005B3096">
      <w:pPr>
        <w:autoSpaceDE w:val="0"/>
        <w:autoSpaceDN w:val="0"/>
        <w:adjustRightInd w:val="0"/>
        <w:spacing w:after="0" w:line="240" w:lineRule="auto"/>
      </w:pPr>
      <w:r w:rsidRPr="00164EC9">
        <w:t xml:space="preserve">a. Class Hour: The "class hour" is the basic unit of attendance for computing full‐time equivalent student (FTES). </w:t>
      </w:r>
      <w:r w:rsidRPr="00164EC9">
        <w:rPr>
          <w:b/>
          <w:bCs/>
        </w:rPr>
        <w:t>It is a period of not less than 50 minutes of scheduled instruction</w:t>
      </w:r>
      <w:r w:rsidRPr="00164EC9">
        <w:t xml:space="preserve"> and/or examination. There</w:t>
      </w:r>
      <w:r>
        <w:t xml:space="preserve"> </w:t>
      </w:r>
      <w:r w:rsidRPr="00164EC9">
        <w:t>can be only one "class hour" in each "clock hour," except as provided for multiple class‐hour classes. A class scheduled for less than a single 50‐minute period is not eligible for apportionment. For purposes</w:t>
      </w:r>
      <w:r>
        <w:t xml:space="preserve"> </w:t>
      </w:r>
      <w:r w:rsidRPr="00164EC9">
        <w:t>of computing full‐time equivalent student (FTES), a class hour is commonly referred to as a "contact hour" or "Student Contact Hour" (SCH).</w:t>
      </w:r>
    </w:p>
    <w:p w14:paraId="736ABA52" w14:textId="77777777" w:rsidR="005B3096" w:rsidRDefault="005B3096" w:rsidP="005B3096">
      <w:pPr>
        <w:ind w:left="-5"/>
      </w:pPr>
      <w:r w:rsidRPr="00164EC9">
        <w:t>b. Clock Hour: A "clock hour" is a 60‐minute time frame, which may begin at any time, for example, 8:00 to 9:00, 8:10 to 9:10, 8:20 to 9:20</w:t>
      </w:r>
    </w:p>
    <w:p w14:paraId="16917A39" w14:textId="77777777" w:rsidR="00CA6CE4" w:rsidRPr="001E37F2" w:rsidRDefault="00CA6CE4">
      <w:pPr>
        <w:rPr>
          <w:rFonts w:ascii="Arial" w:hAnsi="Arial" w:cs="Arial"/>
        </w:rPr>
      </w:pPr>
      <w:r w:rsidRPr="001E37F2">
        <w:rPr>
          <w:rFonts w:ascii="Arial" w:hAnsi="Arial" w:cs="Arial"/>
        </w:rPr>
        <w:br w:type="page"/>
      </w:r>
    </w:p>
    <w:p w14:paraId="660A8BD6" w14:textId="77F8661F" w:rsidR="002733E8" w:rsidRPr="001D2A16" w:rsidRDefault="005441B8" w:rsidP="00FB45DE">
      <w:pPr>
        <w:pStyle w:val="Heading2"/>
      </w:pPr>
      <w:bookmarkStart w:id="3" w:name="CurriculumConsultation"/>
      <w:r>
        <w:lastRenderedPageBreak/>
        <w:t xml:space="preserve">Peralta </w:t>
      </w:r>
      <w:r w:rsidR="000D4E12" w:rsidRPr="001D2A16">
        <w:t>Curriculum Consultation</w:t>
      </w:r>
      <w:bookmarkEnd w:id="3"/>
      <w:r w:rsidR="000D4E12" w:rsidRPr="001D2A16">
        <w:t xml:space="preserve"> Guidelines/Requirements</w:t>
      </w:r>
    </w:p>
    <w:p w14:paraId="01A03D30" w14:textId="77777777" w:rsidR="000D4E12" w:rsidRDefault="000D4E12" w:rsidP="002733E8">
      <w:pPr>
        <w:pStyle w:val="NoSpacing"/>
        <w:jc w:val="center"/>
        <w:rPr>
          <w:rFonts w:ascii="Arial" w:hAnsi="Arial" w:cs="Arial"/>
          <w:b/>
          <w:bCs/>
          <w:color w:val="000000"/>
          <w:sz w:val="28"/>
          <w:szCs w:val="20"/>
        </w:rPr>
      </w:pPr>
    </w:p>
    <w:p w14:paraId="148759C0" w14:textId="77777777" w:rsidR="00785F8D" w:rsidRPr="001D2A16" w:rsidRDefault="00785F8D" w:rsidP="002733E8">
      <w:pPr>
        <w:pStyle w:val="NoSpacing"/>
        <w:jc w:val="center"/>
        <w:rPr>
          <w:rFonts w:ascii="Arial" w:hAnsi="Arial" w:cs="Arial"/>
          <w:b/>
          <w:bCs/>
          <w:color w:val="000000"/>
          <w:sz w:val="28"/>
          <w:szCs w:val="20"/>
        </w:rPr>
      </w:pPr>
    </w:p>
    <w:p w14:paraId="42AF771E" w14:textId="1ED707AF" w:rsidR="002733E8" w:rsidRPr="001E37F2" w:rsidRDefault="002733E8" w:rsidP="002733E8">
      <w:pPr>
        <w:pStyle w:val="NoSpacing"/>
        <w:rPr>
          <w:rFonts w:ascii="Arial" w:hAnsi="Arial" w:cs="Arial"/>
          <w:bCs/>
          <w:color w:val="000000"/>
        </w:rPr>
      </w:pPr>
      <w:r w:rsidRPr="001E37F2">
        <w:rPr>
          <w:rFonts w:ascii="Arial" w:hAnsi="Arial" w:cs="Arial"/>
          <w:bCs/>
          <w:color w:val="000000"/>
        </w:rPr>
        <w:t>The following information is designed to help clarify the curriculum consultation process for CIPD members. Below is</w:t>
      </w:r>
      <w:r w:rsidR="000D4E12" w:rsidRPr="00EF26F8">
        <w:rPr>
          <w:rFonts w:ascii="Arial" w:hAnsi="Arial" w:cs="Arial"/>
          <w:bCs/>
          <w:color w:val="000000"/>
        </w:rPr>
        <w:t xml:space="preserve"> a</w:t>
      </w:r>
      <w:r w:rsidRPr="001E37F2">
        <w:rPr>
          <w:rFonts w:ascii="Arial" w:hAnsi="Arial" w:cs="Arial"/>
          <w:bCs/>
          <w:color w:val="000000"/>
        </w:rPr>
        <w:t xml:space="preserve"> list of consultation requirements faculty must pursue when developing new/updating curriculum. Although we understand that Curriculum Consultation Guidelines/Requirements cannot account for every consultation circumstance that may arise, our hope is for increased communication/collaboration between affected disciplines and more consistency in curriculum readiness at CIPD.</w:t>
      </w:r>
    </w:p>
    <w:p w14:paraId="607998C2" w14:textId="77777777" w:rsidR="002733E8" w:rsidRPr="001E37F2" w:rsidRDefault="002733E8" w:rsidP="002733E8">
      <w:pPr>
        <w:pStyle w:val="NoSpacing"/>
        <w:jc w:val="center"/>
        <w:rPr>
          <w:rFonts w:ascii="Arial" w:hAnsi="Arial" w:cs="Arial"/>
          <w:bCs/>
          <w:color w:val="000000"/>
        </w:rPr>
      </w:pPr>
    </w:p>
    <w:p w14:paraId="31B8C3E1" w14:textId="606BD19D" w:rsidR="002733E8" w:rsidRPr="001E37F2" w:rsidRDefault="002733E8">
      <w:pPr>
        <w:pStyle w:val="NoSpacing"/>
        <w:rPr>
          <w:rFonts w:ascii="Arial" w:hAnsi="Arial" w:cs="Arial"/>
          <w:bCs/>
          <w:color w:val="000000"/>
        </w:rPr>
      </w:pPr>
      <w:r w:rsidRPr="001E37F2">
        <w:rPr>
          <w:rFonts w:ascii="Arial" w:hAnsi="Arial" w:cs="Arial"/>
          <w:bCs/>
          <w:color w:val="000000"/>
        </w:rPr>
        <w:t>For the purposes of consultation for curriculum at Peralta: Consultation is a process of communicating curriculum proposals with colleagues and having acknowledgement and/or discussion of the curriculum</w:t>
      </w:r>
      <w:r w:rsidR="000D4E12" w:rsidRPr="00EF26F8">
        <w:rPr>
          <w:rFonts w:ascii="Arial" w:hAnsi="Arial" w:cs="Arial"/>
          <w:bCs/>
          <w:color w:val="000000"/>
        </w:rPr>
        <w:t xml:space="preserve"> </w:t>
      </w:r>
      <w:r w:rsidRPr="001E37F2">
        <w:rPr>
          <w:rFonts w:ascii="Arial" w:hAnsi="Arial" w:cs="Arial"/>
          <w:bCs/>
          <w:color w:val="000000"/>
        </w:rPr>
        <w:t>proposal.</w:t>
      </w:r>
    </w:p>
    <w:p w14:paraId="183F54B9" w14:textId="77777777" w:rsidR="002733E8" w:rsidRPr="001E37F2" w:rsidRDefault="002733E8" w:rsidP="002733E8">
      <w:pPr>
        <w:pStyle w:val="NoSpacing"/>
        <w:jc w:val="center"/>
        <w:rPr>
          <w:rFonts w:ascii="Arial" w:hAnsi="Arial" w:cs="Arial"/>
          <w:bCs/>
          <w:color w:val="000000"/>
        </w:rPr>
      </w:pPr>
    </w:p>
    <w:p w14:paraId="50A209B5" w14:textId="23555C90" w:rsidR="002733E8" w:rsidRPr="001E37F2" w:rsidRDefault="002733E8" w:rsidP="002733E8">
      <w:pPr>
        <w:pStyle w:val="NoSpacing"/>
        <w:rPr>
          <w:rFonts w:ascii="Arial" w:hAnsi="Arial" w:cs="Arial"/>
          <w:bCs/>
          <w:color w:val="000000"/>
        </w:rPr>
      </w:pPr>
      <w:r w:rsidRPr="001E37F2">
        <w:rPr>
          <w:rFonts w:ascii="Arial" w:hAnsi="Arial" w:cs="Arial"/>
          <w:bCs/>
          <w:color w:val="000000"/>
        </w:rPr>
        <w:t>Consultation should be considered a professional courtesy to your peers and colleagues and may involve collaboration.</w:t>
      </w:r>
    </w:p>
    <w:p w14:paraId="735B500C" w14:textId="77777777" w:rsidR="002733E8" w:rsidRPr="001E37F2" w:rsidRDefault="002733E8" w:rsidP="002733E8">
      <w:pPr>
        <w:pStyle w:val="NoSpacing"/>
        <w:jc w:val="center"/>
        <w:rPr>
          <w:rFonts w:ascii="Arial" w:hAnsi="Arial" w:cs="Arial"/>
          <w:bCs/>
          <w:color w:val="000000"/>
        </w:rPr>
      </w:pPr>
    </w:p>
    <w:p w14:paraId="111AE0C3" w14:textId="1CCCC2B4" w:rsidR="002733E8" w:rsidRPr="001E37F2" w:rsidRDefault="002733E8" w:rsidP="00FB45DE">
      <w:pPr>
        <w:pStyle w:val="Heading3"/>
      </w:pPr>
      <w:r w:rsidRPr="001E37F2">
        <w:t>Consultation of courses/programs among Colleges is necessary to ensure:</w:t>
      </w:r>
    </w:p>
    <w:p w14:paraId="4F2D4AD1" w14:textId="76562451" w:rsidR="002733E8" w:rsidRPr="001E37F2" w:rsidRDefault="002733E8" w:rsidP="00A52D16">
      <w:pPr>
        <w:pStyle w:val="NoSpacing"/>
        <w:numPr>
          <w:ilvl w:val="3"/>
          <w:numId w:val="38"/>
        </w:numPr>
        <w:ind w:left="720"/>
        <w:rPr>
          <w:rFonts w:ascii="Arial" w:hAnsi="Arial" w:cs="Arial"/>
          <w:bCs/>
          <w:color w:val="000000"/>
        </w:rPr>
      </w:pPr>
      <w:r w:rsidRPr="001E37F2">
        <w:rPr>
          <w:rFonts w:ascii="Arial" w:hAnsi="Arial" w:cs="Arial"/>
          <w:bCs/>
          <w:color w:val="000000"/>
        </w:rPr>
        <w:t>Program Integrity</w:t>
      </w:r>
    </w:p>
    <w:p w14:paraId="179C13B0" w14:textId="61BC28B7" w:rsidR="002733E8" w:rsidRPr="001E37F2" w:rsidRDefault="002733E8" w:rsidP="00A52D16">
      <w:pPr>
        <w:pStyle w:val="NoSpacing"/>
        <w:numPr>
          <w:ilvl w:val="3"/>
          <w:numId w:val="38"/>
        </w:numPr>
        <w:ind w:left="720"/>
        <w:rPr>
          <w:rFonts w:ascii="Arial" w:hAnsi="Arial" w:cs="Arial"/>
          <w:bCs/>
          <w:color w:val="000000"/>
        </w:rPr>
      </w:pPr>
      <w:r w:rsidRPr="001E37F2">
        <w:rPr>
          <w:rFonts w:ascii="Arial" w:hAnsi="Arial" w:cs="Arial"/>
          <w:bCs/>
          <w:color w:val="000000"/>
        </w:rPr>
        <w:t>Appropriate use of district resources</w:t>
      </w:r>
    </w:p>
    <w:p w14:paraId="59ABFFA8" w14:textId="0A72E6E6" w:rsidR="002733E8" w:rsidRPr="001E37F2" w:rsidRDefault="002733E8" w:rsidP="00A52D16">
      <w:pPr>
        <w:pStyle w:val="NoSpacing"/>
        <w:numPr>
          <w:ilvl w:val="3"/>
          <w:numId w:val="38"/>
        </w:numPr>
        <w:ind w:left="720"/>
        <w:rPr>
          <w:rFonts w:ascii="Arial" w:hAnsi="Arial" w:cs="Arial"/>
          <w:bCs/>
          <w:color w:val="000000"/>
        </w:rPr>
      </w:pPr>
      <w:r w:rsidRPr="001E37F2">
        <w:rPr>
          <w:rFonts w:ascii="Arial" w:hAnsi="Arial" w:cs="Arial"/>
          <w:bCs/>
          <w:color w:val="000000"/>
        </w:rPr>
        <w:t>Program delivery to students in convenient locations</w:t>
      </w:r>
    </w:p>
    <w:p w14:paraId="5DD5BA42" w14:textId="1FB0C165" w:rsidR="000D4E12" w:rsidRPr="001E37F2" w:rsidRDefault="002733E8" w:rsidP="00A52D16">
      <w:pPr>
        <w:pStyle w:val="NoSpacing"/>
        <w:numPr>
          <w:ilvl w:val="3"/>
          <w:numId w:val="38"/>
        </w:numPr>
        <w:ind w:left="720"/>
        <w:rPr>
          <w:rFonts w:ascii="Arial" w:hAnsi="Arial" w:cs="Arial"/>
          <w:bCs/>
          <w:color w:val="000000"/>
        </w:rPr>
      </w:pPr>
      <w:r w:rsidRPr="001E37F2">
        <w:rPr>
          <w:rFonts w:ascii="Arial" w:hAnsi="Arial" w:cs="Arial"/>
          <w:bCs/>
          <w:color w:val="000000"/>
        </w:rPr>
        <w:t>Adequate enrollment in all programs at all colleges</w:t>
      </w:r>
    </w:p>
    <w:p w14:paraId="3667DDDD" w14:textId="588A2196" w:rsidR="002733E8" w:rsidRPr="001E37F2" w:rsidRDefault="002733E8" w:rsidP="00A52D16">
      <w:pPr>
        <w:pStyle w:val="NoSpacing"/>
        <w:numPr>
          <w:ilvl w:val="3"/>
          <w:numId w:val="38"/>
        </w:numPr>
        <w:ind w:left="720"/>
        <w:rPr>
          <w:rFonts w:ascii="Arial" w:hAnsi="Arial" w:cs="Arial"/>
          <w:bCs/>
          <w:color w:val="000000"/>
        </w:rPr>
      </w:pPr>
      <w:r w:rsidRPr="001E37F2">
        <w:rPr>
          <w:rFonts w:ascii="Arial" w:hAnsi="Arial" w:cs="Arial"/>
          <w:bCs/>
          <w:color w:val="000000"/>
        </w:rPr>
        <w:t xml:space="preserve">Curriculum taught at more than one college has identical information per </w:t>
      </w:r>
      <w:hyperlink w:anchor="CourseNumbering" w:history="1">
        <w:r w:rsidR="00ED4A92" w:rsidRPr="00F75DE2">
          <w:rPr>
            <w:rStyle w:val="Hyperlink"/>
            <w:rFonts w:ascii="Arial" w:hAnsi="Arial" w:cs="Arial"/>
            <w:bCs/>
          </w:rPr>
          <w:t>Uniform Course Numbering (</w:t>
        </w:r>
        <w:r w:rsidRPr="00F75DE2">
          <w:rPr>
            <w:rStyle w:val="Hyperlink"/>
            <w:rFonts w:ascii="Arial" w:hAnsi="Arial" w:cs="Arial"/>
            <w:bCs/>
          </w:rPr>
          <w:t>UCN</w:t>
        </w:r>
        <w:r w:rsidR="00ED4A92" w:rsidRPr="00F75DE2">
          <w:rPr>
            <w:rStyle w:val="Hyperlink"/>
            <w:rFonts w:ascii="Arial" w:hAnsi="Arial" w:cs="Arial"/>
            <w:bCs/>
          </w:rPr>
          <w:t>)</w:t>
        </w:r>
        <w:r w:rsidRPr="00F75DE2">
          <w:rPr>
            <w:rStyle w:val="Hyperlink"/>
            <w:rFonts w:ascii="Arial" w:hAnsi="Arial" w:cs="Arial"/>
            <w:bCs/>
          </w:rPr>
          <w:t xml:space="preserve"> policy</w:t>
        </w:r>
        <w:r w:rsidR="000D4E12" w:rsidRPr="00F75DE2">
          <w:rPr>
            <w:rStyle w:val="Hyperlink"/>
            <w:rFonts w:ascii="Arial" w:hAnsi="Arial" w:cs="Arial"/>
            <w:bCs/>
          </w:rPr>
          <w:t xml:space="preserve"> r</w:t>
        </w:r>
        <w:r w:rsidRPr="00F75DE2">
          <w:rPr>
            <w:rStyle w:val="Hyperlink"/>
            <w:rFonts w:ascii="Arial" w:hAnsi="Arial" w:cs="Arial"/>
            <w:bCs/>
          </w:rPr>
          <w:t>equirements/state mandates</w:t>
        </w:r>
      </w:hyperlink>
    </w:p>
    <w:p w14:paraId="49B74911" w14:textId="20BFAE27" w:rsidR="002733E8" w:rsidRPr="001E37F2" w:rsidRDefault="002733E8" w:rsidP="00A52D16">
      <w:pPr>
        <w:pStyle w:val="NoSpacing"/>
        <w:numPr>
          <w:ilvl w:val="3"/>
          <w:numId w:val="38"/>
        </w:numPr>
        <w:ind w:left="720"/>
        <w:rPr>
          <w:rFonts w:ascii="Arial" w:hAnsi="Arial" w:cs="Arial"/>
          <w:bCs/>
          <w:color w:val="000000"/>
        </w:rPr>
      </w:pPr>
      <w:r w:rsidRPr="001E37F2">
        <w:rPr>
          <w:rFonts w:ascii="Arial" w:hAnsi="Arial" w:cs="Arial"/>
          <w:bCs/>
          <w:color w:val="000000"/>
        </w:rPr>
        <w:t>There is no unnecessary overlap of curriculum across the district</w:t>
      </w:r>
    </w:p>
    <w:p w14:paraId="177AEC97" w14:textId="77777777" w:rsidR="002733E8" w:rsidRPr="001E37F2" w:rsidRDefault="002733E8" w:rsidP="002733E8">
      <w:pPr>
        <w:pStyle w:val="NoSpacing"/>
        <w:jc w:val="center"/>
        <w:rPr>
          <w:rFonts w:ascii="Arial" w:hAnsi="Arial" w:cs="Arial"/>
          <w:bCs/>
          <w:color w:val="000000"/>
        </w:rPr>
      </w:pPr>
    </w:p>
    <w:p w14:paraId="61D32768" w14:textId="7488D07A" w:rsidR="002733E8" w:rsidRPr="001E37F2" w:rsidRDefault="002733E8" w:rsidP="00FB45DE">
      <w:pPr>
        <w:pStyle w:val="Heading3"/>
      </w:pPr>
      <w:r w:rsidRPr="001E37F2">
        <w:t xml:space="preserve">*Situations which require consultation:  </w:t>
      </w:r>
    </w:p>
    <w:p w14:paraId="3AE6631C" w14:textId="6A89B9B7" w:rsidR="000D4E12" w:rsidRPr="001E37F2" w:rsidRDefault="002733E8" w:rsidP="00A52D16">
      <w:pPr>
        <w:pStyle w:val="NoSpacing"/>
        <w:numPr>
          <w:ilvl w:val="0"/>
          <w:numId w:val="39"/>
        </w:numPr>
        <w:rPr>
          <w:rFonts w:ascii="Arial" w:hAnsi="Arial" w:cs="Arial"/>
          <w:bCs/>
          <w:color w:val="000000"/>
        </w:rPr>
      </w:pPr>
      <w:r w:rsidRPr="001E37F2">
        <w:rPr>
          <w:rFonts w:ascii="Arial" w:hAnsi="Arial" w:cs="Arial"/>
          <w:bCs/>
          <w:color w:val="000000"/>
        </w:rPr>
        <w:t>Requesting to clone a course from another campus, (</w:t>
      </w:r>
      <w:r w:rsidR="000D4E12" w:rsidRPr="00EF26F8">
        <w:rPr>
          <w:rFonts w:ascii="Arial" w:hAnsi="Arial" w:cs="Arial"/>
          <w:bCs/>
          <w:color w:val="000000"/>
        </w:rPr>
        <w:t>c</w:t>
      </w:r>
      <w:r w:rsidRPr="001E37F2">
        <w:rPr>
          <w:rFonts w:ascii="Arial" w:hAnsi="Arial" w:cs="Arial"/>
          <w:bCs/>
          <w:color w:val="000000"/>
        </w:rPr>
        <w:t>loning course assumptions</w:t>
      </w:r>
      <w:r w:rsidR="000D4E12" w:rsidRPr="00EF26F8">
        <w:rPr>
          <w:rFonts w:ascii="Arial" w:hAnsi="Arial" w:cs="Arial"/>
          <w:bCs/>
          <w:color w:val="000000"/>
        </w:rPr>
        <w:t>: c</w:t>
      </w:r>
      <w:r w:rsidRPr="001E37F2">
        <w:rPr>
          <w:rFonts w:ascii="Arial" w:hAnsi="Arial" w:cs="Arial"/>
          <w:bCs/>
          <w:color w:val="000000"/>
        </w:rPr>
        <w:t>loner will not</w:t>
      </w:r>
      <w:r w:rsidR="000D4E12" w:rsidRPr="00EF26F8">
        <w:rPr>
          <w:rFonts w:ascii="Arial" w:hAnsi="Arial" w:cs="Arial"/>
          <w:bCs/>
          <w:color w:val="000000"/>
        </w:rPr>
        <w:t xml:space="preserve"> </w:t>
      </w:r>
      <w:r w:rsidRPr="001E37F2">
        <w:rPr>
          <w:rFonts w:ascii="Arial" w:hAnsi="Arial" w:cs="Arial"/>
          <w:bCs/>
          <w:color w:val="000000"/>
        </w:rPr>
        <w:t>change any items that would affect catalog or be a substantial change)</w:t>
      </w:r>
    </w:p>
    <w:p w14:paraId="3374F5E6" w14:textId="409F68A1" w:rsidR="000D4E12" w:rsidRPr="001E37F2" w:rsidRDefault="00E737D9" w:rsidP="00A52D16">
      <w:pPr>
        <w:pStyle w:val="NoSpacing"/>
        <w:numPr>
          <w:ilvl w:val="0"/>
          <w:numId w:val="39"/>
        </w:numPr>
        <w:rPr>
          <w:rFonts w:ascii="Arial" w:hAnsi="Arial" w:cs="Arial"/>
          <w:bCs/>
          <w:color w:val="000000"/>
        </w:rPr>
      </w:pPr>
      <w:r>
        <w:rPr>
          <w:rFonts w:ascii="Arial" w:hAnsi="Arial" w:cs="Arial"/>
          <w:bCs/>
          <w:color w:val="000000"/>
        </w:rPr>
        <w:t>D</w:t>
      </w:r>
      <w:r w:rsidR="002733E8" w:rsidRPr="001E37F2">
        <w:rPr>
          <w:rFonts w:ascii="Arial" w:hAnsi="Arial" w:cs="Arial"/>
          <w:bCs/>
          <w:color w:val="000000"/>
        </w:rPr>
        <w:t xml:space="preserve">eveloping a new course </w:t>
      </w:r>
    </w:p>
    <w:p w14:paraId="290A5265" w14:textId="796F83DE" w:rsidR="000D4E12" w:rsidRPr="001E37F2" w:rsidRDefault="00E737D9" w:rsidP="00A52D16">
      <w:pPr>
        <w:pStyle w:val="NoSpacing"/>
        <w:numPr>
          <w:ilvl w:val="0"/>
          <w:numId w:val="39"/>
        </w:numPr>
        <w:rPr>
          <w:rFonts w:ascii="Arial" w:hAnsi="Arial" w:cs="Arial"/>
          <w:bCs/>
          <w:color w:val="000000"/>
        </w:rPr>
      </w:pPr>
      <w:r>
        <w:rPr>
          <w:rFonts w:ascii="Arial" w:hAnsi="Arial" w:cs="Arial"/>
          <w:bCs/>
          <w:color w:val="000000"/>
        </w:rPr>
        <w:t>R</w:t>
      </w:r>
      <w:r w:rsidR="002733E8" w:rsidRPr="001E37F2">
        <w:rPr>
          <w:rFonts w:ascii="Arial" w:hAnsi="Arial" w:cs="Arial"/>
          <w:bCs/>
          <w:color w:val="000000"/>
        </w:rPr>
        <w:t>eactivating a course</w:t>
      </w:r>
    </w:p>
    <w:p w14:paraId="25D848A5" w14:textId="3ECF949B" w:rsidR="002733E8" w:rsidRPr="001E37F2" w:rsidRDefault="00E737D9" w:rsidP="00A52D16">
      <w:pPr>
        <w:pStyle w:val="NoSpacing"/>
        <w:numPr>
          <w:ilvl w:val="0"/>
          <w:numId w:val="39"/>
        </w:numPr>
        <w:rPr>
          <w:rFonts w:ascii="Arial" w:hAnsi="Arial" w:cs="Arial"/>
          <w:bCs/>
          <w:color w:val="000000"/>
        </w:rPr>
      </w:pPr>
      <w:r>
        <w:rPr>
          <w:rFonts w:ascii="Arial" w:hAnsi="Arial" w:cs="Arial"/>
          <w:bCs/>
          <w:color w:val="000000"/>
        </w:rPr>
        <w:t>U</w:t>
      </w:r>
      <w:r w:rsidR="002733E8" w:rsidRPr="001E37F2">
        <w:rPr>
          <w:rFonts w:ascii="Arial" w:hAnsi="Arial" w:cs="Arial"/>
          <w:bCs/>
          <w:color w:val="000000"/>
        </w:rPr>
        <w:t>pdating any items in the list below to an existing course</w:t>
      </w:r>
    </w:p>
    <w:p w14:paraId="75679A36" w14:textId="77777777" w:rsidR="002733E8" w:rsidRPr="001E37F2" w:rsidRDefault="002733E8" w:rsidP="002733E8">
      <w:pPr>
        <w:pStyle w:val="NoSpacing"/>
        <w:rPr>
          <w:rFonts w:ascii="Arial" w:hAnsi="Arial" w:cs="Arial"/>
          <w:bCs/>
          <w:color w:val="000000"/>
        </w:rPr>
      </w:pPr>
    </w:p>
    <w:p w14:paraId="2293F345" w14:textId="3DBD406F" w:rsidR="002733E8" w:rsidRPr="001E37F2" w:rsidRDefault="002733E8" w:rsidP="002733E8">
      <w:pPr>
        <w:pStyle w:val="NoSpacing"/>
        <w:rPr>
          <w:rFonts w:ascii="Arial" w:hAnsi="Arial" w:cs="Arial"/>
          <w:bCs/>
          <w:color w:val="000000"/>
        </w:rPr>
      </w:pPr>
      <w:r w:rsidRPr="001E37F2">
        <w:rPr>
          <w:rFonts w:ascii="Arial" w:hAnsi="Arial" w:cs="Arial"/>
          <w:bCs/>
          <w:color w:val="000000"/>
        </w:rPr>
        <w:t xml:space="preserve">Below is a list of changes to a course that requires consultation. </w:t>
      </w:r>
    </w:p>
    <w:tbl>
      <w:tblPr>
        <w:tblStyle w:val="TableGrid"/>
        <w:tblW w:w="0" w:type="auto"/>
        <w:tblLook w:val="04A0" w:firstRow="1" w:lastRow="0" w:firstColumn="1" w:lastColumn="0" w:noHBand="0" w:noVBand="1"/>
        <w:tblCaption w:val="course that requires consultation"/>
      </w:tblPr>
      <w:tblGrid>
        <w:gridCol w:w="3113"/>
        <w:gridCol w:w="3119"/>
        <w:gridCol w:w="3118"/>
      </w:tblGrid>
      <w:tr w:rsidR="002733E8" w:rsidRPr="001D2A16" w14:paraId="79DF377A" w14:textId="77777777" w:rsidTr="002733E8">
        <w:tc>
          <w:tcPr>
            <w:tcW w:w="3192" w:type="dxa"/>
          </w:tcPr>
          <w:p w14:paraId="20E8560A" w14:textId="77777777" w:rsidR="002733E8" w:rsidRPr="001E37F2" w:rsidRDefault="002733E8" w:rsidP="002733E8">
            <w:pPr>
              <w:pStyle w:val="NoSpacing"/>
              <w:rPr>
                <w:rFonts w:ascii="Arial" w:hAnsi="Arial" w:cs="Arial"/>
                <w:bCs/>
                <w:color w:val="000000"/>
                <w:sz w:val="22"/>
                <w:szCs w:val="22"/>
              </w:rPr>
            </w:pPr>
            <w:r w:rsidRPr="00EF26F8">
              <w:rPr>
                <w:rFonts w:ascii="Arial" w:hAnsi="Arial" w:cs="Arial"/>
                <w:bCs/>
                <w:color w:val="000000"/>
              </w:rPr>
              <w:t>Subject (Discipline)</w:t>
            </w:r>
          </w:p>
        </w:tc>
        <w:tc>
          <w:tcPr>
            <w:tcW w:w="3192" w:type="dxa"/>
          </w:tcPr>
          <w:p w14:paraId="0C398B69" w14:textId="77777777" w:rsidR="002733E8" w:rsidRPr="001E37F2" w:rsidRDefault="002733E8" w:rsidP="002733E8">
            <w:pPr>
              <w:pStyle w:val="NoSpacing"/>
              <w:rPr>
                <w:rFonts w:ascii="Arial" w:hAnsi="Arial" w:cs="Arial"/>
                <w:bCs/>
                <w:color w:val="000000"/>
                <w:sz w:val="22"/>
                <w:szCs w:val="22"/>
              </w:rPr>
            </w:pPr>
            <w:r w:rsidRPr="00EF26F8">
              <w:rPr>
                <w:rFonts w:ascii="Arial" w:hAnsi="Arial" w:cs="Arial"/>
                <w:bCs/>
                <w:color w:val="000000"/>
              </w:rPr>
              <w:t>Units</w:t>
            </w:r>
          </w:p>
        </w:tc>
        <w:tc>
          <w:tcPr>
            <w:tcW w:w="3192" w:type="dxa"/>
          </w:tcPr>
          <w:p w14:paraId="16A60374" w14:textId="77777777" w:rsidR="002733E8" w:rsidRPr="001E37F2" w:rsidRDefault="002733E8" w:rsidP="002733E8">
            <w:pPr>
              <w:pStyle w:val="NoSpacing"/>
              <w:rPr>
                <w:rFonts w:ascii="Arial" w:hAnsi="Arial" w:cs="Arial"/>
                <w:bCs/>
                <w:color w:val="000000"/>
                <w:sz w:val="22"/>
                <w:szCs w:val="22"/>
              </w:rPr>
            </w:pPr>
            <w:r w:rsidRPr="00EF26F8">
              <w:rPr>
                <w:rFonts w:ascii="Arial" w:hAnsi="Arial" w:cs="Arial"/>
                <w:bCs/>
                <w:color w:val="000000"/>
              </w:rPr>
              <w:t>CB21 Levels Below Transfer</w:t>
            </w:r>
          </w:p>
        </w:tc>
      </w:tr>
      <w:tr w:rsidR="002733E8" w:rsidRPr="001D2A16" w14:paraId="4C9BB416" w14:textId="77777777" w:rsidTr="002733E8">
        <w:tc>
          <w:tcPr>
            <w:tcW w:w="3192" w:type="dxa"/>
          </w:tcPr>
          <w:p w14:paraId="03604852" w14:textId="77777777" w:rsidR="002733E8" w:rsidRPr="001E37F2" w:rsidRDefault="002733E8" w:rsidP="002733E8">
            <w:pPr>
              <w:pStyle w:val="NoSpacing"/>
              <w:rPr>
                <w:rFonts w:ascii="Arial" w:hAnsi="Arial" w:cs="Arial"/>
                <w:bCs/>
                <w:color w:val="000000"/>
                <w:sz w:val="22"/>
                <w:szCs w:val="22"/>
              </w:rPr>
            </w:pPr>
            <w:r w:rsidRPr="00EF26F8">
              <w:rPr>
                <w:rFonts w:ascii="Arial" w:hAnsi="Arial" w:cs="Arial"/>
                <w:bCs/>
                <w:color w:val="000000"/>
              </w:rPr>
              <w:t>Course Number</w:t>
            </w:r>
          </w:p>
        </w:tc>
        <w:tc>
          <w:tcPr>
            <w:tcW w:w="3192" w:type="dxa"/>
          </w:tcPr>
          <w:p w14:paraId="1FC33527" w14:textId="77777777" w:rsidR="002733E8" w:rsidRPr="001E37F2" w:rsidRDefault="002733E8" w:rsidP="002733E8">
            <w:pPr>
              <w:pStyle w:val="NoSpacing"/>
              <w:rPr>
                <w:rFonts w:ascii="Arial" w:hAnsi="Arial" w:cs="Arial"/>
                <w:bCs/>
                <w:color w:val="000000"/>
                <w:sz w:val="22"/>
                <w:szCs w:val="22"/>
              </w:rPr>
            </w:pPr>
            <w:r w:rsidRPr="00EF26F8">
              <w:rPr>
                <w:rFonts w:ascii="Arial" w:hAnsi="Arial" w:cs="Arial"/>
                <w:bCs/>
                <w:color w:val="000000"/>
              </w:rPr>
              <w:t>Hours</w:t>
            </w:r>
          </w:p>
        </w:tc>
        <w:tc>
          <w:tcPr>
            <w:tcW w:w="3192" w:type="dxa"/>
          </w:tcPr>
          <w:p w14:paraId="1EDAD7F6" w14:textId="77777777" w:rsidR="002733E8" w:rsidRPr="001E37F2" w:rsidRDefault="002733E8" w:rsidP="002733E8">
            <w:pPr>
              <w:pStyle w:val="NoSpacing"/>
              <w:rPr>
                <w:rFonts w:ascii="Arial" w:hAnsi="Arial" w:cs="Arial"/>
                <w:bCs/>
                <w:color w:val="000000"/>
                <w:sz w:val="22"/>
                <w:szCs w:val="22"/>
              </w:rPr>
            </w:pPr>
            <w:r w:rsidRPr="00EF26F8">
              <w:rPr>
                <w:rFonts w:ascii="Arial" w:hAnsi="Arial" w:cs="Arial"/>
                <w:bCs/>
                <w:color w:val="000000"/>
              </w:rPr>
              <w:t>CB24 Program Course Status</w:t>
            </w:r>
          </w:p>
        </w:tc>
      </w:tr>
      <w:tr w:rsidR="002733E8" w:rsidRPr="001D2A16" w14:paraId="4DAC0CA1" w14:textId="77777777" w:rsidTr="002733E8">
        <w:tc>
          <w:tcPr>
            <w:tcW w:w="3192" w:type="dxa"/>
          </w:tcPr>
          <w:p w14:paraId="0C5880EB" w14:textId="77777777" w:rsidR="002733E8" w:rsidRPr="001E37F2" w:rsidRDefault="00036E87" w:rsidP="002733E8">
            <w:pPr>
              <w:pStyle w:val="NoSpacing"/>
              <w:rPr>
                <w:rFonts w:ascii="Arial" w:hAnsi="Arial" w:cs="Arial"/>
                <w:bCs/>
                <w:color w:val="000000"/>
                <w:sz w:val="22"/>
                <w:szCs w:val="22"/>
              </w:rPr>
            </w:pPr>
            <w:r w:rsidRPr="00EF26F8">
              <w:rPr>
                <w:rFonts w:ascii="Arial" w:hAnsi="Arial" w:cs="Arial"/>
                <w:bCs/>
                <w:color w:val="000000"/>
              </w:rPr>
              <w:t>Title</w:t>
            </w:r>
          </w:p>
        </w:tc>
        <w:tc>
          <w:tcPr>
            <w:tcW w:w="3192" w:type="dxa"/>
          </w:tcPr>
          <w:p w14:paraId="3A567171" w14:textId="77777777" w:rsidR="002733E8" w:rsidRPr="001E37F2" w:rsidRDefault="00036E87" w:rsidP="002733E8">
            <w:pPr>
              <w:pStyle w:val="NoSpacing"/>
              <w:rPr>
                <w:rFonts w:ascii="Arial" w:hAnsi="Arial" w:cs="Arial"/>
                <w:bCs/>
                <w:color w:val="000000"/>
                <w:sz w:val="22"/>
                <w:szCs w:val="22"/>
              </w:rPr>
            </w:pPr>
            <w:r w:rsidRPr="00EF26F8">
              <w:rPr>
                <w:rFonts w:ascii="Arial" w:hAnsi="Arial" w:cs="Arial"/>
                <w:bCs/>
                <w:color w:val="000000"/>
              </w:rPr>
              <w:t>CB12 Repeatability</w:t>
            </w:r>
          </w:p>
        </w:tc>
        <w:tc>
          <w:tcPr>
            <w:tcW w:w="3192" w:type="dxa"/>
          </w:tcPr>
          <w:p w14:paraId="214ACD20" w14:textId="77777777" w:rsidR="002733E8" w:rsidRPr="001E37F2" w:rsidRDefault="00036E87" w:rsidP="002733E8">
            <w:pPr>
              <w:pStyle w:val="NoSpacing"/>
              <w:rPr>
                <w:rFonts w:ascii="Arial" w:hAnsi="Arial" w:cs="Arial"/>
                <w:bCs/>
                <w:color w:val="000000"/>
                <w:sz w:val="22"/>
                <w:szCs w:val="22"/>
              </w:rPr>
            </w:pPr>
            <w:r w:rsidRPr="00EF26F8">
              <w:rPr>
                <w:rFonts w:ascii="Arial" w:hAnsi="Arial" w:cs="Arial"/>
                <w:bCs/>
                <w:color w:val="000000"/>
              </w:rPr>
              <w:t>Override Outside Class Hours</w:t>
            </w:r>
          </w:p>
        </w:tc>
      </w:tr>
      <w:tr w:rsidR="002733E8" w:rsidRPr="001D2A16" w14:paraId="52F2D52E" w14:textId="77777777" w:rsidTr="002733E8">
        <w:tc>
          <w:tcPr>
            <w:tcW w:w="3192" w:type="dxa"/>
          </w:tcPr>
          <w:p w14:paraId="5C6D6BAE" w14:textId="77777777" w:rsidR="002733E8" w:rsidRPr="001E37F2" w:rsidRDefault="00036E87" w:rsidP="002733E8">
            <w:pPr>
              <w:pStyle w:val="NoSpacing"/>
              <w:rPr>
                <w:rFonts w:ascii="Arial" w:hAnsi="Arial" w:cs="Arial"/>
                <w:bCs/>
                <w:color w:val="000000"/>
                <w:sz w:val="22"/>
                <w:szCs w:val="22"/>
              </w:rPr>
            </w:pPr>
            <w:r w:rsidRPr="00EF26F8">
              <w:rPr>
                <w:rFonts w:ascii="Arial" w:hAnsi="Arial" w:cs="Arial"/>
                <w:bCs/>
                <w:color w:val="000000"/>
              </w:rPr>
              <w:t>Description</w:t>
            </w:r>
          </w:p>
        </w:tc>
        <w:tc>
          <w:tcPr>
            <w:tcW w:w="3192" w:type="dxa"/>
          </w:tcPr>
          <w:p w14:paraId="6CC8E154" w14:textId="77777777" w:rsidR="002733E8" w:rsidRPr="001E37F2" w:rsidRDefault="00036E87" w:rsidP="002733E8">
            <w:pPr>
              <w:pStyle w:val="NoSpacing"/>
              <w:rPr>
                <w:rFonts w:ascii="Arial" w:hAnsi="Arial" w:cs="Arial"/>
                <w:bCs/>
                <w:color w:val="000000"/>
                <w:sz w:val="22"/>
                <w:szCs w:val="22"/>
              </w:rPr>
            </w:pPr>
            <w:r w:rsidRPr="00EF26F8">
              <w:rPr>
                <w:rFonts w:ascii="Arial" w:hAnsi="Arial" w:cs="Arial"/>
                <w:bCs/>
                <w:color w:val="000000"/>
              </w:rPr>
              <w:t>CB03 TOP Code</w:t>
            </w:r>
          </w:p>
        </w:tc>
        <w:tc>
          <w:tcPr>
            <w:tcW w:w="3192" w:type="dxa"/>
          </w:tcPr>
          <w:p w14:paraId="71793BAA" w14:textId="77777777" w:rsidR="002733E8" w:rsidRPr="001E37F2" w:rsidRDefault="00036E87" w:rsidP="002733E8">
            <w:pPr>
              <w:pStyle w:val="NoSpacing"/>
              <w:rPr>
                <w:rFonts w:ascii="Arial" w:hAnsi="Arial" w:cs="Arial"/>
                <w:bCs/>
                <w:color w:val="000000"/>
                <w:sz w:val="22"/>
                <w:szCs w:val="22"/>
              </w:rPr>
            </w:pPr>
            <w:r w:rsidRPr="00EF26F8">
              <w:rPr>
                <w:rFonts w:ascii="Arial" w:hAnsi="Arial" w:cs="Arial"/>
                <w:bCs/>
                <w:color w:val="000000"/>
              </w:rPr>
              <w:t>Outside Class Hours</w:t>
            </w:r>
          </w:p>
        </w:tc>
      </w:tr>
      <w:tr w:rsidR="002733E8" w:rsidRPr="001D2A16" w14:paraId="6B8DB052" w14:textId="77777777" w:rsidTr="002733E8">
        <w:tc>
          <w:tcPr>
            <w:tcW w:w="3192" w:type="dxa"/>
          </w:tcPr>
          <w:p w14:paraId="48E91941" w14:textId="77777777" w:rsidR="002733E8" w:rsidRPr="001E37F2" w:rsidRDefault="00036E87" w:rsidP="002733E8">
            <w:pPr>
              <w:pStyle w:val="NoSpacing"/>
              <w:rPr>
                <w:rFonts w:ascii="Arial" w:hAnsi="Arial" w:cs="Arial"/>
                <w:bCs/>
                <w:color w:val="000000"/>
                <w:sz w:val="22"/>
                <w:szCs w:val="22"/>
              </w:rPr>
            </w:pPr>
            <w:r w:rsidRPr="00EF26F8">
              <w:rPr>
                <w:rFonts w:ascii="Arial" w:hAnsi="Arial" w:cs="Arial"/>
                <w:bCs/>
                <w:color w:val="000000"/>
              </w:rPr>
              <w:t>Modular Course</w:t>
            </w:r>
          </w:p>
        </w:tc>
        <w:tc>
          <w:tcPr>
            <w:tcW w:w="3192" w:type="dxa"/>
          </w:tcPr>
          <w:p w14:paraId="317AC0C2" w14:textId="77777777" w:rsidR="002733E8" w:rsidRPr="001E37F2" w:rsidRDefault="00036E87" w:rsidP="002733E8">
            <w:pPr>
              <w:pStyle w:val="NoSpacing"/>
              <w:rPr>
                <w:rFonts w:ascii="Arial" w:hAnsi="Arial" w:cs="Arial"/>
                <w:bCs/>
                <w:color w:val="000000"/>
                <w:sz w:val="22"/>
                <w:szCs w:val="22"/>
              </w:rPr>
            </w:pPr>
            <w:r w:rsidRPr="00EF26F8">
              <w:rPr>
                <w:rFonts w:ascii="Arial" w:hAnsi="Arial" w:cs="Arial"/>
                <w:bCs/>
                <w:color w:val="000000"/>
              </w:rPr>
              <w:t>CB04 Course Credit Status Code</w:t>
            </w:r>
          </w:p>
        </w:tc>
        <w:tc>
          <w:tcPr>
            <w:tcW w:w="3192" w:type="dxa"/>
          </w:tcPr>
          <w:p w14:paraId="4D41ACC4" w14:textId="77777777" w:rsidR="002733E8" w:rsidRPr="001E37F2" w:rsidRDefault="00036E87" w:rsidP="002733E8">
            <w:pPr>
              <w:pStyle w:val="NoSpacing"/>
              <w:rPr>
                <w:rFonts w:ascii="Arial" w:hAnsi="Arial" w:cs="Arial"/>
                <w:bCs/>
                <w:color w:val="000000"/>
                <w:sz w:val="22"/>
                <w:szCs w:val="22"/>
              </w:rPr>
            </w:pPr>
            <w:r w:rsidRPr="00EF26F8">
              <w:rPr>
                <w:rFonts w:ascii="Arial" w:hAnsi="Arial" w:cs="Arial"/>
                <w:bCs/>
                <w:color w:val="000000"/>
              </w:rPr>
              <w:t>Out of Class Assignments</w:t>
            </w:r>
          </w:p>
        </w:tc>
      </w:tr>
      <w:tr w:rsidR="002733E8" w:rsidRPr="001D2A16" w14:paraId="6E6DF352" w14:textId="77777777" w:rsidTr="002733E8">
        <w:tc>
          <w:tcPr>
            <w:tcW w:w="3192" w:type="dxa"/>
          </w:tcPr>
          <w:p w14:paraId="35B220D1" w14:textId="77777777" w:rsidR="002733E8" w:rsidRPr="001E37F2" w:rsidRDefault="00036E87" w:rsidP="002733E8">
            <w:pPr>
              <w:pStyle w:val="NoSpacing"/>
              <w:rPr>
                <w:rFonts w:ascii="Arial" w:hAnsi="Arial" w:cs="Arial"/>
                <w:bCs/>
                <w:color w:val="000000"/>
                <w:sz w:val="22"/>
                <w:szCs w:val="22"/>
              </w:rPr>
            </w:pPr>
            <w:r w:rsidRPr="00EF26F8">
              <w:rPr>
                <w:rFonts w:ascii="Arial" w:hAnsi="Arial" w:cs="Arial"/>
                <w:bCs/>
                <w:color w:val="000000"/>
              </w:rPr>
              <w:t>Open Entry</w:t>
            </w:r>
          </w:p>
        </w:tc>
        <w:tc>
          <w:tcPr>
            <w:tcW w:w="3192" w:type="dxa"/>
          </w:tcPr>
          <w:p w14:paraId="0DA1C27A" w14:textId="77777777" w:rsidR="002733E8" w:rsidRPr="001E37F2" w:rsidRDefault="00036E87" w:rsidP="002733E8">
            <w:pPr>
              <w:pStyle w:val="NoSpacing"/>
              <w:rPr>
                <w:rFonts w:ascii="Arial" w:hAnsi="Arial" w:cs="Arial"/>
                <w:bCs/>
                <w:color w:val="000000"/>
                <w:sz w:val="22"/>
                <w:szCs w:val="22"/>
              </w:rPr>
            </w:pPr>
            <w:r w:rsidRPr="00EF26F8">
              <w:rPr>
                <w:rFonts w:ascii="Arial" w:hAnsi="Arial" w:cs="Arial"/>
                <w:bCs/>
                <w:color w:val="000000"/>
              </w:rPr>
              <w:t>CB08 Basic Skills Code</w:t>
            </w:r>
          </w:p>
        </w:tc>
        <w:tc>
          <w:tcPr>
            <w:tcW w:w="3192" w:type="dxa"/>
          </w:tcPr>
          <w:p w14:paraId="11AE7FEA" w14:textId="77777777" w:rsidR="002733E8" w:rsidRPr="001E37F2" w:rsidRDefault="00036E87" w:rsidP="002733E8">
            <w:pPr>
              <w:pStyle w:val="NoSpacing"/>
              <w:rPr>
                <w:rFonts w:ascii="Arial" w:hAnsi="Arial" w:cs="Arial"/>
                <w:bCs/>
                <w:color w:val="000000"/>
                <w:sz w:val="22"/>
                <w:szCs w:val="22"/>
              </w:rPr>
            </w:pPr>
            <w:r w:rsidRPr="00EF26F8">
              <w:rPr>
                <w:rFonts w:ascii="Arial" w:hAnsi="Arial" w:cs="Arial"/>
                <w:bCs/>
                <w:color w:val="000000"/>
              </w:rPr>
              <w:t>Requisites</w:t>
            </w:r>
          </w:p>
        </w:tc>
      </w:tr>
      <w:tr w:rsidR="002733E8" w:rsidRPr="001D2A16" w14:paraId="64F61B3B" w14:textId="77777777" w:rsidTr="002733E8">
        <w:tc>
          <w:tcPr>
            <w:tcW w:w="3192" w:type="dxa"/>
          </w:tcPr>
          <w:p w14:paraId="0B1C7D4A" w14:textId="77777777" w:rsidR="002733E8" w:rsidRPr="001E37F2" w:rsidRDefault="00036E87" w:rsidP="002733E8">
            <w:pPr>
              <w:pStyle w:val="NoSpacing"/>
              <w:rPr>
                <w:rFonts w:ascii="Arial" w:hAnsi="Arial" w:cs="Arial"/>
                <w:bCs/>
                <w:color w:val="000000"/>
                <w:sz w:val="22"/>
                <w:szCs w:val="22"/>
              </w:rPr>
            </w:pPr>
            <w:r w:rsidRPr="00EF26F8">
              <w:rPr>
                <w:rFonts w:ascii="Arial" w:hAnsi="Arial" w:cs="Arial"/>
                <w:bCs/>
                <w:color w:val="000000"/>
              </w:rPr>
              <w:t>Cross-listed Courses</w:t>
            </w:r>
          </w:p>
        </w:tc>
        <w:tc>
          <w:tcPr>
            <w:tcW w:w="3192" w:type="dxa"/>
          </w:tcPr>
          <w:p w14:paraId="5EFF33F5" w14:textId="77777777" w:rsidR="002733E8" w:rsidRPr="001E37F2" w:rsidRDefault="00036E87" w:rsidP="002733E8">
            <w:pPr>
              <w:pStyle w:val="NoSpacing"/>
              <w:rPr>
                <w:rFonts w:ascii="Arial" w:hAnsi="Arial" w:cs="Arial"/>
                <w:bCs/>
                <w:color w:val="000000"/>
                <w:sz w:val="22"/>
                <w:szCs w:val="22"/>
              </w:rPr>
            </w:pPr>
            <w:r w:rsidRPr="00EF26F8">
              <w:rPr>
                <w:rFonts w:ascii="Arial" w:hAnsi="Arial" w:cs="Arial"/>
                <w:bCs/>
                <w:color w:val="000000"/>
              </w:rPr>
              <w:t>CB09 Sam Code</w:t>
            </w:r>
          </w:p>
        </w:tc>
        <w:tc>
          <w:tcPr>
            <w:tcW w:w="3192" w:type="dxa"/>
          </w:tcPr>
          <w:p w14:paraId="7F79210E" w14:textId="77777777" w:rsidR="002733E8" w:rsidRPr="001E37F2" w:rsidRDefault="00036E87" w:rsidP="002733E8">
            <w:pPr>
              <w:pStyle w:val="NoSpacing"/>
              <w:rPr>
                <w:rFonts w:ascii="Arial" w:hAnsi="Arial" w:cs="Arial"/>
                <w:bCs/>
                <w:color w:val="000000"/>
                <w:sz w:val="22"/>
                <w:szCs w:val="22"/>
              </w:rPr>
            </w:pPr>
            <w:r w:rsidRPr="00EF26F8">
              <w:rPr>
                <w:rFonts w:ascii="Arial" w:hAnsi="Arial" w:cs="Arial"/>
                <w:bCs/>
                <w:color w:val="000000"/>
              </w:rPr>
              <w:t>CB22 Non-Credit Category</w:t>
            </w:r>
          </w:p>
        </w:tc>
      </w:tr>
    </w:tbl>
    <w:p w14:paraId="54B2A9EA" w14:textId="77777777" w:rsidR="00671A83" w:rsidRDefault="00671A83" w:rsidP="002733E8">
      <w:pPr>
        <w:pStyle w:val="NoSpacing"/>
        <w:jc w:val="center"/>
        <w:rPr>
          <w:rFonts w:ascii="Arial" w:hAnsi="Arial" w:cs="Arial"/>
          <w:bCs/>
          <w:color w:val="000000"/>
        </w:rPr>
      </w:pPr>
    </w:p>
    <w:p w14:paraId="507F9E18" w14:textId="2AF5174D" w:rsidR="002733E8" w:rsidRPr="001E37F2" w:rsidRDefault="00671A83" w:rsidP="00A704A0">
      <w:pPr>
        <w:pStyle w:val="NoSpacing"/>
        <w:rPr>
          <w:rFonts w:ascii="Arial" w:hAnsi="Arial" w:cs="Arial"/>
          <w:bCs/>
          <w:color w:val="000000"/>
        </w:rPr>
      </w:pPr>
      <w:r w:rsidRPr="00A704A0">
        <w:rPr>
          <w:rFonts w:ascii="Arial" w:hAnsi="Arial" w:cs="Arial"/>
          <w:bCs/>
          <w:color w:val="000000"/>
        </w:rPr>
        <w:t xml:space="preserve">For more details, please </w:t>
      </w:r>
      <w:r w:rsidR="00471719" w:rsidRPr="00A704A0">
        <w:rPr>
          <w:rFonts w:ascii="Arial" w:hAnsi="Arial" w:cs="Arial"/>
          <w:bCs/>
          <w:color w:val="000000"/>
        </w:rPr>
        <w:t>see “</w:t>
      </w:r>
      <w:hyperlink w:anchor="CourseProposalsTypesofChanges" w:history="1">
        <w:r w:rsidR="00A704A0" w:rsidRPr="005946E7">
          <w:rPr>
            <w:rStyle w:val="Hyperlink"/>
            <w:rFonts w:ascii="Arial" w:hAnsi="Arial" w:cs="Arial"/>
            <w:bCs/>
          </w:rPr>
          <w:t>Course Proposals-Types of Changes</w:t>
        </w:r>
      </w:hyperlink>
      <w:r w:rsidR="00A704A0">
        <w:rPr>
          <w:rFonts w:ascii="Arial" w:hAnsi="Arial" w:cs="Arial"/>
          <w:bCs/>
          <w:color w:val="000000"/>
        </w:rPr>
        <w:t>”</w:t>
      </w:r>
      <w:r w:rsidRPr="00A704A0">
        <w:rPr>
          <w:rFonts w:ascii="Arial" w:hAnsi="Arial" w:cs="Arial"/>
          <w:bCs/>
          <w:color w:val="000000"/>
        </w:rPr>
        <w:t xml:space="preserve"> (p.11</w:t>
      </w:r>
      <w:r w:rsidR="00245798">
        <w:rPr>
          <w:rFonts w:ascii="Arial" w:hAnsi="Arial" w:cs="Arial"/>
          <w:bCs/>
          <w:color w:val="000000"/>
        </w:rPr>
        <w:t>7</w:t>
      </w:r>
      <w:r w:rsidRPr="00A704A0">
        <w:rPr>
          <w:rFonts w:ascii="Arial" w:hAnsi="Arial" w:cs="Arial"/>
          <w:bCs/>
          <w:color w:val="000000"/>
        </w:rPr>
        <w:t>)</w:t>
      </w:r>
      <w:r>
        <w:rPr>
          <w:rFonts w:ascii="Arial" w:hAnsi="Arial" w:cs="Arial"/>
          <w:bCs/>
          <w:color w:val="000000"/>
        </w:rPr>
        <w:t xml:space="preserve"> </w:t>
      </w:r>
      <w:r w:rsidR="002733E8" w:rsidRPr="001E37F2">
        <w:rPr>
          <w:rFonts w:ascii="Arial" w:hAnsi="Arial" w:cs="Arial"/>
          <w:bCs/>
          <w:color w:val="000000"/>
        </w:rPr>
        <w:tab/>
      </w:r>
      <w:r w:rsidR="002733E8" w:rsidRPr="001E37F2">
        <w:rPr>
          <w:rFonts w:ascii="Arial" w:hAnsi="Arial" w:cs="Arial"/>
          <w:bCs/>
          <w:color w:val="000000"/>
        </w:rPr>
        <w:tab/>
      </w:r>
    </w:p>
    <w:p w14:paraId="4AE0DBA1" w14:textId="77777777" w:rsidR="002733E8" w:rsidRPr="001E37F2" w:rsidRDefault="002733E8" w:rsidP="002733E8">
      <w:pPr>
        <w:pStyle w:val="NoSpacing"/>
        <w:jc w:val="center"/>
        <w:rPr>
          <w:rFonts w:ascii="Arial" w:hAnsi="Arial" w:cs="Arial"/>
          <w:bCs/>
          <w:color w:val="000000"/>
        </w:rPr>
      </w:pPr>
      <w:r w:rsidRPr="001E37F2">
        <w:rPr>
          <w:rFonts w:ascii="Arial" w:hAnsi="Arial" w:cs="Arial"/>
          <w:bCs/>
          <w:color w:val="000000"/>
        </w:rPr>
        <w:tab/>
      </w:r>
    </w:p>
    <w:p w14:paraId="2F569252" w14:textId="1E29B372" w:rsidR="002733E8" w:rsidRPr="001E37F2" w:rsidRDefault="002733E8" w:rsidP="00036E87">
      <w:pPr>
        <w:pStyle w:val="NoSpacing"/>
        <w:rPr>
          <w:rFonts w:ascii="Arial" w:hAnsi="Arial" w:cs="Arial"/>
          <w:bCs/>
          <w:color w:val="000000"/>
        </w:rPr>
      </w:pPr>
      <w:r w:rsidRPr="001E37F2">
        <w:rPr>
          <w:rFonts w:ascii="Arial" w:hAnsi="Arial" w:cs="Arial"/>
          <w:bCs/>
          <w:color w:val="000000"/>
        </w:rPr>
        <w:t>Consultation of a course must occur, and be documented in</w:t>
      </w:r>
      <w:r w:rsidR="0012519F">
        <w:rPr>
          <w:rFonts w:ascii="Arial" w:hAnsi="Arial" w:cs="Arial"/>
          <w:bCs/>
          <w:color w:val="000000"/>
        </w:rPr>
        <w:t xml:space="preserve"> </w:t>
      </w:r>
      <w:r w:rsidR="007E0375">
        <w:rPr>
          <w:rFonts w:ascii="Arial" w:hAnsi="Arial" w:cs="Arial"/>
          <w:color w:val="000000"/>
        </w:rPr>
        <w:t>CurriQunet META</w:t>
      </w:r>
      <w:r w:rsidRPr="001E37F2">
        <w:rPr>
          <w:rFonts w:ascii="Arial" w:hAnsi="Arial" w:cs="Arial"/>
          <w:bCs/>
          <w:color w:val="000000"/>
        </w:rPr>
        <w:t>, via the Consultation Form prior to local Curriculum Committee review.  The corresponding email should also be attached in</w:t>
      </w:r>
      <w:r w:rsidR="0012519F">
        <w:rPr>
          <w:rFonts w:ascii="Arial" w:hAnsi="Arial" w:cs="Arial"/>
          <w:bCs/>
          <w:color w:val="000000"/>
        </w:rPr>
        <w:t xml:space="preserve"> </w:t>
      </w:r>
      <w:r w:rsidR="007E0375">
        <w:rPr>
          <w:rFonts w:ascii="Arial" w:hAnsi="Arial" w:cs="Arial"/>
          <w:color w:val="000000"/>
        </w:rPr>
        <w:t>CurriQunet META</w:t>
      </w:r>
      <w:r w:rsidRPr="001E37F2">
        <w:rPr>
          <w:rFonts w:ascii="Arial" w:hAnsi="Arial" w:cs="Arial"/>
          <w:bCs/>
          <w:color w:val="000000"/>
        </w:rPr>
        <w:t>.</w:t>
      </w:r>
    </w:p>
    <w:p w14:paraId="27381DAC" w14:textId="77777777" w:rsidR="002733E8" w:rsidRPr="001E37F2" w:rsidRDefault="002733E8" w:rsidP="002733E8">
      <w:pPr>
        <w:pStyle w:val="NoSpacing"/>
        <w:jc w:val="center"/>
        <w:rPr>
          <w:rFonts w:ascii="Arial" w:hAnsi="Arial" w:cs="Arial"/>
          <w:bCs/>
          <w:color w:val="000000"/>
        </w:rPr>
      </w:pPr>
    </w:p>
    <w:p w14:paraId="2ED706B5" w14:textId="595721BF" w:rsidR="002733E8" w:rsidRPr="001E37F2" w:rsidRDefault="002733E8" w:rsidP="00036E87">
      <w:pPr>
        <w:pStyle w:val="NoSpacing"/>
        <w:rPr>
          <w:rFonts w:ascii="Arial" w:hAnsi="Arial" w:cs="Arial"/>
          <w:bCs/>
          <w:color w:val="000000"/>
        </w:rPr>
      </w:pPr>
      <w:r w:rsidRPr="001E37F2">
        <w:rPr>
          <w:rFonts w:ascii="Arial" w:hAnsi="Arial" w:cs="Arial"/>
          <w:bCs/>
          <w:color w:val="000000"/>
        </w:rPr>
        <w:t xml:space="preserve">The Faculty Originator must contact department chair at all affected disciplines and colleges to begin the consultation process.  This email should have the Consultation Form filled out and attached to it.  </w:t>
      </w:r>
    </w:p>
    <w:p w14:paraId="0A292294" w14:textId="77777777" w:rsidR="002733E8" w:rsidRPr="001E37F2" w:rsidRDefault="002733E8" w:rsidP="002733E8">
      <w:pPr>
        <w:pStyle w:val="NoSpacing"/>
        <w:jc w:val="center"/>
        <w:rPr>
          <w:rFonts w:ascii="Arial" w:hAnsi="Arial" w:cs="Arial"/>
          <w:bCs/>
          <w:color w:val="000000"/>
        </w:rPr>
      </w:pPr>
    </w:p>
    <w:p w14:paraId="67202C8E" w14:textId="7EB6861B" w:rsidR="002733E8" w:rsidRPr="003D5390" w:rsidRDefault="002733E8" w:rsidP="00FB45DE">
      <w:pPr>
        <w:pStyle w:val="Heading3"/>
        <w:rPr>
          <w:rFonts w:ascii="Arial" w:eastAsiaTheme="minorHAnsi" w:hAnsi="Arial" w:cs="Arial"/>
          <w:bCs/>
          <w:color w:val="000000"/>
          <w:sz w:val="22"/>
          <w:szCs w:val="22"/>
        </w:rPr>
      </w:pPr>
      <w:r w:rsidRPr="00782AC1">
        <w:t xml:space="preserve">Consultation discussions should be finalized, </w:t>
      </w:r>
      <w:r w:rsidRPr="003D5390">
        <w:rPr>
          <w:rFonts w:ascii="Arial" w:eastAsiaTheme="minorHAnsi" w:hAnsi="Arial" w:cs="Arial"/>
          <w:bCs/>
          <w:color w:val="000000"/>
          <w:sz w:val="22"/>
          <w:szCs w:val="22"/>
        </w:rPr>
        <w:t xml:space="preserve">(whether agree or disagree with the consult) within 4-6 weeks of initial contact. </w:t>
      </w:r>
    </w:p>
    <w:p w14:paraId="585A248B" w14:textId="77777777" w:rsidR="002733E8" w:rsidRPr="001E37F2" w:rsidRDefault="002733E8" w:rsidP="001E37F2">
      <w:pPr>
        <w:pStyle w:val="NoSpacing"/>
        <w:rPr>
          <w:rFonts w:ascii="Arial" w:hAnsi="Arial" w:cs="Arial"/>
          <w:bCs/>
          <w:color w:val="000000"/>
        </w:rPr>
      </w:pPr>
    </w:p>
    <w:p w14:paraId="3DC36C12" w14:textId="31F5E362" w:rsidR="002733E8" w:rsidRPr="001E37F2" w:rsidRDefault="002733E8">
      <w:pPr>
        <w:pStyle w:val="NoSpacing"/>
        <w:rPr>
          <w:rFonts w:ascii="Arial" w:hAnsi="Arial" w:cs="Arial"/>
          <w:bCs/>
          <w:color w:val="000000"/>
        </w:rPr>
      </w:pPr>
      <w:r w:rsidRPr="001E37F2">
        <w:rPr>
          <w:rFonts w:ascii="Arial" w:hAnsi="Arial" w:cs="Arial"/>
          <w:bCs/>
          <w:color w:val="000000"/>
        </w:rPr>
        <w:t>Preliminary responses to consultation requests must occur within 2 weeks of initial contact. I</w:t>
      </w:r>
      <w:r w:rsidR="00036E87" w:rsidRPr="001E37F2">
        <w:rPr>
          <w:rFonts w:ascii="Arial" w:hAnsi="Arial" w:cs="Arial"/>
          <w:bCs/>
          <w:color w:val="000000"/>
        </w:rPr>
        <w:t>f there is no response in the 2-</w:t>
      </w:r>
      <w:r w:rsidRPr="001E37F2">
        <w:rPr>
          <w:rFonts w:ascii="Arial" w:hAnsi="Arial" w:cs="Arial"/>
          <w:bCs/>
          <w:color w:val="000000"/>
        </w:rPr>
        <w:t>week timeframe, then curriculum may move to local agenda.</w:t>
      </w:r>
    </w:p>
    <w:p w14:paraId="0D15B9FF" w14:textId="77777777" w:rsidR="002733E8" w:rsidRPr="001E37F2" w:rsidRDefault="002733E8" w:rsidP="001E37F2">
      <w:pPr>
        <w:pStyle w:val="NoSpacing"/>
        <w:rPr>
          <w:rFonts w:ascii="Arial" w:hAnsi="Arial" w:cs="Arial"/>
          <w:bCs/>
          <w:color w:val="000000"/>
        </w:rPr>
      </w:pPr>
    </w:p>
    <w:p w14:paraId="158D1BBE" w14:textId="41210576" w:rsidR="002733E8" w:rsidRPr="001E37F2" w:rsidRDefault="002733E8" w:rsidP="001E37F2">
      <w:pPr>
        <w:pStyle w:val="NoSpacing"/>
        <w:rPr>
          <w:rFonts w:ascii="Arial" w:hAnsi="Arial" w:cs="Arial"/>
          <w:bCs/>
          <w:color w:val="000000"/>
        </w:rPr>
      </w:pPr>
      <w:r w:rsidRPr="001E37F2">
        <w:rPr>
          <w:rFonts w:ascii="Arial" w:hAnsi="Arial" w:cs="Arial"/>
          <w:bCs/>
          <w:color w:val="000000"/>
        </w:rPr>
        <w:t>After engagement in the consultation process, faculty at other campuses may agree to the curriculum request or disagree to the request, at which those reasons should be stated on the Consultation Form.</w:t>
      </w:r>
    </w:p>
    <w:p w14:paraId="616E1306" w14:textId="77777777" w:rsidR="002733E8" w:rsidRPr="001E37F2" w:rsidRDefault="002733E8" w:rsidP="001E37F2">
      <w:pPr>
        <w:pStyle w:val="NoSpacing"/>
        <w:rPr>
          <w:rFonts w:ascii="Arial" w:hAnsi="Arial" w:cs="Arial"/>
          <w:bCs/>
          <w:color w:val="000000"/>
        </w:rPr>
      </w:pPr>
    </w:p>
    <w:p w14:paraId="56DCC690" w14:textId="77777777" w:rsidR="002733E8" w:rsidRPr="001E37F2" w:rsidRDefault="002733E8" w:rsidP="00FB45DE">
      <w:pPr>
        <w:pStyle w:val="NoSpacing"/>
        <w:rPr>
          <w:rFonts w:ascii="Arial" w:hAnsi="Arial" w:cs="Arial"/>
          <w:bCs/>
          <w:color w:val="000000"/>
        </w:rPr>
      </w:pPr>
      <w:r w:rsidRPr="001E37F2">
        <w:rPr>
          <w:rFonts w:ascii="Arial" w:hAnsi="Arial" w:cs="Arial"/>
          <w:bCs/>
          <w:color w:val="000000"/>
        </w:rPr>
        <w:t>Consultation does not mean agreement.  It is designed for communication between colleges/disciplines as a professional courtesy and demonstration of respect.</w:t>
      </w:r>
    </w:p>
    <w:p w14:paraId="6EBA660A" w14:textId="77777777" w:rsidR="002733E8" w:rsidRPr="001E37F2" w:rsidRDefault="002733E8" w:rsidP="001E37F2">
      <w:pPr>
        <w:pStyle w:val="NoSpacing"/>
        <w:rPr>
          <w:rFonts w:ascii="Arial" w:hAnsi="Arial" w:cs="Arial"/>
          <w:bCs/>
          <w:color w:val="000000"/>
        </w:rPr>
      </w:pPr>
    </w:p>
    <w:p w14:paraId="7FE984C4" w14:textId="2ADB580F" w:rsidR="002733E8" w:rsidRPr="001E37F2" w:rsidRDefault="002733E8" w:rsidP="001E37F2">
      <w:pPr>
        <w:pStyle w:val="NoSpacing"/>
        <w:rPr>
          <w:rFonts w:ascii="Arial" w:hAnsi="Arial" w:cs="Arial"/>
          <w:bCs/>
          <w:color w:val="000000"/>
        </w:rPr>
      </w:pPr>
      <w:r w:rsidRPr="001E37F2">
        <w:rPr>
          <w:rFonts w:ascii="Arial" w:hAnsi="Arial" w:cs="Arial"/>
          <w:bCs/>
          <w:color w:val="000000"/>
        </w:rPr>
        <w:t>If there are unresolved disputes or disapproval of the curriculum request, the issues will be discussed and resolved at CIPD. (Either tabling the course to request more information, or voting to approve/oppose curriculum.)</w:t>
      </w:r>
    </w:p>
    <w:p w14:paraId="3C974C36" w14:textId="77777777" w:rsidR="002733E8" w:rsidRPr="001E37F2" w:rsidRDefault="002733E8" w:rsidP="001E37F2">
      <w:pPr>
        <w:pStyle w:val="NoSpacing"/>
        <w:rPr>
          <w:rFonts w:ascii="Arial" w:hAnsi="Arial" w:cs="Arial"/>
          <w:bCs/>
          <w:color w:val="000000"/>
        </w:rPr>
      </w:pPr>
    </w:p>
    <w:p w14:paraId="13539AF2" w14:textId="77777777" w:rsidR="002733E8" w:rsidRPr="001E37F2" w:rsidRDefault="002733E8" w:rsidP="001E37F2">
      <w:pPr>
        <w:pStyle w:val="NoSpacing"/>
        <w:rPr>
          <w:rFonts w:ascii="Arial" w:hAnsi="Arial" w:cs="Arial"/>
          <w:bCs/>
          <w:color w:val="000000"/>
        </w:rPr>
      </w:pPr>
      <w:r w:rsidRPr="001E37F2">
        <w:rPr>
          <w:rFonts w:ascii="Arial" w:hAnsi="Arial" w:cs="Arial"/>
          <w:bCs/>
          <w:color w:val="000000"/>
        </w:rPr>
        <w:t>Consensus at May 7, 2018 CIPD meeting</w:t>
      </w:r>
    </w:p>
    <w:p w14:paraId="096BFBE7" w14:textId="3BCE0946" w:rsidR="002733E8" w:rsidRPr="001E37F2" w:rsidRDefault="002733E8" w:rsidP="00A52D16">
      <w:pPr>
        <w:pStyle w:val="NoSpacing"/>
        <w:numPr>
          <w:ilvl w:val="0"/>
          <w:numId w:val="40"/>
        </w:numPr>
        <w:rPr>
          <w:rFonts w:ascii="Arial" w:hAnsi="Arial" w:cs="Arial"/>
          <w:bCs/>
          <w:color w:val="000000"/>
        </w:rPr>
      </w:pPr>
      <w:r w:rsidRPr="001E37F2">
        <w:rPr>
          <w:rFonts w:ascii="Arial" w:hAnsi="Arial" w:cs="Arial"/>
          <w:bCs/>
          <w:color w:val="000000"/>
        </w:rPr>
        <w:t>Committee members agree to pilot this consultation guidelines document beginning Fall 2018.</w:t>
      </w:r>
    </w:p>
    <w:p w14:paraId="0FAC4CA4" w14:textId="1DC6A274" w:rsidR="002733E8" w:rsidRPr="001E37F2" w:rsidRDefault="002733E8" w:rsidP="00A52D16">
      <w:pPr>
        <w:pStyle w:val="NoSpacing"/>
        <w:numPr>
          <w:ilvl w:val="0"/>
          <w:numId w:val="40"/>
        </w:numPr>
        <w:rPr>
          <w:rFonts w:ascii="Arial" w:hAnsi="Arial" w:cs="Arial"/>
          <w:bCs/>
          <w:color w:val="000000"/>
        </w:rPr>
      </w:pPr>
      <w:r w:rsidRPr="001E37F2">
        <w:rPr>
          <w:rFonts w:ascii="Arial" w:hAnsi="Arial" w:cs="Arial"/>
          <w:bCs/>
          <w:color w:val="000000"/>
        </w:rPr>
        <w:t>CIPD will have the consultation guidelines document and its implementation process as an agenda item for “check ins” on how it is working every other month, or if requested as an agenda item.</w:t>
      </w:r>
    </w:p>
    <w:p w14:paraId="364B0479" w14:textId="48DF04A7" w:rsidR="00832120" w:rsidRPr="001E37F2" w:rsidRDefault="002733E8" w:rsidP="00A52D16">
      <w:pPr>
        <w:pStyle w:val="NoSpacing"/>
        <w:numPr>
          <w:ilvl w:val="0"/>
          <w:numId w:val="40"/>
        </w:numPr>
        <w:rPr>
          <w:rFonts w:ascii="Arial" w:hAnsi="Arial" w:cs="Arial"/>
          <w:bCs/>
          <w:color w:val="000000"/>
        </w:rPr>
      </w:pPr>
      <w:r w:rsidRPr="001E37F2">
        <w:rPr>
          <w:rFonts w:ascii="Arial" w:hAnsi="Arial" w:cs="Arial"/>
          <w:bCs/>
          <w:color w:val="000000"/>
        </w:rPr>
        <w:t xml:space="preserve">Document will be reviewed annually for its content and changes shall be made as agreed to by the committee.  </w:t>
      </w:r>
    </w:p>
    <w:p w14:paraId="76F77929" w14:textId="77777777" w:rsidR="002733E8" w:rsidRPr="00EF26F8" w:rsidRDefault="002733E8" w:rsidP="00036E87">
      <w:pPr>
        <w:pStyle w:val="NoSpacing"/>
        <w:rPr>
          <w:rFonts w:ascii="Arial" w:hAnsi="Arial" w:cs="Arial"/>
          <w:b/>
          <w:bCs/>
          <w:color w:val="000000"/>
          <w:sz w:val="28"/>
          <w:szCs w:val="28"/>
        </w:rPr>
      </w:pPr>
    </w:p>
    <w:p w14:paraId="0EF0069E" w14:textId="77777777" w:rsidR="00832120" w:rsidRPr="0000164F" w:rsidRDefault="00CF3ADA" w:rsidP="00613695">
      <w:pPr>
        <w:pStyle w:val="NoSpacing"/>
        <w:jc w:val="center"/>
        <w:rPr>
          <w:rFonts w:ascii="Arial" w:hAnsi="Arial" w:cs="Arial"/>
          <w:b/>
          <w:bCs/>
          <w:color w:val="000000"/>
          <w:sz w:val="28"/>
          <w:szCs w:val="28"/>
        </w:rPr>
      </w:pPr>
      <w:r w:rsidRPr="0000164F">
        <w:rPr>
          <w:rFonts w:ascii="Arial" w:hAnsi="Arial" w:cs="Arial"/>
          <w:b/>
          <w:bCs/>
          <w:color w:val="000000"/>
          <w:sz w:val="28"/>
          <w:szCs w:val="28"/>
        </w:rPr>
        <w:t xml:space="preserve"> </w:t>
      </w:r>
    </w:p>
    <w:p w14:paraId="75FFC163" w14:textId="77777777" w:rsidR="00FF5A21" w:rsidRPr="001D2A16" w:rsidRDefault="00FF5A21">
      <w:pPr>
        <w:rPr>
          <w:rFonts w:ascii="Arial" w:hAnsi="Arial" w:cs="Arial"/>
          <w:b/>
          <w:bCs/>
          <w:color w:val="000000"/>
          <w:sz w:val="28"/>
          <w:szCs w:val="28"/>
        </w:rPr>
      </w:pPr>
      <w:r w:rsidRPr="001D2A16">
        <w:rPr>
          <w:rFonts w:ascii="Arial" w:hAnsi="Arial" w:cs="Arial"/>
          <w:b/>
          <w:bCs/>
          <w:color w:val="000000"/>
          <w:sz w:val="28"/>
          <w:szCs w:val="28"/>
        </w:rPr>
        <w:br w:type="page"/>
      </w:r>
    </w:p>
    <w:p w14:paraId="293AA475" w14:textId="5FC725BE" w:rsidR="00EB2060" w:rsidRPr="001D2A16" w:rsidRDefault="00755C0A" w:rsidP="00FB45DE">
      <w:pPr>
        <w:pStyle w:val="Heading2"/>
      </w:pPr>
      <w:r w:rsidRPr="001D2A16">
        <w:lastRenderedPageBreak/>
        <w:t>Program Discontinuance or Program Consolidation</w:t>
      </w:r>
    </w:p>
    <w:p w14:paraId="78A13B42" w14:textId="4FF2AB66" w:rsidR="00755C0A" w:rsidRPr="002A72AF" w:rsidRDefault="006947C7" w:rsidP="009863CC">
      <w:pPr>
        <w:rPr>
          <w:b/>
          <w:bCs/>
        </w:rPr>
      </w:pPr>
      <w:r w:rsidRPr="002A72AF">
        <w:rPr>
          <w:rFonts w:ascii="Arial" w:hAnsi="Arial" w:cs="Arial"/>
          <w:b/>
          <w:bCs/>
        </w:rPr>
        <w:t>(Administrative Procedure 4021)</w:t>
      </w:r>
    </w:p>
    <w:p w14:paraId="49B4F7C3" w14:textId="77777777" w:rsidR="006C66C7" w:rsidRPr="001D2A16" w:rsidRDefault="006C66C7" w:rsidP="00755C0A">
      <w:pPr>
        <w:pStyle w:val="NoSpacing"/>
        <w:rPr>
          <w:rFonts w:ascii="Arial" w:hAnsi="Arial" w:cs="Arial"/>
          <w:b/>
          <w:bCs/>
          <w:color w:val="000000"/>
          <w:sz w:val="24"/>
          <w:szCs w:val="24"/>
        </w:rPr>
      </w:pPr>
    </w:p>
    <w:p w14:paraId="5C6B405F" w14:textId="72A094D5" w:rsidR="00663368" w:rsidRPr="001E37F2" w:rsidRDefault="00663368" w:rsidP="00FB45DE">
      <w:pPr>
        <w:pStyle w:val="Heading3"/>
      </w:pPr>
      <w:r w:rsidRPr="001E37F2">
        <w:t xml:space="preserve">Background and Philosophy </w:t>
      </w:r>
    </w:p>
    <w:p w14:paraId="19915DD9" w14:textId="77777777" w:rsidR="00755C0A" w:rsidRPr="001E37F2" w:rsidRDefault="00755C0A" w:rsidP="00755C0A">
      <w:pPr>
        <w:autoSpaceDE w:val="0"/>
        <w:autoSpaceDN w:val="0"/>
        <w:adjustRightInd w:val="0"/>
        <w:spacing w:after="0" w:line="240" w:lineRule="auto"/>
        <w:rPr>
          <w:rFonts w:ascii="Arial" w:hAnsi="Arial" w:cs="Arial"/>
          <w:b/>
          <w:bCs/>
          <w:u w:val="single"/>
        </w:rPr>
      </w:pPr>
    </w:p>
    <w:p w14:paraId="78C9FF6E" w14:textId="77777777" w:rsidR="00663368" w:rsidRDefault="00663368" w:rsidP="00A52D16">
      <w:pPr>
        <w:pStyle w:val="NoSpacing"/>
        <w:numPr>
          <w:ilvl w:val="0"/>
          <w:numId w:val="41"/>
        </w:numPr>
        <w:rPr>
          <w:rFonts w:ascii="Arial" w:hAnsi="Arial" w:cs="Arial"/>
        </w:rPr>
      </w:pPr>
      <w:r w:rsidRPr="001E37F2">
        <w:rPr>
          <w:rFonts w:ascii="Arial" w:hAnsi="Arial" w:cs="Arial"/>
        </w:rPr>
        <w:t xml:space="preserve">In accordance with Title 5, Section 51022, College districts are required by current regulation and statute to develop a process for the modification, continuance or discontinuance of courses or programs and minimum criteria for the discontinuance of occupational programs. </w:t>
      </w:r>
    </w:p>
    <w:p w14:paraId="269968FF" w14:textId="77777777" w:rsidR="004479CA" w:rsidRDefault="004479CA" w:rsidP="004479CA">
      <w:pPr>
        <w:pStyle w:val="NoSpacing"/>
        <w:ind w:left="720"/>
        <w:rPr>
          <w:rFonts w:ascii="Arial" w:hAnsi="Arial" w:cs="Arial"/>
        </w:rPr>
      </w:pPr>
    </w:p>
    <w:p w14:paraId="517E8807" w14:textId="7E26E7F1" w:rsidR="004479CA" w:rsidRPr="004479CA" w:rsidRDefault="004479CA" w:rsidP="00A52D16">
      <w:pPr>
        <w:pStyle w:val="NoSpacing"/>
        <w:numPr>
          <w:ilvl w:val="0"/>
          <w:numId w:val="41"/>
        </w:numPr>
        <w:rPr>
          <w:rFonts w:ascii="Arial" w:hAnsi="Arial" w:cs="Arial"/>
        </w:rPr>
      </w:pPr>
      <w:r w:rsidRPr="004479CA">
        <w:rPr>
          <w:rFonts w:ascii="Arial" w:hAnsi="Arial" w:cs="Arial"/>
        </w:rPr>
        <w:t>The Academic Senate for California Community Colleges (ASCCC) recommended (Spring, 1998) that local senates create a process for program appraisal/discontinuance that takes into account the following issues:</w:t>
      </w:r>
    </w:p>
    <w:p w14:paraId="7859289A" w14:textId="77777777" w:rsidR="00755C0A" w:rsidRPr="001E37F2" w:rsidRDefault="00755C0A" w:rsidP="00663368">
      <w:pPr>
        <w:pStyle w:val="NoSpacing"/>
        <w:rPr>
          <w:rFonts w:ascii="Arial" w:hAnsi="Arial" w:cs="Arial"/>
        </w:rPr>
      </w:pPr>
    </w:p>
    <w:p w14:paraId="05BA6ABC" w14:textId="4945528E" w:rsidR="0031207C" w:rsidRPr="001E37F2" w:rsidRDefault="0031207C" w:rsidP="00A52D16">
      <w:pPr>
        <w:pStyle w:val="NoSpacing"/>
        <w:numPr>
          <w:ilvl w:val="1"/>
          <w:numId w:val="42"/>
        </w:numPr>
        <w:rPr>
          <w:rFonts w:ascii="Arial" w:hAnsi="Arial" w:cs="Arial"/>
        </w:rPr>
      </w:pPr>
      <w:r w:rsidRPr="001E37F2">
        <w:rPr>
          <w:rFonts w:ascii="Arial" w:hAnsi="Arial" w:cs="Arial"/>
        </w:rPr>
        <w:t>Impact on student learning, goals, and needs</w:t>
      </w:r>
      <w:r w:rsidR="009834AB">
        <w:rPr>
          <w:rFonts w:ascii="Arial" w:hAnsi="Arial" w:cs="Arial"/>
        </w:rPr>
        <w:t>;</w:t>
      </w:r>
    </w:p>
    <w:p w14:paraId="5B9D6093" w14:textId="7EA39D52" w:rsidR="0031207C" w:rsidRPr="001E37F2" w:rsidRDefault="009834AB" w:rsidP="00A52D16">
      <w:pPr>
        <w:pStyle w:val="NoSpacing"/>
        <w:numPr>
          <w:ilvl w:val="1"/>
          <w:numId w:val="42"/>
        </w:numPr>
        <w:rPr>
          <w:rFonts w:ascii="Arial" w:hAnsi="Arial" w:cs="Arial"/>
        </w:rPr>
      </w:pPr>
      <w:r>
        <w:rPr>
          <w:rFonts w:ascii="Arial" w:hAnsi="Arial" w:cs="Arial"/>
        </w:rPr>
        <w:t>e</w:t>
      </w:r>
      <w:r w:rsidR="0031207C" w:rsidRPr="001E37F2">
        <w:rPr>
          <w:rFonts w:ascii="Arial" w:hAnsi="Arial" w:cs="Arial"/>
        </w:rPr>
        <w:t>ffect on the balance of the college curriculum</w:t>
      </w:r>
      <w:r>
        <w:rPr>
          <w:rFonts w:ascii="Arial" w:hAnsi="Arial" w:cs="Arial"/>
        </w:rPr>
        <w:t>;</w:t>
      </w:r>
    </w:p>
    <w:p w14:paraId="3F8EBCAC" w14:textId="0FA869A4" w:rsidR="0031207C" w:rsidRPr="001E37F2" w:rsidRDefault="009834AB" w:rsidP="00A52D16">
      <w:pPr>
        <w:pStyle w:val="NoSpacing"/>
        <w:numPr>
          <w:ilvl w:val="1"/>
          <w:numId w:val="42"/>
        </w:numPr>
        <w:rPr>
          <w:rFonts w:ascii="Arial" w:hAnsi="Arial" w:cs="Arial"/>
        </w:rPr>
      </w:pPr>
      <w:r>
        <w:rPr>
          <w:rFonts w:ascii="Arial" w:hAnsi="Arial" w:cs="Arial"/>
        </w:rPr>
        <w:t>i</w:t>
      </w:r>
      <w:r w:rsidR="0031207C" w:rsidRPr="001E37F2">
        <w:rPr>
          <w:rFonts w:ascii="Arial" w:hAnsi="Arial" w:cs="Arial"/>
        </w:rPr>
        <w:t>mpact on educational and budget planning</w:t>
      </w:r>
      <w:r>
        <w:rPr>
          <w:rFonts w:ascii="Arial" w:hAnsi="Arial" w:cs="Arial"/>
        </w:rPr>
        <w:t>;</w:t>
      </w:r>
    </w:p>
    <w:p w14:paraId="61E8E115" w14:textId="20C9B779" w:rsidR="0031207C" w:rsidRPr="001E37F2" w:rsidRDefault="009834AB" w:rsidP="00A52D16">
      <w:pPr>
        <w:pStyle w:val="NoSpacing"/>
        <w:numPr>
          <w:ilvl w:val="1"/>
          <w:numId w:val="42"/>
        </w:numPr>
        <w:rPr>
          <w:rFonts w:ascii="Arial" w:hAnsi="Arial" w:cs="Arial"/>
        </w:rPr>
      </w:pPr>
      <w:r>
        <w:rPr>
          <w:rFonts w:ascii="Arial" w:hAnsi="Arial" w:cs="Arial"/>
        </w:rPr>
        <w:t>r</w:t>
      </w:r>
      <w:r w:rsidR="0031207C" w:rsidRPr="001E37F2">
        <w:rPr>
          <w:rFonts w:ascii="Arial" w:hAnsi="Arial" w:cs="Arial"/>
        </w:rPr>
        <w:t>egional economic and training issues</w:t>
      </w:r>
      <w:r>
        <w:rPr>
          <w:rFonts w:ascii="Arial" w:hAnsi="Arial" w:cs="Arial"/>
        </w:rPr>
        <w:t>;</w:t>
      </w:r>
    </w:p>
    <w:p w14:paraId="3E0FD139" w14:textId="1B8AB080" w:rsidR="0031207C" w:rsidRPr="001E37F2" w:rsidRDefault="009834AB" w:rsidP="00A52D16">
      <w:pPr>
        <w:pStyle w:val="NoSpacing"/>
        <w:numPr>
          <w:ilvl w:val="1"/>
          <w:numId w:val="42"/>
        </w:numPr>
        <w:rPr>
          <w:rFonts w:ascii="Arial" w:hAnsi="Arial" w:cs="Arial"/>
        </w:rPr>
      </w:pPr>
      <w:r>
        <w:rPr>
          <w:rFonts w:ascii="Arial" w:hAnsi="Arial" w:cs="Arial"/>
        </w:rPr>
        <w:t>c</w:t>
      </w:r>
      <w:r w:rsidR="0031207C" w:rsidRPr="001E37F2">
        <w:rPr>
          <w:rFonts w:ascii="Arial" w:hAnsi="Arial" w:cs="Arial"/>
        </w:rPr>
        <w:t>hanges in regional economic and training condition</w:t>
      </w:r>
      <w:r w:rsidR="00270CFC" w:rsidRPr="00EF26F8">
        <w:rPr>
          <w:rFonts w:ascii="Arial" w:hAnsi="Arial" w:cs="Arial"/>
        </w:rPr>
        <w:t>s</w:t>
      </w:r>
      <w:r>
        <w:rPr>
          <w:rFonts w:ascii="Arial" w:hAnsi="Arial" w:cs="Arial"/>
        </w:rPr>
        <w:t>; and</w:t>
      </w:r>
    </w:p>
    <w:p w14:paraId="7FDA5570" w14:textId="04C1F857" w:rsidR="00EC2C27" w:rsidRPr="001E37F2" w:rsidRDefault="009834AB" w:rsidP="00A52D16">
      <w:pPr>
        <w:pStyle w:val="NoSpacing"/>
        <w:numPr>
          <w:ilvl w:val="1"/>
          <w:numId w:val="42"/>
        </w:numPr>
        <w:rPr>
          <w:rFonts w:ascii="Arial" w:hAnsi="Arial" w:cs="Arial"/>
        </w:rPr>
      </w:pPr>
      <w:r>
        <w:rPr>
          <w:rFonts w:ascii="Arial" w:hAnsi="Arial" w:cs="Arial"/>
        </w:rPr>
        <w:t>c</w:t>
      </w:r>
      <w:r w:rsidR="0031207C" w:rsidRPr="001E37F2">
        <w:rPr>
          <w:rFonts w:ascii="Arial" w:hAnsi="Arial" w:cs="Arial"/>
        </w:rPr>
        <w:t>ollective bargaining issues</w:t>
      </w:r>
    </w:p>
    <w:p w14:paraId="760CB2CE" w14:textId="77777777" w:rsidR="00EC2C27" w:rsidRPr="001E37F2" w:rsidRDefault="00EC2C27" w:rsidP="00EC2C27">
      <w:pPr>
        <w:pStyle w:val="NoSpacing"/>
        <w:rPr>
          <w:rFonts w:ascii="Arial" w:hAnsi="Arial" w:cs="Arial"/>
        </w:rPr>
      </w:pPr>
    </w:p>
    <w:p w14:paraId="60347242" w14:textId="62374527" w:rsidR="00EC2C27" w:rsidRPr="001E37F2" w:rsidRDefault="00EC2C27" w:rsidP="00A52D16">
      <w:pPr>
        <w:pStyle w:val="NoSpacing"/>
        <w:numPr>
          <w:ilvl w:val="0"/>
          <w:numId w:val="41"/>
        </w:numPr>
        <w:rPr>
          <w:rFonts w:ascii="Arial" w:hAnsi="Arial" w:cs="Arial"/>
        </w:rPr>
      </w:pPr>
      <w:r w:rsidRPr="001E37F2">
        <w:rPr>
          <w:rFonts w:ascii="Arial" w:hAnsi="Arial" w:cs="Arial"/>
        </w:rPr>
        <w:t>In its Sprin</w:t>
      </w:r>
      <w:r w:rsidR="00FF5A21" w:rsidRPr="00EF26F8">
        <w:rPr>
          <w:rFonts w:ascii="Arial" w:hAnsi="Arial" w:cs="Arial"/>
        </w:rPr>
        <w:t xml:space="preserve">g </w:t>
      </w:r>
      <w:r w:rsidRPr="001E37F2">
        <w:rPr>
          <w:rFonts w:ascii="Arial" w:hAnsi="Arial" w:cs="Arial"/>
        </w:rPr>
        <w:t>1998 paper, “Program Discontinuance:  A Faculty Perspective,” the ASCCC outlines issues and criteria to consider in creating this process.  In addition, it states, “The development of a program discontinuance process should be considered within the context of the college mission statement and should be linked with the college educational master plan and the department’s goals and objectives.” In formulating this process, all recommendations of the ASCCC have been considered. Fundamentally, the spirit of access and equity for students as well as the interest and concerns of faculty must be considered throughout.</w:t>
      </w:r>
    </w:p>
    <w:p w14:paraId="57103DB2" w14:textId="77777777" w:rsidR="00445D81" w:rsidRPr="001E37F2" w:rsidRDefault="00445D81" w:rsidP="00445D81">
      <w:pPr>
        <w:pStyle w:val="NoSpacing"/>
        <w:ind w:left="720"/>
        <w:rPr>
          <w:rFonts w:ascii="Arial" w:hAnsi="Arial" w:cs="Arial"/>
        </w:rPr>
      </w:pPr>
    </w:p>
    <w:p w14:paraId="251BA8D6" w14:textId="27C1A6E6" w:rsidR="00663368" w:rsidRPr="001E37F2" w:rsidRDefault="00663368" w:rsidP="00A52D16">
      <w:pPr>
        <w:pStyle w:val="Default"/>
        <w:numPr>
          <w:ilvl w:val="0"/>
          <w:numId w:val="41"/>
        </w:numPr>
        <w:rPr>
          <w:sz w:val="22"/>
          <w:szCs w:val="22"/>
        </w:rPr>
      </w:pPr>
      <w:r w:rsidRPr="001E37F2">
        <w:rPr>
          <w:sz w:val="22"/>
          <w:szCs w:val="22"/>
        </w:rPr>
        <w:t xml:space="preserve">During times of budget reductions or comparable reasons which necessitate the reduction in class sections and reduction in faculty, it is possible that a college may not have sufficient course offerings to maintain a program or a major at the college. In such instances, </w:t>
      </w:r>
      <w:r w:rsidR="00FF5A21" w:rsidRPr="00EF26F8">
        <w:rPr>
          <w:sz w:val="22"/>
          <w:szCs w:val="22"/>
        </w:rPr>
        <w:t xml:space="preserve">as much </w:t>
      </w:r>
      <w:r w:rsidRPr="001E37F2">
        <w:rPr>
          <w:sz w:val="22"/>
          <w:szCs w:val="22"/>
        </w:rPr>
        <w:t>consideration</w:t>
      </w:r>
      <w:r w:rsidR="00FF5A21" w:rsidRPr="00EF26F8">
        <w:rPr>
          <w:sz w:val="22"/>
          <w:szCs w:val="22"/>
        </w:rPr>
        <w:t xml:space="preserve"> as possible</w:t>
      </w:r>
      <w:r w:rsidRPr="001E37F2">
        <w:rPr>
          <w:sz w:val="22"/>
          <w:szCs w:val="22"/>
        </w:rPr>
        <w:t xml:space="preserve"> should be given to consolidation of class sections from two or more colleges at one college in order to preserve the program or major in order to meet student needs. </w:t>
      </w:r>
    </w:p>
    <w:p w14:paraId="3128E50C" w14:textId="4B2C8864" w:rsidR="00663368" w:rsidRPr="001E37F2" w:rsidRDefault="00663368" w:rsidP="001E37F2">
      <w:pPr>
        <w:pStyle w:val="Default"/>
        <w:ind w:firstLine="60"/>
        <w:rPr>
          <w:sz w:val="22"/>
          <w:szCs w:val="22"/>
        </w:rPr>
      </w:pPr>
    </w:p>
    <w:p w14:paraId="08E7C5E5" w14:textId="23291DE6" w:rsidR="00663368" w:rsidRDefault="00663368" w:rsidP="00A52D16">
      <w:pPr>
        <w:pStyle w:val="Default"/>
        <w:numPr>
          <w:ilvl w:val="0"/>
          <w:numId w:val="41"/>
        </w:numPr>
        <w:rPr>
          <w:sz w:val="22"/>
          <w:szCs w:val="22"/>
        </w:rPr>
      </w:pPr>
      <w:r w:rsidRPr="001E37F2">
        <w:rPr>
          <w:sz w:val="22"/>
          <w:szCs w:val="22"/>
        </w:rPr>
        <w:t>The Program Review process, annual unit plans, and other strategic planning activities should be referenced and considered among sources of data and direction in this process, but it is important to emphasize that their primary purpose and use is not to target programs for discontinuance. It is also important to note that program discontinuance or consolidation should occur only after serious deliberation and after recommended intervention strategies have been implemented</w:t>
      </w:r>
      <w:r w:rsidR="00FF5A21" w:rsidRPr="00EF26F8">
        <w:rPr>
          <w:sz w:val="22"/>
          <w:szCs w:val="22"/>
        </w:rPr>
        <w:t>,</w:t>
      </w:r>
      <w:r w:rsidRPr="001E37F2">
        <w:rPr>
          <w:sz w:val="22"/>
          <w:szCs w:val="22"/>
        </w:rPr>
        <w:t xml:space="preserve"> but still result in a program that falls outside the college’s mission or master plan or the division’s or department’s goals and objectives. </w:t>
      </w:r>
    </w:p>
    <w:p w14:paraId="44D592AB" w14:textId="77777777" w:rsidR="00375078" w:rsidRDefault="00375078" w:rsidP="00375078">
      <w:pPr>
        <w:pStyle w:val="ListParagraph"/>
      </w:pPr>
    </w:p>
    <w:p w14:paraId="2B06F444" w14:textId="77208B9D" w:rsidR="00375078" w:rsidRDefault="00375078" w:rsidP="00A52D16">
      <w:pPr>
        <w:pStyle w:val="Default"/>
        <w:numPr>
          <w:ilvl w:val="0"/>
          <w:numId w:val="41"/>
        </w:numPr>
        <w:rPr>
          <w:sz w:val="22"/>
          <w:szCs w:val="22"/>
        </w:rPr>
      </w:pPr>
      <w:r w:rsidRPr="00375078">
        <w:rPr>
          <w:sz w:val="22"/>
          <w:szCs w:val="22"/>
        </w:rPr>
        <w:t>It is imperative to state that the purpose of a program appraisal/consolidation/discontinuance process is to have criteria in place to guide a discussion in the event that the process is needed. The presence of a process should not be construed as an inducement to look for programs to discontinue or as a reason to avoid honest participation in an academic process such as Program Review</w:t>
      </w:r>
      <w:r w:rsidR="00375AD2">
        <w:rPr>
          <w:sz w:val="22"/>
          <w:szCs w:val="22"/>
        </w:rPr>
        <w:t>.</w:t>
      </w:r>
    </w:p>
    <w:p w14:paraId="3698FD19" w14:textId="77777777" w:rsidR="00375AD2" w:rsidRDefault="00375AD2" w:rsidP="00375AD2">
      <w:pPr>
        <w:pStyle w:val="ListParagraph"/>
      </w:pPr>
    </w:p>
    <w:p w14:paraId="03C13665" w14:textId="77777777" w:rsidR="00375AD2" w:rsidRPr="00375AD2" w:rsidRDefault="00375AD2" w:rsidP="00A52D16">
      <w:pPr>
        <w:pStyle w:val="Default"/>
        <w:numPr>
          <w:ilvl w:val="0"/>
          <w:numId w:val="41"/>
        </w:numPr>
        <w:rPr>
          <w:sz w:val="22"/>
          <w:szCs w:val="22"/>
        </w:rPr>
      </w:pPr>
      <w:r w:rsidRPr="00375AD2">
        <w:rPr>
          <w:sz w:val="22"/>
          <w:szCs w:val="22"/>
        </w:rPr>
        <w:t>This procedure shall be evaluated for effectiveness within one year after the conclusion of the first program appraisal/discontinuance process and periodically reevaluated by the Academic Senate in a shared governance environment</w:t>
      </w:r>
      <w:r>
        <w:t>.</w:t>
      </w:r>
    </w:p>
    <w:p w14:paraId="57A749DE" w14:textId="77777777" w:rsidR="00375AD2" w:rsidRPr="001E37F2" w:rsidRDefault="00375AD2" w:rsidP="00375AD2">
      <w:pPr>
        <w:pStyle w:val="Default"/>
        <w:ind w:left="720"/>
        <w:rPr>
          <w:sz w:val="22"/>
          <w:szCs w:val="22"/>
        </w:rPr>
      </w:pPr>
    </w:p>
    <w:p w14:paraId="77EDC161" w14:textId="06AE8BA5" w:rsidR="00375AD2" w:rsidRPr="001E37F2" w:rsidRDefault="00375AD2" w:rsidP="00A52D16">
      <w:pPr>
        <w:pStyle w:val="Default"/>
        <w:numPr>
          <w:ilvl w:val="0"/>
          <w:numId w:val="41"/>
        </w:numPr>
        <w:rPr>
          <w:sz w:val="22"/>
          <w:szCs w:val="22"/>
        </w:rPr>
      </w:pPr>
      <w:r w:rsidRPr="00375AD2">
        <w:rPr>
          <w:sz w:val="22"/>
          <w:szCs w:val="22"/>
        </w:rPr>
        <w:t>This process document shall be filed, if required, with the Office of the Chancellor of California Community Colleges. (Title 5, §51022.)</w:t>
      </w:r>
    </w:p>
    <w:p w14:paraId="3E9F8F13" w14:textId="77777777" w:rsidR="00663368" w:rsidRPr="001E37F2" w:rsidRDefault="00663368" w:rsidP="00663368">
      <w:pPr>
        <w:pStyle w:val="Default"/>
        <w:rPr>
          <w:sz w:val="22"/>
          <w:szCs w:val="22"/>
        </w:rPr>
      </w:pPr>
    </w:p>
    <w:p w14:paraId="29BB683A" w14:textId="5944FB55" w:rsidR="00663368" w:rsidRPr="001E37F2" w:rsidRDefault="003C0741" w:rsidP="00FB45DE">
      <w:pPr>
        <w:pStyle w:val="Heading3"/>
      </w:pPr>
      <w:r>
        <w:t>II.</w:t>
      </w:r>
      <w:r w:rsidR="00663368" w:rsidRPr="001E37F2">
        <w:t xml:space="preserve">Program Appraisal/Discontinuance Evaluation Process </w:t>
      </w:r>
    </w:p>
    <w:p w14:paraId="407D60BD" w14:textId="77777777" w:rsidR="000C7113" w:rsidRPr="001E37F2" w:rsidRDefault="000C7113" w:rsidP="00970183">
      <w:pPr>
        <w:pStyle w:val="Default"/>
        <w:rPr>
          <w:b/>
          <w:sz w:val="22"/>
          <w:szCs w:val="22"/>
        </w:rPr>
      </w:pPr>
    </w:p>
    <w:p w14:paraId="57807EF6" w14:textId="5F5AC032" w:rsidR="00663368" w:rsidRDefault="00663368" w:rsidP="00FB45DE">
      <w:pPr>
        <w:pStyle w:val="Heading4"/>
        <w:rPr>
          <w:i w:val="0"/>
          <w:iCs w:val="0"/>
        </w:rPr>
      </w:pPr>
      <w:r w:rsidRPr="00FB45DE">
        <w:rPr>
          <w:i w:val="0"/>
          <w:iCs w:val="0"/>
        </w:rPr>
        <w:t xml:space="preserve">Initial Considerations </w:t>
      </w:r>
    </w:p>
    <w:p w14:paraId="378C1DA0" w14:textId="77777777" w:rsidR="009B1F3D" w:rsidRPr="009B1F3D" w:rsidRDefault="009B1F3D" w:rsidP="009B1F3D"/>
    <w:p w14:paraId="274C1C0E" w14:textId="77777777" w:rsidR="00970183" w:rsidRPr="001E37F2" w:rsidRDefault="00970183" w:rsidP="00782AC1">
      <w:pPr>
        <w:pStyle w:val="Default"/>
        <w:ind w:left="720"/>
        <w:rPr>
          <w:sz w:val="22"/>
          <w:szCs w:val="22"/>
        </w:rPr>
      </w:pPr>
      <w:r w:rsidRPr="001E37F2">
        <w:rPr>
          <w:sz w:val="22"/>
          <w:szCs w:val="22"/>
        </w:rPr>
        <w:t xml:space="preserve">This procedure will be used to review the continuance, modification, or discontinuance of programs. </w:t>
      </w:r>
    </w:p>
    <w:p w14:paraId="77937EB4" w14:textId="77777777" w:rsidR="00445D81" w:rsidRPr="001E37F2" w:rsidRDefault="00445D81" w:rsidP="00663368">
      <w:pPr>
        <w:pStyle w:val="Default"/>
        <w:rPr>
          <w:sz w:val="22"/>
          <w:szCs w:val="22"/>
          <w:u w:val="single"/>
        </w:rPr>
      </w:pPr>
    </w:p>
    <w:p w14:paraId="568B1981" w14:textId="77777777" w:rsidR="00663368" w:rsidRPr="001E37F2" w:rsidRDefault="00733CAD" w:rsidP="009B1F3D">
      <w:pPr>
        <w:pStyle w:val="Default"/>
        <w:numPr>
          <w:ilvl w:val="0"/>
          <w:numId w:val="20"/>
        </w:numPr>
        <w:bidi/>
        <w:spacing w:after="162"/>
        <w:rPr>
          <w:sz w:val="22"/>
          <w:szCs w:val="22"/>
        </w:rPr>
      </w:pPr>
      <w:r w:rsidRPr="001E37F2">
        <w:rPr>
          <w:sz w:val="22"/>
          <w:szCs w:val="22"/>
        </w:rPr>
        <w:t>Definition of Program: A</w:t>
      </w:r>
      <w:r w:rsidR="009D3A41" w:rsidRPr="001E37F2">
        <w:rPr>
          <w:sz w:val="22"/>
          <w:szCs w:val="22"/>
        </w:rPr>
        <w:t xml:space="preserve"> P</w:t>
      </w:r>
      <w:r w:rsidR="009D3A41" w:rsidRPr="001E37F2">
        <w:rPr>
          <w:iCs/>
          <w:sz w:val="22"/>
          <w:szCs w:val="22"/>
        </w:rPr>
        <w:t>rogram</w:t>
      </w:r>
      <w:r w:rsidR="00663368" w:rsidRPr="001E37F2">
        <w:rPr>
          <w:i/>
          <w:iCs/>
          <w:sz w:val="22"/>
          <w:szCs w:val="22"/>
        </w:rPr>
        <w:t xml:space="preserve"> </w:t>
      </w:r>
      <w:r w:rsidR="00663368" w:rsidRPr="001E37F2">
        <w:rPr>
          <w:sz w:val="22"/>
          <w:szCs w:val="22"/>
        </w:rPr>
        <w:t xml:space="preserve">is defined as an organized sequence or grouping of courses or other educational activities leading to a defined objective such as a major, degree, certificate, career certificate, job career goal, license, the acquisition of selected knowledge or skills, or transfer to another institution of higher education. The term Program also applies to Library Services, Health Services, and Student Services as defined above. The scope of the program under consideration will be clearly delineated at the outset of this process. </w:t>
      </w:r>
    </w:p>
    <w:p w14:paraId="0CBC0F80" w14:textId="64B786F7" w:rsidR="00445D81" w:rsidRDefault="00663368" w:rsidP="00A52D16">
      <w:pPr>
        <w:pStyle w:val="Default"/>
        <w:numPr>
          <w:ilvl w:val="0"/>
          <w:numId w:val="20"/>
        </w:numPr>
        <w:rPr>
          <w:sz w:val="22"/>
          <w:szCs w:val="22"/>
        </w:rPr>
      </w:pPr>
      <w:r w:rsidRPr="00D15A22">
        <w:rPr>
          <w:sz w:val="22"/>
          <w:szCs w:val="22"/>
        </w:rPr>
        <w:t>Vocational or occupational programs shall be reviewed every two years by Management Information Systems data (Cal. Educ. Code § 78016) and every three years by Departments in a formal written review (i.e., Program Review). All other programs shall be reviewed every three years with an annual program update</w:t>
      </w:r>
      <w:r w:rsidR="00445D81" w:rsidRPr="00D15A22">
        <w:rPr>
          <w:sz w:val="22"/>
          <w:szCs w:val="22"/>
        </w:rPr>
        <w:t>.</w:t>
      </w:r>
      <w:r w:rsidRPr="00D15A22">
        <w:rPr>
          <w:sz w:val="22"/>
          <w:szCs w:val="22"/>
        </w:rPr>
        <w:t xml:space="preserve"> </w:t>
      </w:r>
    </w:p>
    <w:p w14:paraId="6605FC13" w14:textId="77777777" w:rsidR="003704DB" w:rsidRPr="00D15A22" w:rsidRDefault="003704DB" w:rsidP="003704DB">
      <w:pPr>
        <w:pStyle w:val="Default"/>
        <w:ind w:left="720"/>
        <w:rPr>
          <w:sz w:val="22"/>
          <w:szCs w:val="22"/>
        </w:rPr>
      </w:pPr>
    </w:p>
    <w:p w14:paraId="25AB5474" w14:textId="77777777" w:rsidR="00C73E88" w:rsidRPr="001E37F2" w:rsidRDefault="00733CAD" w:rsidP="00A52D16">
      <w:pPr>
        <w:pStyle w:val="Default"/>
        <w:numPr>
          <w:ilvl w:val="0"/>
          <w:numId w:val="20"/>
        </w:numPr>
        <w:rPr>
          <w:sz w:val="22"/>
          <w:szCs w:val="22"/>
          <w:u w:val="single"/>
        </w:rPr>
      </w:pPr>
      <w:r w:rsidRPr="001E37F2">
        <w:rPr>
          <w:sz w:val="22"/>
          <w:szCs w:val="22"/>
        </w:rPr>
        <w:t xml:space="preserve">Role of the Curriculum Committee: </w:t>
      </w:r>
      <w:r w:rsidR="00663368" w:rsidRPr="001E37F2">
        <w:rPr>
          <w:sz w:val="22"/>
          <w:szCs w:val="22"/>
        </w:rPr>
        <w:t>The Curriculum Committee, a committee of the Academic Senate, must have a fundamental and integral role in any discussion or appraisal of program continuance</w:t>
      </w:r>
      <w:r w:rsidR="00445D81" w:rsidRPr="001E37F2">
        <w:rPr>
          <w:sz w:val="22"/>
          <w:szCs w:val="22"/>
        </w:rPr>
        <w:t>,</w:t>
      </w:r>
      <w:r w:rsidR="00663368" w:rsidRPr="001E37F2">
        <w:rPr>
          <w:sz w:val="22"/>
          <w:szCs w:val="22"/>
        </w:rPr>
        <w:t xml:space="preserve"> consolidation or discontinuance, recognizing the district’s policy to rely primarily on the Academic Senate in academic matters as set forth in Title 5 Section 53200(C) and Section 53203. </w:t>
      </w:r>
      <w:r w:rsidR="00C6099A" w:rsidRPr="001E37F2">
        <w:rPr>
          <w:sz w:val="22"/>
          <w:szCs w:val="22"/>
        </w:rPr>
        <w:t xml:space="preserve">  </w:t>
      </w:r>
    </w:p>
    <w:p w14:paraId="38D3AD66" w14:textId="77777777" w:rsidR="00733CAD" w:rsidRPr="001E37F2" w:rsidRDefault="00733CAD" w:rsidP="00733CAD">
      <w:pPr>
        <w:pStyle w:val="Default"/>
        <w:rPr>
          <w:sz w:val="22"/>
          <w:szCs w:val="22"/>
          <w:u w:val="single"/>
        </w:rPr>
      </w:pPr>
    </w:p>
    <w:p w14:paraId="2BAFF1EE" w14:textId="2BA6A9C1" w:rsidR="00663368" w:rsidRPr="001E37F2" w:rsidRDefault="00663368" w:rsidP="00A52D16">
      <w:pPr>
        <w:pStyle w:val="Default"/>
        <w:numPr>
          <w:ilvl w:val="0"/>
          <w:numId w:val="20"/>
        </w:numPr>
        <w:rPr>
          <w:sz w:val="22"/>
          <w:szCs w:val="22"/>
          <w:u w:val="single"/>
        </w:rPr>
      </w:pPr>
      <w:r w:rsidRPr="001E37F2">
        <w:rPr>
          <w:sz w:val="22"/>
          <w:szCs w:val="22"/>
        </w:rPr>
        <w:t>Conditions for Discontinuance</w:t>
      </w:r>
      <w:r w:rsidR="00A10DFE" w:rsidRPr="001E37F2">
        <w:rPr>
          <w:sz w:val="22"/>
          <w:szCs w:val="22"/>
        </w:rPr>
        <w:t xml:space="preserve">. </w:t>
      </w:r>
      <w:r w:rsidRPr="001E37F2">
        <w:rPr>
          <w:sz w:val="22"/>
          <w:szCs w:val="22"/>
        </w:rPr>
        <w:t xml:space="preserve">The following conditions may cause a program to be recommended to the Curriculum Committee for discontinuance (based on quantitative and qualitative data) or </w:t>
      </w:r>
      <w:r w:rsidR="003704DB" w:rsidRPr="003704DB">
        <w:rPr>
          <w:sz w:val="22"/>
          <w:szCs w:val="22"/>
        </w:rPr>
        <w:t xml:space="preserve">in the case of “e” or “f” below </w:t>
      </w:r>
      <w:r w:rsidRPr="001E37F2">
        <w:rPr>
          <w:sz w:val="22"/>
          <w:szCs w:val="22"/>
        </w:rPr>
        <w:t>b</w:t>
      </w:r>
      <w:r w:rsidR="00873727" w:rsidRPr="001E37F2">
        <w:rPr>
          <w:sz w:val="22"/>
          <w:szCs w:val="22"/>
        </w:rPr>
        <w:t>e considered for consolidation</w:t>
      </w:r>
      <w:r w:rsidR="00270CFC" w:rsidRPr="00EF26F8">
        <w:rPr>
          <w:sz w:val="22"/>
          <w:szCs w:val="22"/>
        </w:rPr>
        <w:t>:</w:t>
      </w:r>
    </w:p>
    <w:p w14:paraId="17E10311" w14:textId="77777777" w:rsidR="00663368" w:rsidRPr="001E37F2" w:rsidRDefault="00663368" w:rsidP="00663368">
      <w:pPr>
        <w:pStyle w:val="Default"/>
        <w:rPr>
          <w:sz w:val="22"/>
          <w:szCs w:val="22"/>
        </w:rPr>
      </w:pPr>
    </w:p>
    <w:p w14:paraId="2E3F6138" w14:textId="77777777" w:rsidR="00663368" w:rsidRPr="001E37F2" w:rsidRDefault="00663368" w:rsidP="00A52D16">
      <w:pPr>
        <w:pStyle w:val="Default"/>
        <w:numPr>
          <w:ilvl w:val="0"/>
          <w:numId w:val="45"/>
        </w:numPr>
        <w:rPr>
          <w:sz w:val="22"/>
          <w:szCs w:val="22"/>
        </w:rPr>
      </w:pPr>
      <w:r w:rsidRPr="001E37F2">
        <w:rPr>
          <w:sz w:val="22"/>
          <w:szCs w:val="22"/>
        </w:rPr>
        <w:t xml:space="preserve">Program Review and analysis trends </w:t>
      </w:r>
    </w:p>
    <w:p w14:paraId="5081641B" w14:textId="77777777" w:rsidR="00663368" w:rsidRPr="001E37F2" w:rsidRDefault="00663368" w:rsidP="00A52D16">
      <w:pPr>
        <w:pStyle w:val="Default"/>
        <w:numPr>
          <w:ilvl w:val="0"/>
          <w:numId w:val="45"/>
        </w:numPr>
        <w:rPr>
          <w:sz w:val="22"/>
          <w:szCs w:val="22"/>
        </w:rPr>
      </w:pPr>
      <w:r w:rsidRPr="001E37F2">
        <w:rPr>
          <w:sz w:val="22"/>
          <w:szCs w:val="22"/>
        </w:rPr>
        <w:t xml:space="preserve">Degree and Certificate completion </w:t>
      </w:r>
      <w:r w:rsidR="00D16790" w:rsidRPr="001E37F2">
        <w:rPr>
          <w:sz w:val="22"/>
          <w:szCs w:val="22"/>
        </w:rPr>
        <w:t>rates</w:t>
      </w:r>
    </w:p>
    <w:p w14:paraId="0EEA3395" w14:textId="77777777" w:rsidR="00663368" w:rsidRPr="001E37F2" w:rsidRDefault="00663368" w:rsidP="00A52D16">
      <w:pPr>
        <w:pStyle w:val="Default"/>
        <w:numPr>
          <w:ilvl w:val="0"/>
          <w:numId w:val="45"/>
        </w:numPr>
        <w:rPr>
          <w:sz w:val="22"/>
          <w:szCs w:val="22"/>
        </w:rPr>
      </w:pPr>
      <w:r w:rsidRPr="001E37F2">
        <w:rPr>
          <w:sz w:val="22"/>
          <w:szCs w:val="22"/>
        </w:rPr>
        <w:t xml:space="preserve">Changes in demand in the workforce </w:t>
      </w:r>
    </w:p>
    <w:p w14:paraId="49C99174" w14:textId="77777777" w:rsidR="00663368" w:rsidRPr="001E37F2" w:rsidRDefault="00663368" w:rsidP="00A52D16">
      <w:pPr>
        <w:pStyle w:val="Default"/>
        <w:numPr>
          <w:ilvl w:val="0"/>
          <w:numId w:val="45"/>
        </w:numPr>
        <w:rPr>
          <w:sz w:val="22"/>
          <w:szCs w:val="22"/>
        </w:rPr>
      </w:pPr>
      <w:r w:rsidRPr="001E37F2">
        <w:rPr>
          <w:sz w:val="22"/>
          <w:szCs w:val="22"/>
        </w:rPr>
        <w:t xml:space="preserve">Changes in requirements from transfer institutions </w:t>
      </w:r>
    </w:p>
    <w:p w14:paraId="54DDDD11" w14:textId="77777777" w:rsidR="00663368" w:rsidRPr="001E37F2" w:rsidRDefault="00663368" w:rsidP="00A52D16">
      <w:pPr>
        <w:pStyle w:val="Default"/>
        <w:numPr>
          <w:ilvl w:val="0"/>
          <w:numId w:val="45"/>
        </w:numPr>
        <w:rPr>
          <w:sz w:val="22"/>
          <w:szCs w:val="22"/>
        </w:rPr>
      </w:pPr>
      <w:r w:rsidRPr="001E37F2">
        <w:rPr>
          <w:sz w:val="22"/>
          <w:szCs w:val="22"/>
        </w:rPr>
        <w:t xml:space="preserve">Availability of human resources </w:t>
      </w:r>
    </w:p>
    <w:p w14:paraId="5E76AB6B" w14:textId="5CB68D88" w:rsidR="00663368" w:rsidRPr="001E37F2" w:rsidRDefault="00663368" w:rsidP="00A52D16">
      <w:pPr>
        <w:pStyle w:val="Default"/>
        <w:numPr>
          <w:ilvl w:val="0"/>
          <w:numId w:val="45"/>
        </w:numPr>
        <w:rPr>
          <w:sz w:val="22"/>
          <w:szCs w:val="22"/>
        </w:rPr>
      </w:pPr>
      <w:r w:rsidRPr="001E37F2">
        <w:rPr>
          <w:sz w:val="22"/>
          <w:szCs w:val="22"/>
        </w:rPr>
        <w:t xml:space="preserve">Budget concerns and lack of sufficient funding </w:t>
      </w:r>
    </w:p>
    <w:p w14:paraId="099B0456" w14:textId="77777777" w:rsidR="00C73E88" w:rsidRPr="001E37F2" w:rsidRDefault="00C73E88" w:rsidP="00445D81">
      <w:pPr>
        <w:autoSpaceDE w:val="0"/>
        <w:autoSpaceDN w:val="0"/>
        <w:adjustRightInd w:val="0"/>
        <w:spacing w:after="0" w:line="240" w:lineRule="auto"/>
        <w:rPr>
          <w:rFonts w:ascii="Arial" w:hAnsi="Arial" w:cs="Arial"/>
          <w:bCs/>
        </w:rPr>
      </w:pPr>
    </w:p>
    <w:p w14:paraId="1B021044" w14:textId="77777777" w:rsidR="00663368" w:rsidRPr="00AD22C3" w:rsidRDefault="00663368" w:rsidP="00FB45DE">
      <w:pPr>
        <w:pStyle w:val="Heading4"/>
      </w:pPr>
      <w:r w:rsidRPr="00FB45DE">
        <w:rPr>
          <w:i w:val="0"/>
          <w:iCs w:val="0"/>
        </w:rPr>
        <w:t xml:space="preserve">Initiating a Discussion on Program Discontinuance or Program Consolidation </w:t>
      </w:r>
    </w:p>
    <w:p w14:paraId="3936BCF2" w14:textId="77777777" w:rsidR="00445D81" w:rsidRPr="001E37F2" w:rsidRDefault="00445D81" w:rsidP="00445D81">
      <w:pPr>
        <w:pStyle w:val="NoSpacing"/>
        <w:rPr>
          <w:rFonts w:ascii="Arial" w:hAnsi="Arial" w:cs="Arial"/>
        </w:rPr>
      </w:pPr>
    </w:p>
    <w:p w14:paraId="03FB6B41" w14:textId="77777777" w:rsidR="00663368" w:rsidRPr="001E37F2" w:rsidRDefault="00663368" w:rsidP="008A7BD1">
      <w:pPr>
        <w:pStyle w:val="Default"/>
        <w:numPr>
          <w:ilvl w:val="0"/>
          <w:numId w:val="21"/>
        </w:numPr>
        <w:spacing w:after="162"/>
        <w:rPr>
          <w:sz w:val="22"/>
          <w:szCs w:val="22"/>
        </w:rPr>
      </w:pPr>
      <w:r w:rsidRPr="001E37F2">
        <w:rPr>
          <w:sz w:val="22"/>
          <w:szCs w:val="22"/>
        </w:rPr>
        <w:t xml:space="preserve">Program discontinuance or consolidation discussions can be initiated by administration or the affected divisions and departments. </w:t>
      </w:r>
    </w:p>
    <w:p w14:paraId="5F4E6032" w14:textId="77777777" w:rsidR="00663368" w:rsidRPr="001E37F2" w:rsidRDefault="00663368" w:rsidP="008A7BD1">
      <w:pPr>
        <w:pStyle w:val="Default"/>
        <w:numPr>
          <w:ilvl w:val="0"/>
          <w:numId w:val="21"/>
        </w:numPr>
        <w:rPr>
          <w:sz w:val="22"/>
          <w:szCs w:val="22"/>
        </w:rPr>
      </w:pPr>
      <w:r w:rsidRPr="001E37F2">
        <w:rPr>
          <w:sz w:val="22"/>
          <w:szCs w:val="22"/>
        </w:rPr>
        <w:lastRenderedPageBreak/>
        <w:t xml:space="preserve">The instructor(s) and the department chair of the program being considered for discontinuance or consolidation should be given the semester in which they are notified to do research and provide documentation related to the reasons and conditions that were provided for consideration of discontinuance or consolidation of their program and what action, if any, should be taken. </w:t>
      </w:r>
    </w:p>
    <w:p w14:paraId="5CCD5839" w14:textId="77777777" w:rsidR="00663368" w:rsidRPr="001E37F2" w:rsidRDefault="00663368" w:rsidP="008A7BD1">
      <w:pPr>
        <w:pStyle w:val="Default"/>
        <w:ind w:left="360" w:hanging="360"/>
        <w:rPr>
          <w:sz w:val="22"/>
          <w:szCs w:val="22"/>
        </w:rPr>
      </w:pPr>
    </w:p>
    <w:p w14:paraId="4CBE586D" w14:textId="77777777" w:rsidR="00663368" w:rsidRPr="001E37F2" w:rsidRDefault="00663368" w:rsidP="008A7BD1">
      <w:pPr>
        <w:pStyle w:val="Default"/>
        <w:numPr>
          <w:ilvl w:val="0"/>
          <w:numId w:val="21"/>
        </w:numPr>
        <w:rPr>
          <w:sz w:val="22"/>
          <w:szCs w:val="22"/>
        </w:rPr>
      </w:pPr>
      <w:r w:rsidRPr="001E37F2">
        <w:rPr>
          <w:sz w:val="22"/>
          <w:szCs w:val="22"/>
        </w:rPr>
        <w:t xml:space="preserve">The Academic Senate in and through the Curriculum Committee, must have a fundamental and integral role in any discussion of program discontinuance or consolidation, recognizing the district’s policy to rely primarily on the Academic Senate’s advice in academic matters. </w:t>
      </w:r>
    </w:p>
    <w:p w14:paraId="3D531FA5" w14:textId="77777777" w:rsidR="00663368" w:rsidRPr="001E37F2" w:rsidRDefault="00663368" w:rsidP="008A7BD1">
      <w:pPr>
        <w:pStyle w:val="Default"/>
        <w:rPr>
          <w:sz w:val="22"/>
          <w:szCs w:val="22"/>
        </w:rPr>
      </w:pPr>
    </w:p>
    <w:p w14:paraId="38F1D2CF" w14:textId="77777777" w:rsidR="004A7C50" w:rsidRPr="001E37F2" w:rsidRDefault="00663368" w:rsidP="008A7BD1">
      <w:pPr>
        <w:pStyle w:val="Default"/>
        <w:numPr>
          <w:ilvl w:val="0"/>
          <w:numId w:val="21"/>
        </w:numPr>
        <w:rPr>
          <w:sz w:val="22"/>
          <w:szCs w:val="22"/>
        </w:rPr>
      </w:pPr>
      <w:r w:rsidRPr="001E37F2">
        <w:rPr>
          <w:sz w:val="22"/>
          <w:szCs w:val="22"/>
        </w:rPr>
        <w:t xml:space="preserve">The instructor(s) and the department chair of the program being considered will have the opportunity to present the program’s relevance at the college council level. </w:t>
      </w:r>
    </w:p>
    <w:p w14:paraId="30312F2F" w14:textId="77777777" w:rsidR="0031207C" w:rsidRPr="001E37F2" w:rsidRDefault="0031207C" w:rsidP="004A7C50">
      <w:pPr>
        <w:pStyle w:val="Default"/>
        <w:rPr>
          <w:b/>
          <w:color w:val="auto"/>
          <w:sz w:val="22"/>
          <w:szCs w:val="22"/>
          <w:u w:val="single"/>
        </w:rPr>
      </w:pPr>
    </w:p>
    <w:p w14:paraId="69EBEBB3" w14:textId="77777777" w:rsidR="00663368" w:rsidRPr="00FB45DE" w:rsidRDefault="00663368" w:rsidP="006F4404">
      <w:pPr>
        <w:pStyle w:val="Heading4"/>
      </w:pPr>
      <w:r w:rsidRPr="00FB45DE">
        <w:rPr>
          <w:i w:val="0"/>
          <w:iCs w:val="0"/>
        </w:rPr>
        <w:t xml:space="preserve">Discussion Criteria </w:t>
      </w:r>
    </w:p>
    <w:p w14:paraId="1ABE12C3" w14:textId="77777777" w:rsidR="00445D81" w:rsidRPr="001E37F2" w:rsidRDefault="00445D81" w:rsidP="002F1A4A">
      <w:pPr>
        <w:pStyle w:val="Default"/>
        <w:rPr>
          <w:color w:val="auto"/>
          <w:sz w:val="22"/>
          <w:szCs w:val="22"/>
        </w:rPr>
      </w:pPr>
    </w:p>
    <w:p w14:paraId="08E2896D" w14:textId="77777777" w:rsidR="00663368" w:rsidRPr="001E37F2" w:rsidRDefault="00663368" w:rsidP="001E37F2">
      <w:pPr>
        <w:pStyle w:val="Default"/>
        <w:ind w:left="360"/>
        <w:rPr>
          <w:color w:val="auto"/>
          <w:sz w:val="22"/>
          <w:szCs w:val="22"/>
        </w:rPr>
      </w:pPr>
      <w:r w:rsidRPr="001E37F2">
        <w:rPr>
          <w:color w:val="auto"/>
          <w:sz w:val="22"/>
          <w:szCs w:val="22"/>
        </w:rPr>
        <w:t xml:space="preserve">For each affected Program, both qualitative and quantitative factors shall be discussed in order to have a fair and complete review leading to an eventual decision to continue, continue with qualification, discontinue or consolidate a program. </w:t>
      </w:r>
    </w:p>
    <w:p w14:paraId="75BED21E" w14:textId="77777777" w:rsidR="002F1A4A" w:rsidRPr="001E37F2" w:rsidRDefault="002F1A4A" w:rsidP="00663368">
      <w:pPr>
        <w:pStyle w:val="Default"/>
        <w:ind w:left="720" w:hanging="360"/>
        <w:rPr>
          <w:color w:val="auto"/>
          <w:sz w:val="22"/>
          <w:szCs w:val="22"/>
        </w:rPr>
      </w:pPr>
    </w:p>
    <w:p w14:paraId="348FB997" w14:textId="77777777" w:rsidR="00663368" w:rsidRPr="001E37F2" w:rsidRDefault="00663368" w:rsidP="00A52D16">
      <w:pPr>
        <w:pStyle w:val="Default"/>
        <w:numPr>
          <w:ilvl w:val="0"/>
          <w:numId w:val="22"/>
        </w:numPr>
        <w:rPr>
          <w:color w:val="auto"/>
          <w:sz w:val="22"/>
          <w:szCs w:val="22"/>
        </w:rPr>
      </w:pPr>
      <w:r w:rsidRPr="001E37F2">
        <w:rPr>
          <w:color w:val="auto"/>
          <w:sz w:val="22"/>
          <w:szCs w:val="22"/>
        </w:rPr>
        <w:t>Qualitative factors are based on the mission, values, and goals of the institution and access and equity for students. These factors include bu</w:t>
      </w:r>
      <w:r w:rsidR="00873727" w:rsidRPr="001E37F2">
        <w:rPr>
          <w:color w:val="auto"/>
          <w:sz w:val="22"/>
          <w:szCs w:val="22"/>
        </w:rPr>
        <w:t>t are not limited to</w:t>
      </w:r>
      <w:r w:rsidR="00692EE0" w:rsidRPr="001E37F2">
        <w:rPr>
          <w:color w:val="auto"/>
          <w:sz w:val="22"/>
          <w:szCs w:val="22"/>
        </w:rPr>
        <w:t>:</w:t>
      </w:r>
      <w:r w:rsidRPr="001E37F2">
        <w:rPr>
          <w:color w:val="auto"/>
          <w:sz w:val="22"/>
          <w:szCs w:val="22"/>
        </w:rPr>
        <w:t xml:space="preserve"> </w:t>
      </w:r>
    </w:p>
    <w:p w14:paraId="08CFB6E4" w14:textId="77777777" w:rsidR="00663368" w:rsidRPr="001E37F2" w:rsidRDefault="00663368" w:rsidP="00A52D16">
      <w:pPr>
        <w:pStyle w:val="Default"/>
        <w:numPr>
          <w:ilvl w:val="0"/>
          <w:numId w:val="44"/>
        </w:numPr>
        <w:rPr>
          <w:color w:val="auto"/>
          <w:sz w:val="22"/>
          <w:szCs w:val="22"/>
        </w:rPr>
      </w:pPr>
      <w:r w:rsidRPr="001E37F2">
        <w:rPr>
          <w:color w:val="auto"/>
          <w:sz w:val="22"/>
          <w:szCs w:val="22"/>
        </w:rPr>
        <w:t>Quality of the program and how it is perceived by students, faculty, articulating universities, local business a</w:t>
      </w:r>
      <w:r w:rsidR="009B54AF" w:rsidRPr="001E37F2">
        <w:rPr>
          <w:color w:val="auto"/>
          <w:sz w:val="22"/>
          <w:szCs w:val="22"/>
        </w:rPr>
        <w:t>nd industry, and the community</w:t>
      </w:r>
    </w:p>
    <w:p w14:paraId="23A804EC" w14:textId="77777777" w:rsidR="00663368" w:rsidRPr="001E37F2" w:rsidRDefault="00663368" w:rsidP="00A52D16">
      <w:pPr>
        <w:pStyle w:val="Default"/>
        <w:numPr>
          <w:ilvl w:val="0"/>
          <w:numId w:val="44"/>
        </w:numPr>
        <w:rPr>
          <w:sz w:val="22"/>
          <w:szCs w:val="22"/>
        </w:rPr>
      </w:pPr>
      <w:r w:rsidRPr="001E37F2">
        <w:rPr>
          <w:sz w:val="22"/>
          <w:szCs w:val="22"/>
        </w:rPr>
        <w:t>Ability of students to complete their educational goals of obtaining a certificate or de</w:t>
      </w:r>
      <w:r w:rsidR="009B54AF" w:rsidRPr="001E37F2">
        <w:rPr>
          <w:sz w:val="22"/>
          <w:szCs w:val="22"/>
        </w:rPr>
        <w:t>gree, or transferring</w:t>
      </w:r>
    </w:p>
    <w:p w14:paraId="7FD19F22" w14:textId="41425163" w:rsidR="00663368" w:rsidRPr="001E37F2" w:rsidRDefault="009B54AF" w:rsidP="00A52D16">
      <w:pPr>
        <w:pStyle w:val="Default"/>
        <w:numPr>
          <w:ilvl w:val="0"/>
          <w:numId w:val="44"/>
        </w:numPr>
        <w:rPr>
          <w:sz w:val="22"/>
          <w:szCs w:val="22"/>
        </w:rPr>
      </w:pPr>
      <w:r w:rsidRPr="001E37F2">
        <w:rPr>
          <w:sz w:val="22"/>
          <w:szCs w:val="22"/>
        </w:rPr>
        <w:t>B</w:t>
      </w:r>
      <w:r w:rsidR="00663368" w:rsidRPr="001E37F2">
        <w:rPr>
          <w:sz w:val="22"/>
          <w:szCs w:val="22"/>
        </w:rPr>
        <w:t xml:space="preserve">alance of college curriculum (for example, ensuring the non-elimination of all of one type of program, </w:t>
      </w:r>
      <w:r w:rsidRPr="001E37F2">
        <w:rPr>
          <w:sz w:val="22"/>
          <w:szCs w:val="22"/>
        </w:rPr>
        <w:t>such as all foreign languages)</w:t>
      </w:r>
      <w:r w:rsidR="00964076" w:rsidRPr="001E37F2">
        <w:rPr>
          <w:sz w:val="22"/>
          <w:szCs w:val="22"/>
        </w:rPr>
        <w:t xml:space="preserve"> </w:t>
      </w:r>
    </w:p>
    <w:p w14:paraId="27D2CD8B" w14:textId="62607478" w:rsidR="00A10DFE" w:rsidRPr="001E37F2" w:rsidRDefault="00A10DFE" w:rsidP="00A52D16">
      <w:pPr>
        <w:pStyle w:val="Default"/>
        <w:numPr>
          <w:ilvl w:val="0"/>
          <w:numId w:val="44"/>
        </w:numPr>
        <w:rPr>
          <w:sz w:val="22"/>
          <w:szCs w:val="22"/>
        </w:rPr>
      </w:pPr>
      <w:r w:rsidRPr="001E37F2">
        <w:rPr>
          <w:sz w:val="22"/>
          <w:szCs w:val="22"/>
        </w:rPr>
        <w:t>Effect on students of modifying, discontinuing, or consolidation of the program;</w:t>
      </w:r>
    </w:p>
    <w:p w14:paraId="5D242071" w14:textId="77777777" w:rsidR="00663368" w:rsidRPr="001E37F2" w:rsidRDefault="00663368" w:rsidP="00A52D16">
      <w:pPr>
        <w:pStyle w:val="Default"/>
        <w:numPr>
          <w:ilvl w:val="0"/>
          <w:numId w:val="44"/>
        </w:numPr>
        <w:rPr>
          <w:sz w:val="22"/>
          <w:szCs w:val="22"/>
        </w:rPr>
      </w:pPr>
      <w:r w:rsidRPr="001E37F2">
        <w:rPr>
          <w:sz w:val="22"/>
          <w:szCs w:val="22"/>
        </w:rPr>
        <w:t>Uniqu</w:t>
      </w:r>
      <w:r w:rsidR="009B54AF" w:rsidRPr="001E37F2">
        <w:rPr>
          <w:sz w:val="22"/>
          <w:szCs w:val="22"/>
        </w:rPr>
        <w:t>eness of the program</w:t>
      </w:r>
    </w:p>
    <w:p w14:paraId="4DFD6BD0" w14:textId="77777777" w:rsidR="00663368" w:rsidRPr="001E37F2" w:rsidRDefault="00663368" w:rsidP="00A52D16">
      <w:pPr>
        <w:pStyle w:val="Default"/>
        <w:numPr>
          <w:ilvl w:val="0"/>
          <w:numId w:val="44"/>
        </w:numPr>
        <w:rPr>
          <w:sz w:val="22"/>
          <w:szCs w:val="22"/>
        </w:rPr>
      </w:pPr>
      <w:r w:rsidRPr="001E37F2">
        <w:rPr>
          <w:sz w:val="22"/>
          <w:szCs w:val="22"/>
        </w:rPr>
        <w:t>Replication of programs in the surro</w:t>
      </w:r>
      <w:r w:rsidR="009B54AF" w:rsidRPr="001E37F2">
        <w:rPr>
          <w:sz w:val="22"/>
          <w:szCs w:val="22"/>
        </w:rPr>
        <w:t>unding area and their efficacy</w:t>
      </w:r>
    </w:p>
    <w:p w14:paraId="0E1DDF76" w14:textId="77777777" w:rsidR="00663368" w:rsidRPr="001E37F2" w:rsidRDefault="00663368" w:rsidP="00A52D16">
      <w:pPr>
        <w:pStyle w:val="Default"/>
        <w:numPr>
          <w:ilvl w:val="0"/>
          <w:numId w:val="44"/>
        </w:numPr>
        <w:rPr>
          <w:sz w:val="22"/>
          <w:szCs w:val="22"/>
        </w:rPr>
      </w:pPr>
      <w:r w:rsidRPr="001E37F2">
        <w:rPr>
          <w:sz w:val="22"/>
          <w:szCs w:val="22"/>
        </w:rPr>
        <w:t>Potential for a disproportionate impa</w:t>
      </w:r>
      <w:r w:rsidR="009B54AF" w:rsidRPr="001E37F2">
        <w:rPr>
          <w:sz w:val="22"/>
          <w:szCs w:val="22"/>
        </w:rPr>
        <w:t>ct on diversity at the college</w:t>
      </w:r>
    </w:p>
    <w:p w14:paraId="2B125DA0" w14:textId="77777777" w:rsidR="00663368" w:rsidRPr="001E37F2" w:rsidRDefault="00663368" w:rsidP="00A52D16">
      <w:pPr>
        <w:pStyle w:val="Default"/>
        <w:numPr>
          <w:ilvl w:val="0"/>
          <w:numId w:val="44"/>
        </w:numPr>
        <w:rPr>
          <w:sz w:val="22"/>
          <w:szCs w:val="22"/>
        </w:rPr>
      </w:pPr>
      <w:r w:rsidRPr="001E37F2">
        <w:rPr>
          <w:sz w:val="22"/>
          <w:szCs w:val="22"/>
        </w:rPr>
        <w:t>Necessity of the program in order to maint</w:t>
      </w:r>
      <w:r w:rsidR="009B54AF" w:rsidRPr="001E37F2">
        <w:rPr>
          <w:sz w:val="22"/>
          <w:szCs w:val="22"/>
        </w:rPr>
        <w:t>ain the mission of the College</w:t>
      </w:r>
    </w:p>
    <w:p w14:paraId="7A9E9FF5" w14:textId="77777777" w:rsidR="00663368" w:rsidRPr="001E37F2" w:rsidRDefault="00663368" w:rsidP="00A52D16">
      <w:pPr>
        <w:pStyle w:val="Default"/>
        <w:numPr>
          <w:ilvl w:val="0"/>
          <w:numId w:val="44"/>
        </w:numPr>
        <w:rPr>
          <w:sz w:val="22"/>
          <w:szCs w:val="22"/>
        </w:rPr>
      </w:pPr>
      <w:r w:rsidRPr="001E37F2">
        <w:rPr>
          <w:sz w:val="22"/>
          <w:szCs w:val="22"/>
        </w:rPr>
        <w:t>Source of funding for the progr</w:t>
      </w:r>
      <w:r w:rsidR="009B54AF" w:rsidRPr="001E37F2">
        <w:rPr>
          <w:sz w:val="22"/>
          <w:szCs w:val="22"/>
        </w:rPr>
        <w:t>am (outside vs. general funds)</w:t>
      </w:r>
    </w:p>
    <w:p w14:paraId="326B7C3B" w14:textId="77777777" w:rsidR="009B54AF" w:rsidRPr="001E37F2" w:rsidRDefault="00663368" w:rsidP="00A52D16">
      <w:pPr>
        <w:pStyle w:val="Default"/>
        <w:numPr>
          <w:ilvl w:val="0"/>
          <w:numId w:val="44"/>
        </w:numPr>
        <w:rPr>
          <w:sz w:val="22"/>
          <w:szCs w:val="22"/>
        </w:rPr>
      </w:pPr>
      <w:r w:rsidRPr="001E37F2">
        <w:rPr>
          <w:sz w:val="22"/>
          <w:szCs w:val="22"/>
        </w:rPr>
        <w:t>Impact on other programs, including transfer, if the</w:t>
      </w:r>
      <w:r w:rsidR="009B54AF" w:rsidRPr="001E37F2">
        <w:rPr>
          <w:sz w:val="22"/>
          <w:szCs w:val="22"/>
        </w:rPr>
        <w:t xml:space="preserve"> program is modified or closed</w:t>
      </w:r>
    </w:p>
    <w:p w14:paraId="6089B195" w14:textId="77777777" w:rsidR="00663368" w:rsidRPr="001E37F2" w:rsidRDefault="00663368" w:rsidP="00A52D16">
      <w:pPr>
        <w:pStyle w:val="Default"/>
        <w:numPr>
          <w:ilvl w:val="0"/>
          <w:numId w:val="44"/>
        </w:numPr>
        <w:rPr>
          <w:sz w:val="22"/>
          <w:szCs w:val="22"/>
        </w:rPr>
      </w:pPr>
      <w:r w:rsidRPr="001E37F2">
        <w:rPr>
          <w:sz w:val="22"/>
          <w:szCs w:val="22"/>
        </w:rPr>
        <w:t>Student Lea</w:t>
      </w:r>
      <w:r w:rsidR="009B54AF" w:rsidRPr="001E37F2">
        <w:rPr>
          <w:sz w:val="22"/>
          <w:szCs w:val="22"/>
        </w:rPr>
        <w:t>rning Outcomes assessment data</w:t>
      </w:r>
    </w:p>
    <w:p w14:paraId="1D6E8C47" w14:textId="77777777" w:rsidR="00663368" w:rsidRPr="001E37F2" w:rsidRDefault="00663368" w:rsidP="00A52D16">
      <w:pPr>
        <w:pStyle w:val="Default"/>
        <w:numPr>
          <w:ilvl w:val="0"/>
          <w:numId w:val="44"/>
        </w:numPr>
        <w:rPr>
          <w:sz w:val="22"/>
          <w:szCs w:val="22"/>
        </w:rPr>
      </w:pPr>
      <w:r w:rsidRPr="001E37F2">
        <w:rPr>
          <w:sz w:val="22"/>
          <w:szCs w:val="22"/>
        </w:rPr>
        <w:t>Requirements by federal/state/accreditation or other areas (e.g. Title IX) for the program. If there are any</w:t>
      </w:r>
      <w:r w:rsidR="009B54AF" w:rsidRPr="001E37F2">
        <w:rPr>
          <w:sz w:val="22"/>
          <w:szCs w:val="22"/>
        </w:rPr>
        <w:t>, these must be identified</w:t>
      </w:r>
      <w:r w:rsidR="00873727" w:rsidRPr="001E37F2">
        <w:rPr>
          <w:sz w:val="22"/>
          <w:szCs w:val="22"/>
        </w:rPr>
        <w:t>.</w:t>
      </w:r>
    </w:p>
    <w:p w14:paraId="35084FE4" w14:textId="77777777" w:rsidR="00663368" w:rsidRPr="001E37F2" w:rsidRDefault="009B54AF" w:rsidP="00A52D16">
      <w:pPr>
        <w:pStyle w:val="Default"/>
        <w:numPr>
          <w:ilvl w:val="0"/>
          <w:numId w:val="44"/>
        </w:numPr>
        <w:rPr>
          <w:sz w:val="22"/>
          <w:szCs w:val="22"/>
        </w:rPr>
      </w:pPr>
      <w:r w:rsidRPr="001E37F2">
        <w:rPr>
          <w:sz w:val="22"/>
          <w:szCs w:val="22"/>
        </w:rPr>
        <w:t>Impact on articulated programs</w:t>
      </w:r>
    </w:p>
    <w:p w14:paraId="1AEDBE57" w14:textId="77777777" w:rsidR="00663368" w:rsidRPr="001E37F2" w:rsidRDefault="00663368" w:rsidP="00663368">
      <w:pPr>
        <w:pStyle w:val="Default"/>
        <w:rPr>
          <w:sz w:val="22"/>
          <w:szCs w:val="22"/>
        </w:rPr>
      </w:pPr>
    </w:p>
    <w:p w14:paraId="3122D168" w14:textId="0A369304" w:rsidR="00663368" w:rsidRPr="001E37F2" w:rsidRDefault="00663368" w:rsidP="00A52D16">
      <w:pPr>
        <w:pStyle w:val="Default"/>
        <w:numPr>
          <w:ilvl w:val="0"/>
          <w:numId w:val="22"/>
        </w:numPr>
        <w:rPr>
          <w:sz w:val="22"/>
          <w:szCs w:val="22"/>
        </w:rPr>
      </w:pPr>
      <w:r w:rsidRPr="001E37F2">
        <w:rPr>
          <w:sz w:val="22"/>
          <w:szCs w:val="22"/>
        </w:rPr>
        <w:t xml:space="preserve">Quantitative factors are based primarily on the Program Review where applicable. Factors that </w:t>
      </w:r>
      <w:r w:rsidR="00270CFC" w:rsidRPr="00EF26F8">
        <w:rPr>
          <w:sz w:val="22"/>
          <w:szCs w:val="22"/>
        </w:rPr>
        <w:t>ma</w:t>
      </w:r>
      <w:r w:rsidRPr="001E37F2">
        <w:rPr>
          <w:sz w:val="22"/>
          <w:szCs w:val="22"/>
        </w:rPr>
        <w:t>y be considered</w:t>
      </w:r>
      <w:r w:rsidR="00873727" w:rsidRPr="001E37F2">
        <w:rPr>
          <w:sz w:val="22"/>
          <w:szCs w:val="22"/>
        </w:rPr>
        <w:t xml:space="preserve"> include</w:t>
      </w:r>
      <w:r w:rsidR="00692EE0" w:rsidRPr="001E37F2">
        <w:rPr>
          <w:sz w:val="22"/>
          <w:szCs w:val="22"/>
        </w:rPr>
        <w:t>,</w:t>
      </w:r>
      <w:r w:rsidR="00873727" w:rsidRPr="001E37F2">
        <w:rPr>
          <w:sz w:val="22"/>
          <w:szCs w:val="22"/>
        </w:rPr>
        <w:t xml:space="preserve"> but are not limited to</w:t>
      </w:r>
      <w:r w:rsidR="00692EE0" w:rsidRPr="001E37F2">
        <w:rPr>
          <w:sz w:val="22"/>
          <w:szCs w:val="22"/>
        </w:rPr>
        <w:t xml:space="preserve">, </w:t>
      </w:r>
      <w:r w:rsidR="00873727" w:rsidRPr="001E37F2">
        <w:rPr>
          <w:sz w:val="22"/>
          <w:szCs w:val="22"/>
        </w:rPr>
        <w:t>Program Review results showing</w:t>
      </w:r>
      <w:r w:rsidR="00692EE0" w:rsidRPr="001E37F2">
        <w:rPr>
          <w:sz w:val="22"/>
          <w:szCs w:val="22"/>
        </w:rPr>
        <w:t>:</w:t>
      </w:r>
    </w:p>
    <w:p w14:paraId="1FC84BFD" w14:textId="77777777" w:rsidR="00A10DFE" w:rsidRPr="001E37F2" w:rsidRDefault="00A10DFE" w:rsidP="00A10DFE">
      <w:pPr>
        <w:pStyle w:val="Default"/>
        <w:rPr>
          <w:sz w:val="22"/>
          <w:szCs w:val="22"/>
        </w:rPr>
      </w:pPr>
    </w:p>
    <w:p w14:paraId="6217EE24" w14:textId="6AB2A970" w:rsidR="00A10DFE" w:rsidRPr="001E37F2" w:rsidRDefault="00A10DFE" w:rsidP="00A52D16">
      <w:pPr>
        <w:pStyle w:val="Default"/>
        <w:numPr>
          <w:ilvl w:val="0"/>
          <w:numId w:val="43"/>
        </w:numPr>
        <w:rPr>
          <w:sz w:val="22"/>
          <w:szCs w:val="22"/>
        </w:rPr>
      </w:pPr>
      <w:r w:rsidRPr="001E37F2">
        <w:rPr>
          <w:sz w:val="22"/>
          <w:szCs w:val="22"/>
        </w:rPr>
        <w:t>Program Review results showing:</w:t>
      </w:r>
    </w:p>
    <w:p w14:paraId="4B17D4FC" w14:textId="631B153D" w:rsidR="002D7B96" w:rsidRPr="001E37F2" w:rsidRDefault="00A10DFE" w:rsidP="00A52D16">
      <w:pPr>
        <w:pStyle w:val="Default"/>
        <w:numPr>
          <w:ilvl w:val="0"/>
          <w:numId w:val="43"/>
        </w:numPr>
        <w:rPr>
          <w:sz w:val="22"/>
          <w:szCs w:val="22"/>
        </w:rPr>
      </w:pPr>
      <w:r w:rsidRPr="001E37F2">
        <w:rPr>
          <w:sz w:val="22"/>
          <w:szCs w:val="22"/>
        </w:rPr>
        <w:t xml:space="preserve">A sustained downward trend in FTES generated, load, enrollment, number and </w:t>
      </w:r>
    </w:p>
    <w:p w14:paraId="6C52B5B0" w14:textId="210AA00D" w:rsidR="002D7B96" w:rsidRPr="001E37F2" w:rsidRDefault="00A10DFE" w:rsidP="009E04D5">
      <w:pPr>
        <w:pStyle w:val="Default"/>
        <w:ind w:left="1440"/>
        <w:rPr>
          <w:sz w:val="22"/>
          <w:szCs w:val="22"/>
        </w:rPr>
      </w:pPr>
      <w:r w:rsidRPr="001E37F2">
        <w:rPr>
          <w:sz w:val="22"/>
          <w:szCs w:val="22"/>
        </w:rPr>
        <w:t xml:space="preserve">composition of sections offered, productivity, FTES composition, retention, and </w:t>
      </w:r>
    </w:p>
    <w:p w14:paraId="3C112197" w14:textId="2FAAD2DD" w:rsidR="00A10DFE" w:rsidRPr="001E37F2" w:rsidRDefault="00A10DFE" w:rsidP="009E04D5">
      <w:pPr>
        <w:pStyle w:val="Default"/>
        <w:ind w:left="1440"/>
        <w:rPr>
          <w:sz w:val="22"/>
          <w:szCs w:val="22"/>
        </w:rPr>
      </w:pPr>
      <w:r w:rsidRPr="001E37F2">
        <w:rPr>
          <w:sz w:val="22"/>
          <w:szCs w:val="22"/>
        </w:rPr>
        <w:t>persistence, or</w:t>
      </w:r>
    </w:p>
    <w:p w14:paraId="7842730C" w14:textId="47682E58" w:rsidR="00A10DFE" w:rsidRPr="001E37F2" w:rsidRDefault="00A10DFE" w:rsidP="00A52D16">
      <w:pPr>
        <w:pStyle w:val="Default"/>
        <w:numPr>
          <w:ilvl w:val="0"/>
          <w:numId w:val="43"/>
        </w:numPr>
        <w:rPr>
          <w:sz w:val="22"/>
          <w:szCs w:val="22"/>
        </w:rPr>
      </w:pPr>
      <w:r w:rsidRPr="001E37F2">
        <w:rPr>
          <w:sz w:val="22"/>
          <w:szCs w:val="22"/>
        </w:rPr>
        <w:t>Sustained increase in expense or annual cost/FTES</w:t>
      </w:r>
    </w:p>
    <w:p w14:paraId="2844815B" w14:textId="02C6B971" w:rsidR="002D7B96" w:rsidRPr="001E37F2" w:rsidRDefault="00A10DFE" w:rsidP="00A52D16">
      <w:pPr>
        <w:pStyle w:val="Default"/>
        <w:numPr>
          <w:ilvl w:val="0"/>
          <w:numId w:val="43"/>
        </w:numPr>
        <w:rPr>
          <w:sz w:val="22"/>
          <w:szCs w:val="22"/>
        </w:rPr>
      </w:pPr>
      <w:r w:rsidRPr="001E37F2">
        <w:rPr>
          <w:sz w:val="22"/>
          <w:szCs w:val="22"/>
        </w:rPr>
        <w:t xml:space="preserve">Changes in demands in the workforce, transfer rates, job-outs, completers and </w:t>
      </w:r>
    </w:p>
    <w:p w14:paraId="67234C69" w14:textId="1CC4E4DE" w:rsidR="00A10DFE" w:rsidRPr="001E37F2" w:rsidRDefault="00A10DFE" w:rsidP="009E04D5">
      <w:pPr>
        <w:pStyle w:val="Default"/>
        <w:ind w:left="1440"/>
        <w:rPr>
          <w:sz w:val="22"/>
          <w:szCs w:val="22"/>
        </w:rPr>
      </w:pPr>
      <w:r w:rsidRPr="001E37F2">
        <w:rPr>
          <w:sz w:val="22"/>
          <w:szCs w:val="22"/>
        </w:rPr>
        <w:t>graduates, and non-completers</w:t>
      </w:r>
    </w:p>
    <w:p w14:paraId="50373581" w14:textId="488CD0B2" w:rsidR="00A10DFE" w:rsidRPr="001E37F2" w:rsidRDefault="00A10DFE" w:rsidP="00A52D16">
      <w:pPr>
        <w:pStyle w:val="Default"/>
        <w:numPr>
          <w:ilvl w:val="0"/>
          <w:numId w:val="43"/>
        </w:numPr>
        <w:rPr>
          <w:sz w:val="22"/>
          <w:szCs w:val="22"/>
        </w:rPr>
      </w:pPr>
      <w:r w:rsidRPr="001E37F2">
        <w:rPr>
          <w:sz w:val="22"/>
          <w:szCs w:val="22"/>
        </w:rPr>
        <w:t>Projected demand for the program in the future</w:t>
      </w:r>
    </w:p>
    <w:p w14:paraId="710C7C23" w14:textId="5D2F2869" w:rsidR="00A10DFE" w:rsidRPr="001E37F2" w:rsidRDefault="00A10DFE" w:rsidP="00A52D16">
      <w:pPr>
        <w:pStyle w:val="Default"/>
        <w:numPr>
          <w:ilvl w:val="0"/>
          <w:numId w:val="43"/>
        </w:numPr>
        <w:rPr>
          <w:sz w:val="22"/>
          <w:szCs w:val="22"/>
        </w:rPr>
      </w:pPr>
      <w:r w:rsidRPr="001E37F2">
        <w:rPr>
          <w:sz w:val="22"/>
          <w:szCs w:val="22"/>
        </w:rPr>
        <w:t>Changes in class offerings</w:t>
      </w:r>
    </w:p>
    <w:p w14:paraId="07034899" w14:textId="752E25A0" w:rsidR="00A10DFE" w:rsidRPr="001E37F2" w:rsidRDefault="00A10DFE" w:rsidP="00A52D16">
      <w:pPr>
        <w:pStyle w:val="Default"/>
        <w:numPr>
          <w:ilvl w:val="0"/>
          <w:numId w:val="43"/>
        </w:numPr>
        <w:rPr>
          <w:sz w:val="22"/>
          <w:szCs w:val="22"/>
        </w:rPr>
      </w:pPr>
      <w:r w:rsidRPr="001E37F2">
        <w:rPr>
          <w:sz w:val="22"/>
          <w:szCs w:val="22"/>
        </w:rPr>
        <w:lastRenderedPageBreak/>
        <w:t>Frequency of course section offerings</w:t>
      </w:r>
    </w:p>
    <w:p w14:paraId="2404CF0E" w14:textId="06665108" w:rsidR="00A10DFE" w:rsidRPr="001E37F2" w:rsidRDefault="00A10DFE" w:rsidP="00A52D16">
      <w:pPr>
        <w:pStyle w:val="Default"/>
        <w:numPr>
          <w:ilvl w:val="0"/>
          <w:numId w:val="43"/>
        </w:numPr>
        <w:rPr>
          <w:sz w:val="22"/>
          <w:szCs w:val="22"/>
        </w:rPr>
      </w:pPr>
      <w:r w:rsidRPr="001E37F2">
        <w:rPr>
          <w:sz w:val="22"/>
          <w:szCs w:val="22"/>
        </w:rPr>
        <w:t>Availability of human resources</w:t>
      </w:r>
    </w:p>
    <w:p w14:paraId="67880BC6" w14:textId="1E3F5495" w:rsidR="00A10DFE" w:rsidRDefault="00A10DFE" w:rsidP="00A52D16">
      <w:pPr>
        <w:pStyle w:val="Default"/>
        <w:numPr>
          <w:ilvl w:val="0"/>
          <w:numId w:val="43"/>
        </w:numPr>
        <w:rPr>
          <w:sz w:val="22"/>
          <w:szCs w:val="22"/>
        </w:rPr>
      </w:pPr>
      <w:r w:rsidRPr="001E37F2">
        <w:rPr>
          <w:sz w:val="22"/>
          <w:szCs w:val="22"/>
        </w:rPr>
        <w:t>FTES generated/FTEF</w:t>
      </w:r>
    </w:p>
    <w:p w14:paraId="4E4DCE4C" w14:textId="77777777" w:rsidR="009E04D5" w:rsidRPr="001E37F2" w:rsidRDefault="009E04D5" w:rsidP="00A52D16">
      <w:pPr>
        <w:pStyle w:val="Default"/>
        <w:numPr>
          <w:ilvl w:val="0"/>
          <w:numId w:val="43"/>
        </w:numPr>
        <w:rPr>
          <w:sz w:val="22"/>
          <w:szCs w:val="22"/>
        </w:rPr>
      </w:pPr>
      <w:r w:rsidRPr="001E37F2">
        <w:rPr>
          <w:sz w:val="22"/>
          <w:szCs w:val="22"/>
        </w:rPr>
        <w:t>Enrollment trends</w:t>
      </w:r>
    </w:p>
    <w:p w14:paraId="3640DD0C" w14:textId="77777777" w:rsidR="009E04D5" w:rsidRPr="001E37F2" w:rsidRDefault="009E04D5" w:rsidP="00A52D16">
      <w:pPr>
        <w:pStyle w:val="Default"/>
        <w:numPr>
          <w:ilvl w:val="0"/>
          <w:numId w:val="43"/>
        </w:numPr>
        <w:rPr>
          <w:sz w:val="22"/>
          <w:szCs w:val="22"/>
        </w:rPr>
      </w:pPr>
      <w:r w:rsidRPr="001E37F2">
        <w:rPr>
          <w:sz w:val="22"/>
          <w:szCs w:val="22"/>
        </w:rPr>
        <w:t>Operating cost per FTES</w:t>
      </w:r>
    </w:p>
    <w:p w14:paraId="1ED86ED7" w14:textId="33CEE6DA" w:rsidR="009E04D5" w:rsidRPr="001E37F2" w:rsidRDefault="009E04D5" w:rsidP="00A52D16">
      <w:pPr>
        <w:pStyle w:val="Default"/>
        <w:numPr>
          <w:ilvl w:val="0"/>
          <w:numId w:val="43"/>
        </w:numPr>
        <w:rPr>
          <w:sz w:val="22"/>
          <w:szCs w:val="22"/>
        </w:rPr>
      </w:pPr>
      <w:r w:rsidRPr="001E37F2">
        <w:rPr>
          <w:sz w:val="22"/>
          <w:szCs w:val="22"/>
        </w:rPr>
        <w:t>Student Learning Outcomes Assessment data;</w:t>
      </w:r>
    </w:p>
    <w:p w14:paraId="32511F37" w14:textId="77777777" w:rsidR="009E04D5" w:rsidRPr="001E37F2" w:rsidRDefault="009E04D5" w:rsidP="00A52D16">
      <w:pPr>
        <w:pStyle w:val="Default"/>
        <w:numPr>
          <w:ilvl w:val="0"/>
          <w:numId w:val="43"/>
        </w:numPr>
        <w:rPr>
          <w:sz w:val="22"/>
          <w:szCs w:val="22"/>
        </w:rPr>
      </w:pPr>
      <w:r w:rsidRPr="001E37F2">
        <w:rPr>
          <w:sz w:val="22"/>
          <w:szCs w:val="22"/>
        </w:rPr>
        <w:t xml:space="preserve">Capital outlay costs/year </w:t>
      </w:r>
    </w:p>
    <w:p w14:paraId="4F5A2187" w14:textId="77777777" w:rsidR="009E04D5" w:rsidRPr="001E37F2" w:rsidRDefault="009E04D5" w:rsidP="00A52D16">
      <w:pPr>
        <w:pStyle w:val="Default"/>
        <w:numPr>
          <w:ilvl w:val="0"/>
          <w:numId w:val="43"/>
        </w:numPr>
        <w:rPr>
          <w:sz w:val="22"/>
          <w:szCs w:val="22"/>
        </w:rPr>
      </w:pPr>
      <w:r w:rsidRPr="001E37F2">
        <w:rPr>
          <w:sz w:val="22"/>
          <w:szCs w:val="22"/>
        </w:rPr>
        <w:t>Labor market demand:  vocational vs. a vocational</w:t>
      </w:r>
    </w:p>
    <w:p w14:paraId="2BC6567C" w14:textId="1038A3B5" w:rsidR="00A10DFE" w:rsidRPr="009E04D5" w:rsidRDefault="009E04D5" w:rsidP="00A52D16">
      <w:pPr>
        <w:pStyle w:val="Default"/>
        <w:numPr>
          <w:ilvl w:val="0"/>
          <w:numId w:val="43"/>
        </w:numPr>
        <w:rPr>
          <w:sz w:val="22"/>
          <w:szCs w:val="22"/>
        </w:rPr>
      </w:pPr>
      <w:r w:rsidRPr="001E37F2">
        <w:rPr>
          <w:sz w:val="22"/>
          <w:szCs w:val="22"/>
        </w:rPr>
        <w:t>Data from the PCCD Course Ranking Index tool</w:t>
      </w:r>
    </w:p>
    <w:p w14:paraId="72F0AEAE" w14:textId="77777777" w:rsidR="00C73E88" w:rsidRPr="001E37F2" w:rsidRDefault="00C73E88" w:rsidP="00663368">
      <w:pPr>
        <w:pStyle w:val="Default"/>
        <w:rPr>
          <w:color w:val="auto"/>
          <w:sz w:val="22"/>
          <w:szCs w:val="22"/>
          <w:u w:val="single"/>
        </w:rPr>
      </w:pPr>
    </w:p>
    <w:p w14:paraId="166A4F09" w14:textId="77777777" w:rsidR="00663368" w:rsidRPr="00FB45DE" w:rsidRDefault="00663368" w:rsidP="006F4404">
      <w:pPr>
        <w:pStyle w:val="Heading4"/>
      </w:pPr>
      <w:r w:rsidRPr="00FB45DE">
        <w:rPr>
          <w:i w:val="0"/>
          <w:iCs w:val="0"/>
        </w:rPr>
        <w:t xml:space="preserve">Discussion Guidelines </w:t>
      </w:r>
    </w:p>
    <w:p w14:paraId="0766CFA2" w14:textId="77777777" w:rsidR="00A10DFE" w:rsidRPr="001E37F2" w:rsidRDefault="00A10DFE" w:rsidP="001E37F2">
      <w:pPr>
        <w:pStyle w:val="Default"/>
        <w:ind w:left="360"/>
        <w:rPr>
          <w:color w:val="auto"/>
          <w:sz w:val="22"/>
          <w:szCs w:val="22"/>
          <w:u w:val="single"/>
        </w:rPr>
      </w:pPr>
    </w:p>
    <w:p w14:paraId="0E3838A5" w14:textId="77777777" w:rsidR="00A10DFE" w:rsidRPr="001E37F2" w:rsidRDefault="00A10DFE" w:rsidP="00A52D16">
      <w:pPr>
        <w:pStyle w:val="Default"/>
        <w:numPr>
          <w:ilvl w:val="0"/>
          <w:numId w:val="46"/>
        </w:numPr>
        <w:ind w:left="1080"/>
        <w:rPr>
          <w:color w:val="auto"/>
          <w:sz w:val="22"/>
          <w:szCs w:val="22"/>
        </w:rPr>
      </w:pPr>
      <w:r w:rsidRPr="001E37F2">
        <w:rPr>
          <w:color w:val="auto"/>
          <w:sz w:val="22"/>
          <w:szCs w:val="22"/>
        </w:rPr>
        <w:t xml:space="preserve">Discussion of program appraisal/ discontinuance or consolidation shall include all parties potentially affected by the decision. These include faculty, staff, administrators, students, the employing business and industry, and the community (i.e., CTE Community Advisory Committee) </w:t>
      </w:r>
    </w:p>
    <w:p w14:paraId="1DE1CDA9" w14:textId="77777777" w:rsidR="00A10DFE" w:rsidRPr="001E37F2" w:rsidRDefault="00A10DFE" w:rsidP="001E37F2">
      <w:pPr>
        <w:pStyle w:val="Default"/>
        <w:ind w:left="360"/>
        <w:rPr>
          <w:color w:val="auto"/>
          <w:sz w:val="22"/>
          <w:szCs w:val="22"/>
        </w:rPr>
      </w:pPr>
    </w:p>
    <w:p w14:paraId="7A9B9D50" w14:textId="77777777" w:rsidR="00A10DFE" w:rsidRPr="001E37F2" w:rsidRDefault="00A10DFE" w:rsidP="00A52D16">
      <w:pPr>
        <w:pStyle w:val="Default"/>
        <w:numPr>
          <w:ilvl w:val="0"/>
          <w:numId w:val="46"/>
        </w:numPr>
        <w:ind w:left="1080"/>
        <w:rPr>
          <w:color w:val="auto"/>
          <w:sz w:val="22"/>
          <w:szCs w:val="22"/>
        </w:rPr>
      </w:pPr>
      <w:r w:rsidRPr="001E37F2">
        <w:rPr>
          <w:color w:val="auto"/>
          <w:sz w:val="22"/>
          <w:szCs w:val="22"/>
        </w:rPr>
        <w:t>Discussion of program appraisal/ discontinuance or consolidation will be conducted in public, open meetings. The dates, times and locations of these meetings will be published using all means of college communications including in print and electronically.</w:t>
      </w:r>
    </w:p>
    <w:p w14:paraId="3EEF0CDC" w14:textId="77777777" w:rsidR="00A10DFE" w:rsidRPr="001E37F2" w:rsidRDefault="00A10DFE" w:rsidP="001E37F2">
      <w:pPr>
        <w:pStyle w:val="Default"/>
        <w:ind w:left="360"/>
        <w:rPr>
          <w:color w:val="auto"/>
          <w:sz w:val="22"/>
          <w:szCs w:val="22"/>
        </w:rPr>
      </w:pPr>
    </w:p>
    <w:p w14:paraId="73CD2511" w14:textId="77777777" w:rsidR="00A10DFE" w:rsidRPr="001E37F2" w:rsidRDefault="00A10DFE" w:rsidP="00A52D16">
      <w:pPr>
        <w:pStyle w:val="Default"/>
        <w:numPr>
          <w:ilvl w:val="0"/>
          <w:numId w:val="46"/>
        </w:numPr>
        <w:ind w:left="1080"/>
        <w:rPr>
          <w:color w:val="auto"/>
          <w:sz w:val="22"/>
          <w:szCs w:val="22"/>
        </w:rPr>
      </w:pPr>
      <w:r w:rsidRPr="001E37F2">
        <w:rPr>
          <w:color w:val="auto"/>
          <w:sz w:val="22"/>
          <w:szCs w:val="22"/>
        </w:rPr>
        <w:t>Discussions will be conducted using the best practices for meeting facilitation, including agreed upon ground rules, and recording and publishing outcomes of discussions.</w:t>
      </w:r>
    </w:p>
    <w:p w14:paraId="2013F284" w14:textId="77777777" w:rsidR="00A10DFE" w:rsidRPr="001E37F2" w:rsidRDefault="00A10DFE" w:rsidP="001E37F2">
      <w:pPr>
        <w:pStyle w:val="Default"/>
        <w:ind w:left="360"/>
        <w:rPr>
          <w:color w:val="auto"/>
          <w:sz w:val="22"/>
          <w:szCs w:val="22"/>
        </w:rPr>
      </w:pPr>
    </w:p>
    <w:p w14:paraId="4219E0A1" w14:textId="08F60164" w:rsidR="00A10DFE" w:rsidRPr="001E37F2" w:rsidRDefault="00A10DFE" w:rsidP="00A52D16">
      <w:pPr>
        <w:pStyle w:val="Default"/>
        <w:numPr>
          <w:ilvl w:val="0"/>
          <w:numId w:val="46"/>
        </w:numPr>
        <w:ind w:left="1080"/>
        <w:rPr>
          <w:color w:val="auto"/>
          <w:sz w:val="22"/>
          <w:szCs w:val="22"/>
        </w:rPr>
      </w:pPr>
      <w:r w:rsidRPr="001E37F2">
        <w:rPr>
          <w:sz w:val="22"/>
          <w:szCs w:val="22"/>
        </w:rPr>
        <w:t>Discussions will include both qualitative and quantitative indicators. Sources of data for all</w:t>
      </w:r>
      <w:r w:rsidR="002D7B96" w:rsidRPr="001E37F2">
        <w:rPr>
          <w:color w:val="auto"/>
          <w:sz w:val="22"/>
          <w:szCs w:val="22"/>
        </w:rPr>
        <w:t xml:space="preserve"> </w:t>
      </w:r>
      <w:r w:rsidRPr="001E37F2">
        <w:rPr>
          <w:color w:val="auto"/>
          <w:sz w:val="22"/>
          <w:szCs w:val="22"/>
        </w:rPr>
        <w:t>indicators will be referenced and cited.</w:t>
      </w:r>
    </w:p>
    <w:p w14:paraId="75CB5CDF" w14:textId="77777777" w:rsidR="00A10DFE" w:rsidRPr="001E37F2" w:rsidRDefault="00A10DFE" w:rsidP="001E37F2">
      <w:pPr>
        <w:pStyle w:val="Default"/>
        <w:ind w:left="360"/>
        <w:rPr>
          <w:color w:val="auto"/>
          <w:sz w:val="22"/>
          <w:szCs w:val="22"/>
        </w:rPr>
      </w:pPr>
    </w:p>
    <w:p w14:paraId="22348D1D" w14:textId="7BEEEBE4" w:rsidR="00663368" w:rsidRPr="001E37F2" w:rsidRDefault="00A10DFE" w:rsidP="00A52D16">
      <w:pPr>
        <w:pStyle w:val="Default"/>
        <w:numPr>
          <w:ilvl w:val="0"/>
          <w:numId w:val="46"/>
        </w:numPr>
        <w:ind w:left="1080"/>
        <w:rPr>
          <w:color w:val="auto"/>
          <w:sz w:val="22"/>
          <w:szCs w:val="22"/>
        </w:rPr>
      </w:pPr>
      <w:r w:rsidRPr="001E37F2">
        <w:rPr>
          <w:sz w:val="22"/>
          <w:szCs w:val="22"/>
        </w:rPr>
        <w:t xml:space="preserve">Deliberations and conclusions shall rely primarily on the advice of the Academic Senate in and </w:t>
      </w:r>
      <w:r w:rsidRPr="001E37F2">
        <w:rPr>
          <w:color w:val="auto"/>
          <w:sz w:val="22"/>
          <w:szCs w:val="22"/>
        </w:rPr>
        <w:t>through the Curricul</w:t>
      </w:r>
      <w:r w:rsidR="002D7B96" w:rsidRPr="001E37F2">
        <w:rPr>
          <w:color w:val="auto"/>
          <w:sz w:val="22"/>
          <w:szCs w:val="22"/>
        </w:rPr>
        <w:t>um Committee per district policy.</w:t>
      </w:r>
    </w:p>
    <w:p w14:paraId="528D73D2" w14:textId="77777777" w:rsidR="0031207C" w:rsidRPr="001E37F2" w:rsidRDefault="0031207C" w:rsidP="00663368">
      <w:pPr>
        <w:pStyle w:val="Default"/>
        <w:rPr>
          <w:color w:val="auto"/>
          <w:sz w:val="22"/>
          <w:szCs w:val="22"/>
        </w:rPr>
      </w:pPr>
    </w:p>
    <w:p w14:paraId="17A12798" w14:textId="77777777" w:rsidR="00663368" w:rsidRPr="001E37F2" w:rsidRDefault="002D7B96" w:rsidP="00FB45DE">
      <w:pPr>
        <w:pStyle w:val="Heading3"/>
      </w:pPr>
      <w:r w:rsidRPr="001E37F2">
        <w:t xml:space="preserve">III. </w:t>
      </w:r>
      <w:r w:rsidR="00663368" w:rsidRPr="001E37F2">
        <w:t xml:space="preserve">Possible Outcomes of Program Discontinuance/ Program Consolidation Discussion </w:t>
      </w:r>
    </w:p>
    <w:p w14:paraId="1C789FB4" w14:textId="77777777" w:rsidR="009B54AF" w:rsidRPr="001E37F2" w:rsidRDefault="009B54AF" w:rsidP="009B54AF">
      <w:pPr>
        <w:autoSpaceDE w:val="0"/>
        <w:autoSpaceDN w:val="0"/>
        <w:adjustRightInd w:val="0"/>
        <w:spacing w:after="0" w:line="240" w:lineRule="auto"/>
        <w:rPr>
          <w:rFonts w:ascii="Arial" w:hAnsi="Arial" w:cs="Arial"/>
          <w:b/>
          <w:bCs/>
          <w:u w:val="single"/>
        </w:rPr>
      </w:pPr>
    </w:p>
    <w:p w14:paraId="5A9379AE" w14:textId="77777777" w:rsidR="00663368" w:rsidRPr="001E37F2" w:rsidRDefault="00663368" w:rsidP="00663368">
      <w:pPr>
        <w:pStyle w:val="NoSpacing"/>
        <w:rPr>
          <w:rFonts w:ascii="Arial" w:hAnsi="Arial" w:cs="Arial"/>
          <w:color w:val="000000"/>
        </w:rPr>
      </w:pPr>
      <w:r w:rsidRPr="001E37F2">
        <w:rPr>
          <w:rFonts w:ascii="Arial" w:hAnsi="Arial" w:cs="Arial"/>
          <w:color w:val="000000"/>
        </w:rPr>
        <w:t>There are three potential outcomes of the Program Discontinuance process. A program may be recommended to continue, to continue with qualification, or to discontinue.</w:t>
      </w:r>
    </w:p>
    <w:p w14:paraId="66AFF860" w14:textId="77777777" w:rsidR="002F1A4A" w:rsidRPr="001E37F2" w:rsidRDefault="002F1A4A" w:rsidP="00663368">
      <w:pPr>
        <w:autoSpaceDE w:val="0"/>
        <w:autoSpaceDN w:val="0"/>
        <w:adjustRightInd w:val="0"/>
        <w:spacing w:after="0" w:line="240" w:lineRule="auto"/>
        <w:rPr>
          <w:rFonts w:ascii="Arial" w:hAnsi="Arial" w:cs="Arial"/>
          <w:color w:val="000000"/>
        </w:rPr>
      </w:pPr>
    </w:p>
    <w:p w14:paraId="07D877DC" w14:textId="77777777" w:rsidR="00663368" w:rsidRPr="001E37F2" w:rsidRDefault="00663368" w:rsidP="009863CC">
      <w:pPr>
        <w:pStyle w:val="Heading4"/>
      </w:pPr>
      <w:r w:rsidRPr="001E37F2">
        <w:t xml:space="preserve">Recommendation to Continue </w:t>
      </w:r>
    </w:p>
    <w:p w14:paraId="167AE580" w14:textId="77777777" w:rsidR="00103BE9" w:rsidRPr="001E37F2" w:rsidRDefault="00103BE9" w:rsidP="00103BE9">
      <w:pPr>
        <w:pStyle w:val="ListParagraph"/>
        <w:autoSpaceDE w:val="0"/>
        <w:autoSpaceDN w:val="0"/>
        <w:adjustRightInd w:val="0"/>
        <w:spacing w:after="0" w:line="240" w:lineRule="auto"/>
        <w:rPr>
          <w:rFonts w:ascii="Arial" w:hAnsi="Arial" w:cs="Arial"/>
          <w:color w:val="000000"/>
        </w:rPr>
      </w:pPr>
    </w:p>
    <w:p w14:paraId="03C32A48" w14:textId="77777777" w:rsidR="0031207C" w:rsidRPr="001E37F2" w:rsidRDefault="00663368" w:rsidP="00606DC0">
      <w:pPr>
        <w:autoSpaceDE w:val="0"/>
        <w:autoSpaceDN w:val="0"/>
        <w:adjustRightInd w:val="0"/>
        <w:spacing w:after="0" w:line="240" w:lineRule="auto"/>
        <w:ind w:left="720"/>
        <w:rPr>
          <w:rFonts w:ascii="Arial" w:hAnsi="Arial" w:cs="Arial"/>
          <w:color w:val="000000"/>
        </w:rPr>
      </w:pPr>
      <w:r w:rsidRPr="001E37F2">
        <w:rPr>
          <w:rFonts w:ascii="Arial" w:hAnsi="Arial" w:cs="Arial"/>
          <w:color w:val="000000"/>
        </w:rPr>
        <w:t xml:space="preserve">A program recommended to continue will do so </w:t>
      </w:r>
      <w:r w:rsidR="00173ABB" w:rsidRPr="001E37F2">
        <w:rPr>
          <w:rFonts w:ascii="Arial" w:hAnsi="Arial" w:cs="Arial"/>
          <w:color w:val="000000"/>
        </w:rPr>
        <w:t xml:space="preserve">when, </w:t>
      </w:r>
      <w:r w:rsidRPr="001E37F2">
        <w:rPr>
          <w:rFonts w:ascii="Arial" w:hAnsi="Arial" w:cs="Arial"/>
          <w:color w:val="000000"/>
        </w:rPr>
        <w:t>after full and open consideration</w:t>
      </w:r>
      <w:r w:rsidR="00173ABB" w:rsidRPr="001E37F2">
        <w:rPr>
          <w:rFonts w:ascii="Arial" w:hAnsi="Arial" w:cs="Arial"/>
          <w:color w:val="000000"/>
        </w:rPr>
        <w:t>,</w:t>
      </w:r>
      <w:r w:rsidRPr="001E37F2">
        <w:rPr>
          <w:rFonts w:ascii="Arial" w:hAnsi="Arial" w:cs="Arial"/>
          <w:color w:val="000000"/>
        </w:rPr>
        <w:t xml:space="preserve"> it is decided that it is in the best interest of the college, its students, and the larger community to do so. The conclusions resulting in this recommendation will be documented in writing, maintained by the Academic Senate and the Curriculum Committee and forwarded to the Vice President of Instruction or Vice President of Student Services as information. No further action is required. </w:t>
      </w:r>
    </w:p>
    <w:p w14:paraId="7139CA45" w14:textId="77777777" w:rsidR="0031207C" w:rsidRPr="001E37F2" w:rsidRDefault="0031207C" w:rsidP="0031207C">
      <w:pPr>
        <w:autoSpaceDE w:val="0"/>
        <w:autoSpaceDN w:val="0"/>
        <w:adjustRightInd w:val="0"/>
        <w:spacing w:after="0" w:line="240" w:lineRule="auto"/>
        <w:rPr>
          <w:rFonts w:ascii="Arial" w:hAnsi="Arial" w:cs="Arial"/>
          <w:color w:val="000000"/>
        </w:rPr>
      </w:pPr>
    </w:p>
    <w:p w14:paraId="5111A929" w14:textId="77777777" w:rsidR="00663368" w:rsidRPr="001E37F2" w:rsidRDefault="00663368" w:rsidP="009863CC">
      <w:pPr>
        <w:pStyle w:val="Heading4"/>
      </w:pPr>
      <w:r w:rsidRPr="001E37F2">
        <w:t xml:space="preserve">Recommendation to Continue with Qualifications </w:t>
      </w:r>
    </w:p>
    <w:p w14:paraId="2D93598B" w14:textId="77777777" w:rsidR="00103BE9" w:rsidRPr="001E37F2" w:rsidRDefault="00103BE9" w:rsidP="00103BE9">
      <w:pPr>
        <w:pStyle w:val="ListParagraph"/>
        <w:autoSpaceDE w:val="0"/>
        <w:autoSpaceDN w:val="0"/>
        <w:adjustRightInd w:val="0"/>
        <w:spacing w:after="0" w:line="240" w:lineRule="auto"/>
        <w:rPr>
          <w:rFonts w:ascii="Arial" w:hAnsi="Arial" w:cs="Arial"/>
          <w:color w:val="000000"/>
        </w:rPr>
      </w:pPr>
    </w:p>
    <w:p w14:paraId="08DF0690" w14:textId="77777777" w:rsidR="00663368" w:rsidRPr="001E37F2" w:rsidRDefault="00663368" w:rsidP="00663368">
      <w:pPr>
        <w:autoSpaceDE w:val="0"/>
        <w:autoSpaceDN w:val="0"/>
        <w:adjustRightInd w:val="0"/>
        <w:spacing w:after="0" w:line="240" w:lineRule="auto"/>
        <w:ind w:left="720"/>
        <w:rPr>
          <w:rFonts w:ascii="Arial" w:hAnsi="Arial" w:cs="Arial"/>
          <w:color w:val="000000"/>
        </w:rPr>
      </w:pPr>
      <w:r w:rsidRPr="001E37F2">
        <w:rPr>
          <w:rFonts w:ascii="Arial" w:hAnsi="Arial" w:cs="Arial"/>
          <w:color w:val="000000"/>
        </w:rPr>
        <w:t xml:space="preserve">A program may be recommended to continue with qualifications. These qualifications may include specific interventions designed to improve the viability and responsiveness of the program. A specific timeline will be provided during which these interventions will occur and expected outcomes will be outlined in advance. All interventions and timelines </w:t>
      </w:r>
      <w:r w:rsidRPr="001E37F2">
        <w:rPr>
          <w:rFonts w:ascii="Arial" w:hAnsi="Arial" w:cs="Arial"/>
          <w:color w:val="000000"/>
        </w:rPr>
        <w:lastRenderedPageBreak/>
        <w:t xml:space="preserve">will be published in writing, maintained by the Academic Senate and the Curriculum Committee and forwarded to the Vice President of Instruction or Student Services as information. After the specified qualification period is completed the program will be reviewed again. </w:t>
      </w:r>
    </w:p>
    <w:p w14:paraId="6F0B665A" w14:textId="77777777" w:rsidR="00663368" w:rsidRPr="001E37F2" w:rsidRDefault="00663368" w:rsidP="00663368">
      <w:pPr>
        <w:autoSpaceDE w:val="0"/>
        <w:autoSpaceDN w:val="0"/>
        <w:adjustRightInd w:val="0"/>
        <w:spacing w:after="0" w:line="240" w:lineRule="auto"/>
        <w:rPr>
          <w:rFonts w:ascii="Arial" w:hAnsi="Arial" w:cs="Arial"/>
          <w:b/>
          <w:color w:val="000000"/>
        </w:rPr>
      </w:pPr>
    </w:p>
    <w:p w14:paraId="236272B3" w14:textId="77777777" w:rsidR="00663368" w:rsidRPr="001E37F2" w:rsidRDefault="00663368" w:rsidP="009863CC">
      <w:pPr>
        <w:pStyle w:val="Heading4"/>
      </w:pPr>
      <w:r w:rsidRPr="001E37F2">
        <w:t xml:space="preserve">Recommendation to Discontinue </w:t>
      </w:r>
    </w:p>
    <w:p w14:paraId="12D6F500" w14:textId="77777777" w:rsidR="00103BE9" w:rsidRPr="001E37F2" w:rsidRDefault="00103BE9" w:rsidP="00103BE9">
      <w:pPr>
        <w:pStyle w:val="ListParagraph"/>
        <w:autoSpaceDE w:val="0"/>
        <w:autoSpaceDN w:val="0"/>
        <w:adjustRightInd w:val="0"/>
        <w:spacing w:after="0" w:line="240" w:lineRule="auto"/>
        <w:rPr>
          <w:rFonts w:ascii="Arial" w:hAnsi="Arial" w:cs="Arial"/>
          <w:color w:val="000000"/>
        </w:rPr>
      </w:pPr>
    </w:p>
    <w:p w14:paraId="5B81CEC6" w14:textId="77777777" w:rsidR="00663368" w:rsidRPr="001E37F2" w:rsidRDefault="00663368" w:rsidP="00663368">
      <w:pPr>
        <w:autoSpaceDE w:val="0"/>
        <w:autoSpaceDN w:val="0"/>
        <w:adjustRightInd w:val="0"/>
        <w:spacing w:after="0" w:line="240" w:lineRule="auto"/>
        <w:ind w:left="720"/>
        <w:rPr>
          <w:rFonts w:ascii="Arial" w:hAnsi="Arial" w:cs="Arial"/>
          <w:color w:val="000000"/>
        </w:rPr>
      </w:pPr>
      <w:r w:rsidRPr="001E37F2">
        <w:rPr>
          <w:rFonts w:ascii="Arial" w:hAnsi="Arial" w:cs="Arial"/>
          <w:color w:val="000000"/>
        </w:rPr>
        <w:t>A recommendation to discontinue a program will occur when, after a full and open discussion, it is concluded that the program falls outside the college’s mission, values, and strategic goals and/or the department’s goals and objectives. Any recommendation for program discontinua</w:t>
      </w:r>
      <w:r w:rsidR="00873727" w:rsidRPr="001E37F2">
        <w:rPr>
          <w:rFonts w:ascii="Arial" w:hAnsi="Arial" w:cs="Arial"/>
          <w:color w:val="000000"/>
        </w:rPr>
        <w:t>nce will include the following.</w:t>
      </w:r>
    </w:p>
    <w:p w14:paraId="2C7A824A" w14:textId="01DEF2CE" w:rsidR="0031207C" w:rsidRPr="001E37F2" w:rsidRDefault="0031207C" w:rsidP="0031207C">
      <w:p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             </w:t>
      </w:r>
    </w:p>
    <w:p w14:paraId="72E50927" w14:textId="17DC74C1" w:rsidR="00663368" w:rsidRPr="001E37F2" w:rsidRDefault="00663368" w:rsidP="00A52D16">
      <w:pPr>
        <w:pStyle w:val="ListParagraph"/>
        <w:numPr>
          <w:ilvl w:val="3"/>
          <w:numId w:val="47"/>
        </w:numPr>
        <w:autoSpaceDE w:val="0"/>
        <w:autoSpaceDN w:val="0"/>
        <w:adjustRightInd w:val="0"/>
        <w:spacing w:after="0" w:line="240" w:lineRule="auto"/>
        <w:ind w:left="1080"/>
        <w:rPr>
          <w:rFonts w:ascii="Arial" w:hAnsi="Arial" w:cs="Arial"/>
          <w:color w:val="000000"/>
        </w:rPr>
      </w:pPr>
      <w:r w:rsidRPr="001E37F2">
        <w:rPr>
          <w:rFonts w:ascii="Arial" w:hAnsi="Arial" w:cs="Arial"/>
          <w:color w:val="000000"/>
        </w:rPr>
        <w:t xml:space="preserve">The criteria used to arrive at the recommendation, verified by an agreed upon neutral party. </w:t>
      </w:r>
    </w:p>
    <w:p w14:paraId="579D06D1" w14:textId="77777777" w:rsidR="00663368" w:rsidRPr="001E37F2" w:rsidRDefault="00663368" w:rsidP="001E37F2">
      <w:pPr>
        <w:autoSpaceDE w:val="0"/>
        <w:autoSpaceDN w:val="0"/>
        <w:adjustRightInd w:val="0"/>
        <w:spacing w:after="0" w:line="240" w:lineRule="auto"/>
        <w:rPr>
          <w:rFonts w:ascii="Arial" w:hAnsi="Arial" w:cs="Arial"/>
          <w:color w:val="000000"/>
        </w:rPr>
      </w:pPr>
    </w:p>
    <w:p w14:paraId="3E1B5E43" w14:textId="7F77CB61" w:rsidR="00663368" w:rsidRPr="001E37F2" w:rsidRDefault="00663368" w:rsidP="00A52D16">
      <w:pPr>
        <w:pStyle w:val="ListParagraph"/>
        <w:numPr>
          <w:ilvl w:val="3"/>
          <w:numId w:val="47"/>
        </w:numPr>
        <w:autoSpaceDE w:val="0"/>
        <w:autoSpaceDN w:val="0"/>
        <w:adjustRightInd w:val="0"/>
        <w:spacing w:after="0" w:line="240" w:lineRule="auto"/>
        <w:ind w:left="1080"/>
        <w:rPr>
          <w:rFonts w:ascii="Arial" w:hAnsi="Arial" w:cs="Arial"/>
        </w:rPr>
      </w:pPr>
      <w:r w:rsidRPr="001E37F2">
        <w:rPr>
          <w:rFonts w:ascii="Arial" w:hAnsi="Arial" w:cs="Arial"/>
          <w:color w:val="000000"/>
        </w:rPr>
        <w:t xml:space="preserve">A detailed plan and timeline for phasing out the program with the least impact to students, faculty, staff, and the community. Due consideration will be given to approaches to allow currently </w:t>
      </w:r>
      <w:r w:rsidRPr="001E37F2">
        <w:rPr>
          <w:rFonts w:ascii="Arial" w:hAnsi="Arial" w:cs="Arial"/>
        </w:rPr>
        <w:t xml:space="preserve">enrolled students to complete their programs of study. Students’ catalog rights will be maintained and accounted for in allowing them to finish the program. </w:t>
      </w:r>
    </w:p>
    <w:p w14:paraId="3AFBFE1E" w14:textId="77777777" w:rsidR="00663368" w:rsidRPr="001E37F2" w:rsidRDefault="00663368" w:rsidP="001E37F2">
      <w:pPr>
        <w:autoSpaceDE w:val="0"/>
        <w:autoSpaceDN w:val="0"/>
        <w:adjustRightInd w:val="0"/>
        <w:spacing w:after="0" w:line="240" w:lineRule="auto"/>
        <w:rPr>
          <w:rFonts w:ascii="Arial" w:hAnsi="Arial" w:cs="Arial"/>
        </w:rPr>
      </w:pPr>
    </w:p>
    <w:p w14:paraId="70508D34" w14:textId="31C23C14" w:rsidR="00663368" w:rsidRPr="001E37F2" w:rsidRDefault="00663368" w:rsidP="00A52D16">
      <w:pPr>
        <w:pStyle w:val="ListParagraph"/>
        <w:numPr>
          <w:ilvl w:val="3"/>
          <w:numId w:val="47"/>
        </w:numPr>
        <w:autoSpaceDE w:val="0"/>
        <w:autoSpaceDN w:val="0"/>
        <w:adjustRightInd w:val="0"/>
        <w:spacing w:after="0" w:line="240" w:lineRule="auto"/>
        <w:ind w:left="1080"/>
        <w:rPr>
          <w:rFonts w:ascii="Arial" w:hAnsi="Arial" w:cs="Arial"/>
        </w:rPr>
      </w:pPr>
      <w:r w:rsidRPr="001E37F2">
        <w:rPr>
          <w:rFonts w:ascii="Arial" w:hAnsi="Arial" w:cs="Arial"/>
        </w:rPr>
        <w:t xml:space="preserve">A plan for the implementation of all requirements of collective bargaining for faculty and staff, including application of policies for reduction in force and opportunities to retrain. </w:t>
      </w:r>
    </w:p>
    <w:p w14:paraId="5D45E898" w14:textId="77777777" w:rsidR="00663368" w:rsidRPr="001E37F2" w:rsidRDefault="00663368" w:rsidP="001E37F2">
      <w:pPr>
        <w:autoSpaceDE w:val="0"/>
        <w:autoSpaceDN w:val="0"/>
        <w:adjustRightInd w:val="0"/>
        <w:spacing w:after="0" w:line="240" w:lineRule="auto"/>
        <w:rPr>
          <w:rFonts w:ascii="Arial" w:hAnsi="Arial" w:cs="Arial"/>
        </w:rPr>
      </w:pPr>
    </w:p>
    <w:p w14:paraId="5DF8EDDA" w14:textId="03879E37" w:rsidR="00663368" w:rsidRPr="001E37F2" w:rsidRDefault="00663368" w:rsidP="00A52D16">
      <w:pPr>
        <w:pStyle w:val="ListParagraph"/>
        <w:numPr>
          <w:ilvl w:val="3"/>
          <w:numId w:val="47"/>
        </w:numPr>
        <w:autoSpaceDE w:val="0"/>
        <w:autoSpaceDN w:val="0"/>
        <w:adjustRightInd w:val="0"/>
        <w:spacing w:after="0" w:line="240" w:lineRule="auto"/>
        <w:ind w:left="1080"/>
        <w:rPr>
          <w:rFonts w:ascii="Arial" w:hAnsi="Arial" w:cs="Arial"/>
        </w:rPr>
      </w:pPr>
      <w:r w:rsidRPr="001E37F2">
        <w:rPr>
          <w:rFonts w:ascii="Arial" w:hAnsi="Arial" w:cs="Arial"/>
        </w:rPr>
        <w:t xml:space="preserve">This recommendation and discontinuance plan will be documented in writing </w:t>
      </w:r>
      <w:r w:rsidR="00004FE7" w:rsidRPr="001E37F2">
        <w:rPr>
          <w:rFonts w:ascii="Arial" w:hAnsi="Arial" w:cs="Arial"/>
        </w:rPr>
        <w:t>and</w:t>
      </w:r>
      <w:r w:rsidRPr="001E37F2">
        <w:rPr>
          <w:rFonts w:ascii="Arial" w:hAnsi="Arial" w:cs="Arial"/>
        </w:rPr>
        <w:t xml:space="preserve"> will include the signatures of the College President, Vice President of Instruction or Student Services (dependent on the program), department chair, Dean, the Curriculum Committee Chair, and the Academic Senate President. The final recommendation will be maintained locally by the Academic Senate and documented by the Curriculum Committee, forwarded to the Council on Planning, Instruction, and Development (CIPD), and presented to the Board of Trustees for approval as a curriculum action. </w:t>
      </w:r>
      <w:r w:rsidR="00004FE7" w:rsidRPr="001E37F2">
        <w:rPr>
          <w:rFonts w:ascii="Arial" w:hAnsi="Arial" w:cs="Arial"/>
        </w:rPr>
        <w:t>After Board approval, appropriate documentation will be submitted to the State Chancellor’s office</w:t>
      </w:r>
      <w:r w:rsidR="00873727" w:rsidRPr="001E37F2">
        <w:rPr>
          <w:rFonts w:ascii="Arial" w:hAnsi="Arial" w:cs="Arial"/>
        </w:rPr>
        <w:t xml:space="preserve"> (CCCCO)</w:t>
      </w:r>
      <w:r w:rsidR="00004FE7" w:rsidRPr="001E37F2">
        <w:rPr>
          <w:rFonts w:ascii="Arial" w:hAnsi="Arial" w:cs="Arial"/>
        </w:rPr>
        <w:t>.</w:t>
      </w:r>
    </w:p>
    <w:p w14:paraId="31C9ADD8" w14:textId="77777777" w:rsidR="00663368" w:rsidRPr="001E37F2" w:rsidRDefault="00663368" w:rsidP="00663368">
      <w:pPr>
        <w:autoSpaceDE w:val="0"/>
        <w:autoSpaceDN w:val="0"/>
        <w:adjustRightInd w:val="0"/>
        <w:spacing w:after="0" w:line="240" w:lineRule="auto"/>
        <w:rPr>
          <w:rFonts w:ascii="Arial" w:hAnsi="Arial" w:cs="Arial"/>
        </w:rPr>
      </w:pPr>
    </w:p>
    <w:p w14:paraId="211F15A8" w14:textId="77777777" w:rsidR="008855EF" w:rsidRPr="001E37F2" w:rsidRDefault="008855EF" w:rsidP="00663368">
      <w:pPr>
        <w:autoSpaceDE w:val="0"/>
        <w:autoSpaceDN w:val="0"/>
        <w:adjustRightInd w:val="0"/>
        <w:spacing w:after="0" w:line="240" w:lineRule="auto"/>
        <w:rPr>
          <w:rFonts w:ascii="Arial" w:hAnsi="Arial" w:cs="Arial"/>
          <w:b/>
        </w:rPr>
      </w:pPr>
    </w:p>
    <w:p w14:paraId="408E8DDF" w14:textId="77777777" w:rsidR="00663368" w:rsidRPr="001E37F2" w:rsidRDefault="0031207C" w:rsidP="009863CC">
      <w:pPr>
        <w:pStyle w:val="Heading4"/>
      </w:pPr>
      <w:r w:rsidRPr="001E37F2">
        <w:t xml:space="preserve">D. </w:t>
      </w:r>
      <w:r w:rsidR="00663368" w:rsidRPr="001E37F2">
        <w:t xml:space="preserve">Recommendation for Consolidation </w:t>
      </w:r>
    </w:p>
    <w:p w14:paraId="37E5748F" w14:textId="77777777" w:rsidR="00103BE9" w:rsidRPr="001E37F2" w:rsidRDefault="00103BE9" w:rsidP="0031207C">
      <w:pPr>
        <w:autoSpaceDE w:val="0"/>
        <w:autoSpaceDN w:val="0"/>
        <w:adjustRightInd w:val="0"/>
        <w:spacing w:after="0" w:line="240" w:lineRule="auto"/>
        <w:ind w:firstLine="360"/>
        <w:rPr>
          <w:rFonts w:ascii="Arial" w:hAnsi="Arial" w:cs="Arial"/>
        </w:rPr>
      </w:pPr>
    </w:p>
    <w:p w14:paraId="78B575E7" w14:textId="77777777" w:rsidR="00663368" w:rsidRPr="001E37F2" w:rsidRDefault="00663368" w:rsidP="00004FE7">
      <w:pPr>
        <w:autoSpaceDE w:val="0"/>
        <w:autoSpaceDN w:val="0"/>
        <w:adjustRightInd w:val="0"/>
        <w:spacing w:after="0" w:line="240" w:lineRule="auto"/>
        <w:ind w:left="720"/>
        <w:rPr>
          <w:rFonts w:ascii="Arial" w:hAnsi="Arial" w:cs="Arial"/>
        </w:rPr>
      </w:pPr>
      <w:r w:rsidRPr="001E37F2">
        <w:rPr>
          <w:rFonts w:ascii="Arial" w:hAnsi="Arial" w:cs="Arial"/>
        </w:rPr>
        <w:t xml:space="preserve">A recommendation for Program Consolidation, provided there has been a full and open discussion, may occur when it has been determined that the program falls within the College’s mission, values, and strategic goals, as well as the department’s goals and objectives, but because of cuts in class sections and a reduction in faculty, the program is no longer viable at that college. When this occurs, consideration should be given to consolidating class sections form two or more colleges at one college in order to preserve the program or major and in so doing to meet student needs. </w:t>
      </w:r>
    </w:p>
    <w:p w14:paraId="64790498" w14:textId="77777777" w:rsidR="0031207C" w:rsidRPr="001E37F2" w:rsidRDefault="0031207C" w:rsidP="00663368">
      <w:pPr>
        <w:autoSpaceDE w:val="0"/>
        <w:autoSpaceDN w:val="0"/>
        <w:adjustRightInd w:val="0"/>
        <w:spacing w:after="0" w:line="240" w:lineRule="auto"/>
        <w:rPr>
          <w:rFonts w:ascii="Arial" w:hAnsi="Arial" w:cs="Arial"/>
        </w:rPr>
      </w:pPr>
    </w:p>
    <w:p w14:paraId="11B227CB" w14:textId="77777777" w:rsidR="0031207C" w:rsidRPr="001E37F2" w:rsidRDefault="004C1CAC" w:rsidP="000F52C0">
      <w:pPr>
        <w:autoSpaceDE w:val="0"/>
        <w:autoSpaceDN w:val="0"/>
        <w:adjustRightInd w:val="0"/>
        <w:spacing w:after="0" w:line="240" w:lineRule="auto"/>
        <w:ind w:left="720"/>
        <w:rPr>
          <w:rFonts w:ascii="Arial" w:hAnsi="Arial" w:cs="Arial"/>
        </w:rPr>
      </w:pPr>
      <w:hyperlink r:id="rId23" w:history="1">
        <w:r w:rsidR="003A50C3" w:rsidRPr="001E37F2">
          <w:rPr>
            <w:rStyle w:val="Hyperlink"/>
            <w:rFonts w:ascii="Arial" w:hAnsi="Arial" w:cs="Arial"/>
          </w:rPr>
          <w:t>http://web.peralta.edu/trustees/files/2013/12/AP-4021-Program-Discontinuance_Consolidation.pdf</w:t>
        </w:r>
      </w:hyperlink>
      <w:r w:rsidR="003A50C3" w:rsidRPr="001E37F2">
        <w:rPr>
          <w:rFonts w:ascii="Arial" w:hAnsi="Arial" w:cs="Arial"/>
        </w:rPr>
        <w:t xml:space="preserve"> </w:t>
      </w:r>
    </w:p>
    <w:p w14:paraId="7AAD51C9" w14:textId="77777777" w:rsidR="003A50C3" w:rsidRPr="001E37F2" w:rsidRDefault="003A50C3" w:rsidP="00663368">
      <w:pPr>
        <w:autoSpaceDE w:val="0"/>
        <w:autoSpaceDN w:val="0"/>
        <w:adjustRightInd w:val="0"/>
        <w:spacing w:after="0" w:line="240" w:lineRule="auto"/>
        <w:rPr>
          <w:rFonts w:ascii="Arial" w:hAnsi="Arial" w:cs="Arial"/>
        </w:rPr>
      </w:pPr>
    </w:p>
    <w:p w14:paraId="66279151" w14:textId="77777777" w:rsidR="00663368" w:rsidRPr="001E37F2" w:rsidRDefault="00663368" w:rsidP="00663368">
      <w:pPr>
        <w:autoSpaceDE w:val="0"/>
        <w:autoSpaceDN w:val="0"/>
        <w:adjustRightInd w:val="0"/>
        <w:spacing w:after="0" w:line="240" w:lineRule="auto"/>
        <w:rPr>
          <w:rFonts w:ascii="Arial" w:hAnsi="Arial" w:cs="Arial"/>
          <w:b/>
          <w:u w:val="single"/>
        </w:rPr>
      </w:pPr>
      <w:r w:rsidRPr="001E37F2">
        <w:rPr>
          <w:rFonts w:ascii="Arial" w:hAnsi="Arial" w:cs="Arial"/>
          <w:b/>
          <w:u w:val="single"/>
        </w:rPr>
        <w:t xml:space="preserve">References: </w:t>
      </w:r>
    </w:p>
    <w:p w14:paraId="16FEAFAA" w14:textId="77777777" w:rsidR="0031207C" w:rsidRPr="001E37F2" w:rsidRDefault="0031207C" w:rsidP="003A50C3">
      <w:pPr>
        <w:autoSpaceDE w:val="0"/>
        <w:autoSpaceDN w:val="0"/>
        <w:adjustRightInd w:val="0"/>
        <w:spacing w:after="0" w:line="240" w:lineRule="auto"/>
        <w:ind w:firstLine="720"/>
        <w:rPr>
          <w:rFonts w:ascii="Arial" w:hAnsi="Arial" w:cs="Arial"/>
        </w:rPr>
      </w:pPr>
      <w:r w:rsidRPr="001E37F2">
        <w:rPr>
          <w:rFonts w:ascii="Arial" w:hAnsi="Arial" w:cs="Arial"/>
        </w:rPr>
        <w:t>Title 5 Section 55130, Approval of Credit Programs</w:t>
      </w:r>
    </w:p>
    <w:p w14:paraId="43A5BB10" w14:textId="77777777" w:rsidR="0031207C" w:rsidRPr="001E37F2" w:rsidRDefault="0031207C" w:rsidP="003A50C3">
      <w:pPr>
        <w:autoSpaceDE w:val="0"/>
        <w:autoSpaceDN w:val="0"/>
        <w:adjustRightInd w:val="0"/>
        <w:spacing w:after="0" w:line="240" w:lineRule="auto"/>
        <w:ind w:firstLine="720"/>
        <w:rPr>
          <w:rFonts w:ascii="Arial" w:hAnsi="Arial" w:cs="Arial"/>
        </w:rPr>
      </w:pPr>
      <w:r w:rsidRPr="001E37F2">
        <w:rPr>
          <w:rFonts w:ascii="Arial" w:hAnsi="Arial" w:cs="Arial"/>
        </w:rPr>
        <w:t>Title 5 Section 51022, Program Discontinuance</w:t>
      </w:r>
    </w:p>
    <w:p w14:paraId="48063864" w14:textId="77777777" w:rsidR="0031207C" w:rsidRPr="001E37F2" w:rsidRDefault="0031207C" w:rsidP="003A50C3">
      <w:pPr>
        <w:autoSpaceDE w:val="0"/>
        <w:autoSpaceDN w:val="0"/>
        <w:adjustRightInd w:val="0"/>
        <w:spacing w:after="0" w:line="240" w:lineRule="auto"/>
        <w:ind w:firstLine="720"/>
        <w:rPr>
          <w:rFonts w:ascii="Arial" w:hAnsi="Arial" w:cs="Arial"/>
        </w:rPr>
      </w:pPr>
      <w:r w:rsidRPr="001E37F2">
        <w:rPr>
          <w:rFonts w:ascii="Arial" w:hAnsi="Arial" w:cs="Arial"/>
        </w:rPr>
        <w:t>Title 5 Section 53200, 53203, Role of the Academic Senate</w:t>
      </w:r>
    </w:p>
    <w:p w14:paraId="31AE3D87" w14:textId="77777777" w:rsidR="0031207C" w:rsidRPr="001E37F2" w:rsidRDefault="0031207C" w:rsidP="003A50C3">
      <w:pPr>
        <w:autoSpaceDE w:val="0"/>
        <w:autoSpaceDN w:val="0"/>
        <w:adjustRightInd w:val="0"/>
        <w:spacing w:after="0" w:line="240" w:lineRule="auto"/>
        <w:ind w:firstLine="720"/>
        <w:rPr>
          <w:rFonts w:ascii="Arial" w:hAnsi="Arial" w:cs="Arial"/>
        </w:rPr>
      </w:pPr>
      <w:r w:rsidRPr="001E37F2">
        <w:rPr>
          <w:rFonts w:ascii="Arial" w:hAnsi="Arial" w:cs="Arial"/>
        </w:rPr>
        <w:lastRenderedPageBreak/>
        <w:t>Title 5 Section 55000(g), Definition of educational program</w:t>
      </w:r>
    </w:p>
    <w:p w14:paraId="047B3EC9" w14:textId="77777777" w:rsidR="0031207C" w:rsidRPr="001E37F2" w:rsidRDefault="0031207C" w:rsidP="003A50C3">
      <w:pPr>
        <w:autoSpaceDE w:val="0"/>
        <w:autoSpaceDN w:val="0"/>
        <w:adjustRightInd w:val="0"/>
        <w:spacing w:after="0" w:line="240" w:lineRule="auto"/>
        <w:ind w:firstLine="720"/>
        <w:rPr>
          <w:rFonts w:ascii="Arial" w:hAnsi="Arial" w:cs="Arial"/>
        </w:rPr>
      </w:pPr>
      <w:r w:rsidRPr="001E37F2">
        <w:rPr>
          <w:rFonts w:ascii="Arial" w:hAnsi="Arial" w:cs="Arial"/>
        </w:rPr>
        <w:t>Education Code Section 78016, Review of program: Termination</w:t>
      </w:r>
    </w:p>
    <w:p w14:paraId="0724573A" w14:textId="77777777" w:rsidR="00663368" w:rsidRPr="001E37F2" w:rsidRDefault="0031207C" w:rsidP="003A50C3">
      <w:pPr>
        <w:autoSpaceDE w:val="0"/>
        <w:autoSpaceDN w:val="0"/>
        <w:adjustRightInd w:val="0"/>
        <w:spacing w:after="0" w:line="240" w:lineRule="auto"/>
        <w:ind w:firstLine="720"/>
        <w:rPr>
          <w:rFonts w:ascii="Arial" w:hAnsi="Arial" w:cs="Arial"/>
        </w:rPr>
      </w:pPr>
      <w:r w:rsidRPr="001E37F2">
        <w:rPr>
          <w:rFonts w:ascii="Arial" w:hAnsi="Arial" w:cs="Arial"/>
        </w:rPr>
        <w:t>ACCJC Accreditation Standard II.A.15</w:t>
      </w:r>
      <w:r w:rsidR="00663368" w:rsidRPr="001E37F2">
        <w:rPr>
          <w:rFonts w:ascii="Arial" w:hAnsi="Arial" w:cs="Arial"/>
        </w:rPr>
        <w:br w:type="page"/>
      </w:r>
    </w:p>
    <w:p w14:paraId="1832F403" w14:textId="77777777" w:rsidR="006E71C5" w:rsidRPr="00EF26F8" w:rsidRDefault="006E71C5" w:rsidP="00FB45DE">
      <w:pPr>
        <w:pStyle w:val="Heading2"/>
      </w:pPr>
      <w:r w:rsidRPr="00EF26F8">
        <w:lastRenderedPageBreak/>
        <w:t>Program Goal – Degree or Certificate</w:t>
      </w:r>
    </w:p>
    <w:p w14:paraId="75C7C372" w14:textId="77777777" w:rsidR="006E71C5" w:rsidRPr="0000164F" w:rsidRDefault="006E71C5" w:rsidP="006E71C5">
      <w:pPr>
        <w:pStyle w:val="NoSpacing"/>
        <w:rPr>
          <w:rFonts w:ascii="Arial" w:hAnsi="Arial" w:cs="Arial"/>
          <w:b/>
          <w:bCs/>
          <w:color w:val="000000"/>
          <w:sz w:val="24"/>
          <w:szCs w:val="24"/>
        </w:rPr>
      </w:pPr>
      <w:r w:rsidRPr="0000164F">
        <w:rPr>
          <w:rFonts w:ascii="Arial" w:hAnsi="Arial" w:cs="Arial"/>
          <w:b/>
          <w:bCs/>
          <w:color w:val="000000"/>
          <w:sz w:val="24"/>
          <w:szCs w:val="24"/>
        </w:rPr>
        <w:t xml:space="preserve"> </w:t>
      </w:r>
    </w:p>
    <w:p w14:paraId="0BA1DAA3" w14:textId="77777777" w:rsidR="008855EF" w:rsidRPr="001E37F2" w:rsidRDefault="008855EF" w:rsidP="008855EF">
      <w:pPr>
        <w:autoSpaceDE w:val="0"/>
        <w:autoSpaceDN w:val="0"/>
        <w:adjustRightInd w:val="0"/>
        <w:spacing w:after="0" w:line="240" w:lineRule="auto"/>
        <w:rPr>
          <w:rFonts w:ascii="Arial" w:hAnsi="Arial" w:cs="Arial"/>
        </w:rPr>
      </w:pPr>
      <w:r w:rsidRPr="001E37F2">
        <w:rPr>
          <w:rFonts w:ascii="Arial" w:hAnsi="Arial" w:cs="Arial"/>
        </w:rPr>
        <w:t>An educational program is defined in title 5, section 55000(m) as "an organized sequence of courses leading to a defined objective, a degree, a certificate, a diploma, a license, or transfer to another institution of higher education." All associate degrees and certificates of achievement that appear by name on a student transcript or diploma require Chancellor’s Office approval, whether they are intended primarily for employment preparation (CTE), transfer (ADT), transfer preparation, as a record of academic achievement, or to fulfill other community needs.</w:t>
      </w:r>
    </w:p>
    <w:p w14:paraId="5B4D5A2F" w14:textId="77777777" w:rsidR="008855EF" w:rsidRPr="001E37F2" w:rsidRDefault="008855EF" w:rsidP="008855EF">
      <w:pPr>
        <w:autoSpaceDE w:val="0"/>
        <w:autoSpaceDN w:val="0"/>
        <w:adjustRightInd w:val="0"/>
        <w:spacing w:after="0" w:line="240" w:lineRule="auto"/>
        <w:rPr>
          <w:rFonts w:ascii="Arial" w:hAnsi="Arial" w:cs="Arial"/>
        </w:rPr>
      </w:pPr>
    </w:p>
    <w:p w14:paraId="4189950A" w14:textId="7BED7DB1" w:rsidR="008855EF" w:rsidRPr="001E37F2" w:rsidRDefault="008855EF" w:rsidP="008F242F">
      <w:pPr>
        <w:autoSpaceDE w:val="0"/>
        <w:autoSpaceDN w:val="0"/>
        <w:adjustRightInd w:val="0"/>
        <w:spacing w:after="0" w:line="240" w:lineRule="auto"/>
        <w:rPr>
          <w:rFonts w:ascii="Arial" w:hAnsi="Arial" w:cs="Arial"/>
        </w:rPr>
      </w:pPr>
      <w:r w:rsidRPr="001E37F2">
        <w:rPr>
          <w:rFonts w:ascii="Arial" w:hAnsi="Arial" w:cs="Arial"/>
        </w:rPr>
        <w:t xml:space="preserve">The types of credit educational programs that must be submitted to the Chancellor’s Office for approval include: Associate Degrees – local AA or AS and AA-T/AS-T, and Certificates of Achievement that require </w:t>
      </w:r>
      <w:r w:rsidR="00AD505A">
        <w:rPr>
          <w:rFonts w:ascii="Arial" w:hAnsi="Arial" w:cs="Arial"/>
        </w:rPr>
        <w:t>8</w:t>
      </w:r>
      <w:r w:rsidRPr="001E37F2">
        <w:rPr>
          <w:rFonts w:ascii="Arial" w:hAnsi="Arial" w:cs="Arial"/>
        </w:rPr>
        <w:t xml:space="preserve"> or more semester units (or 1</w:t>
      </w:r>
      <w:r w:rsidR="00AD505A">
        <w:rPr>
          <w:rFonts w:ascii="Arial" w:hAnsi="Arial" w:cs="Arial"/>
        </w:rPr>
        <w:t>2</w:t>
      </w:r>
      <w:r w:rsidRPr="001E37F2">
        <w:rPr>
          <w:rFonts w:ascii="Arial" w:hAnsi="Arial" w:cs="Arial"/>
        </w:rPr>
        <w:t xml:space="preserve"> or more quarter units) and Certificates of Achievement that require 1</w:t>
      </w:r>
      <w:r w:rsidR="00AD505A">
        <w:rPr>
          <w:rFonts w:ascii="Arial" w:hAnsi="Arial" w:cs="Arial"/>
        </w:rPr>
        <w:t>6</w:t>
      </w:r>
      <w:r w:rsidRPr="001E37F2">
        <w:rPr>
          <w:rFonts w:ascii="Arial" w:hAnsi="Arial" w:cs="Arial"/>
        </w:rPr>
        <w:t xml:space="preserve"> or more semester units (or 2</w:t>
      </w:r>
      <w:r w:rsidR="00AD505A">
        <w:rPr>
          <w:rFonts w:ascii="Arial" w:hAnsi="Arial" w:cs="Arial"/>
        </w:rPr>
        <w:t>4</w:t>
      </w:r>
      <w:r w:rsidRPr="001E37F2">
        <w:rPr>
          <w:rFonts w:ascii="Arial" w:hAnsi="Arial" w:cs="Arial"/>
        </w:rPr>
        <w:t xml:space="preserve"> or more quarter units</w:t>
      </w:r>
      <w:r w:rsidR="008F242F">
        <w:rPr>
          <w:rFonts w:ascii="Arial" w:hAnsi="Arial" w:cs="Arial"/>
        </w:rPr>
        <w:t>)</w:t>
      </w:r>
    </w:p>
    <w:p w14:paraId="562783E9" w14:textId="77777777" w:rsidR="008855EF" w:rsidRPr="001E37F2" w:rsidRDefault="008855EF" w:rsidP="006E71C5">
      <w:pPr>
        <w:autoSpaceDE w:val="0"/>
        <w:autoSpaceDN w:val="0"/>
        <w:adjustRightInd w:val="0"/>
        <w:spacing w:after="0" w:line="240" w:lineRule="auto"/>
        <w:rPr>
          <w:rFonts w:ascii="Arial" w:hAnsi="Arial" w:cs="Arial"/>
        </w:rPr>
      </w:pPr>
    </w:p>
    <w:p w14:paraId="44FC7555" w14:textId="77777777" w:rsidR="006E71C5" w:rsidRPr="001E37F2" w:rsidRDefault="006E71C5" w:rsidP="006E71C5">
      <w:pPr>
        <w:autoSpaceDE w:val="0"/>
        <w:autoSpaceDN w:val="0"/>
        <w:adjustRightInd w:val="0"/>
        <w:spacing w:after="0" w:line="240" w:lineRule="auto"/>
        <w:rPr>
          <w:rFonts w:ascii="Arial" w:hAnsi="Arial" w:cs="Arial"/>
        </w:rPr>
      </w:pPr>
      <w:r w:rsidRPr="001E37F2">
        <w:rPr>
          <w:rFonts w:ascii="Arial" w:hAnsi="Arial" w:cs="Arial"/>
        </w:rPr>
        <w:t>Degree and certificate programs may have the following specified program goals.</w:t>
      </w:r>
    </w:p>
    <w:p w14:paraId="242E291A" w14:textId="04CD5A62" w:rsidR="0027796A" w:rsidRPr="001E37F2" w:rsidRDefault="0027796A" w:rsidP="00A52D16">
      <w:pPr>
        <w:pStyle w:val="ListParagraph"/>
        <w:numPr>
          <w:ilvl w:val="0"/>
          <w:numId w:val="48"/>
        </w:numPr>
        <w:autoSpaceDE w:val="0"/>
        <w:autoSpaceDN w:val="0"/>
        <w:adjustRightInd w:val="0"/>
        <w:spacing w:after="0" w:line="240" w:lineRule="auto"/>
        <w:rPr>
          <w:rFonts w:ascii="Arial" w:hAnsi="Arial" w:cs="Arial"/>
        </w:rPr>
      </w:pPr>
      <w:r w:rsidRPr="001E37F2">
        <w:rPr>
          <w:rFonts w:ascii="Arial" w:hAnsi="Arial" w:cs="Arial"/>
        </w:rPr>
        <w:t xml:space="preserve">Transfer: All ADTs and Certificates of Achievement for CSU GE-Breadth or IGETC. </w:t>
      </w:r>
    </w:p>
    <w:p w14:paraId="19EBA184" w14:textId="55111022" w:rsidR="0027796A" w:rsidRPr="001E37F2" w:rsidRDefault="0027796A" w:rsidP="00A52D16">
      <w:pPr>
        <w:pStyle w:val="ListParagraph"/>
        <w:numPr>
          <w:ilvl w:val="0"/>
          <w:numId w:val="48"/>
        </w:numPr>
        <w:autoSpaceDE w:val="0"/>
        <w:autoSpaceDN w:val="0"/>
        <w:adjustRightInd w:val="0"/>
        <w:spacing w:after="0" w:line="240" w:lineRule="auto"/>
        <w:rPr>
          <w:rFonts w:ascii="Arial" w:hAnsi="Arial" w:cs="Arial"/>
        </w:rPr>
      </w:pPr>
      <w:r w:rsidRPr="001E37F2">
        <w:rPr>
          <w:rFonts w:ascii="Arial" w:hAnsi="Arial" w:cs="Arial"/>
        </w:rPr>
        <w:t>Career Technical Education (CTE): Limited to programs in a CTE TOP Code. May include both CTE and transfer goals (not including ADTs</w:t>
      </w:r>
      <w:r w:rsidR="008855EF" w:rsidRPr="001E37F2">
        <w:rPr>
          <w:rFonts w:ascii="Arial" w:hAnsi="Arial" w:cs="Arial"/>
        </w:rPr>
        <w:t>).</w:t>
      </w:r>
    </w:p>
    <w:p w14:paraId="7F9FFAF9" w14:textId="0AA4BA7A" w:rsidR="006E71C5" w:rsidRPr="001E37F2" w:rsidRDefault="0027796A" w:rsidP="00A52D16">
      <w:pPr>
        <w:pStyle w:val="ListParagraph"/>
        <w:numPr>
          <w:ilvl w:val="0"/>
          <w:numId w:val="48"/>
        </w:numPr>
        <w:autoSpaceDE w:val="0"/>
        <w:autoSpaceDN w:val="0"/>
        <w:adjustRightInd w:val="0"/>
        <w:spacing w:after="0" w:line="240" w:lineRule="auto"/>
        <w:rPr>
          <w:rFonts w:ascii="Arial" w:hAnsi="Arial" w:cs="Arial"/>
        </w:rPr>
      </w:pPr>
      <w:r w:rsidRPr="001E37F2">
        <w:rPr>
          <w:rFonts w:ascii="Arial" w:hAnsi="Arial" w:cs="Arial"/>
        </w:rPr>
        <w:t>Local: All other AA and AS degrees and certificates, not in a CTE TOP Code, that are developed to meet locally defined needs consistent with the system mission, including transfer preparation. These degrees must align with a TOP Code</w:t>
      </w:r>
      <w:r w:rsidR="008855EF" w:rsidRPr="001E37F2">
        <w:rPr>
          <w:rFonts w:ascii="Arial" w:hAnsi="Arial" w:cs="Arial"/>
        </w:rPr>
        <w:t>.</w:t>
      </w:r>
    </w:p>
    <w:p w14:paraId="376C213D" w14:textId="77777777" w:rsidR="008855EF" w:rsidRPr="001E37F2" w:rsidRDefault="008855EF" w:rsidP="008855EF">
      <w:pPr>
        <w:autoSpaceDE w:val="0"/>
        <w:autoSpaceDN w:val="0"/>
        <w:adjustRightInd w:val="0"/>
        <w:spacing w:after="0" w:line="240" w:lineRule="auto"/>
        <w:rPr>
          <w:rFonts w:ascii="Arial" w:hAnsi="Arial" w:cs="Arial"/>
        </w:rPr>
      </w:pPr>
    </w:p>
    <w:p w14:paraId="4A43E186" w14:textId="77777777" w:rsidR="008855EF" w:rsidRPr="001E37F2" w:rsidRDefault="008855EF" w:rsidP="00FB45DE">
      <w:pPr>
        <w:pStyle w:val="Heading3"/>
      </w:pPr>
      <w:r w:rsidRPr="001E37F2">
        <w:t>A.  Degree Standards</w:t>
      </w:r>
    </w:p>
    <w:p w14:paraId="292FACA5" w14:textId="77777777" w:rsidR="008855EF" w:rsidRPr="001E37F2" w:rsidRDefault="008855EF" w:rsidP="008855EF">
      <w:pPr>
        <w:autoSpaceDE w:val="0"/>
        <w:autoSpaceDN w:val="0"/>
        <w:adjustRightInd w:val="0"/>
        <w:spacing w:after="0" w:line="240" w:lineRule="auto"/>
        <w:rPr>
          <w:rFonts w:ascii="Arial" w:hAnsi="Arial" w:cs="Arial"/>
        </w:rPr>
      </w:pPr>
      <w:r w:rsidRPr="001E37F2">
        <w:rPr>
          <w:rFonts w:ascii="Arial" w:hAnsi="Arial" w:cs="Arial"/>
        </w:rPr>
        <w:t xml:space="preserve">The following standards apply to the development and approval of the Associate Degree for Transfer: </w:t>
      </w:r>
    </w:p>
    <w:p w14:paraId="24FEFD0D" w14:textId="6C9290CA" w:rsidR="008855EF" w:rsidRPr="001E37F2" w:rsidRDefault="008855EF" w:rsidP="00A52D16">
      <w:pPr>
        <w:pStyle w:val="ListParagraph"/>
        <w:numPr>
          <w:ilvl w:val="0"/>
          <w:numId w:val="49"/>
        </w:numPr>
        <w:autoSpaceDE w:val="0"/>
        <w:autoSpaceDN w:val="0"/>
        <w:adjustRightInd w:val="0"/>
        <w:spacing w:after="0" w:line="240" w:lineRule="auto"/>
        <w:rPr>
          <w:rFonts w:ascii="Arial" w:hAnsi="Arial" w:cs="Arial"/>
        </w:rPr>
      </w:pPr>
      <w:r w:rsidRPr="001E37F2">
        <w:rPr>
          <w:rFonts w:ascii="Arial" w:hAnsi="Arial" w:cs="Arial"/>
        </w:rPr>
        <w:t xml:space="preserve">60 semester units or 90 quarter units, </w:t>
      </w:r>
    </w:p>
    <w:p w14:paraId="653E9DA8" w14:textId="4DC9979C" w:rsidR="008855EF" w:rsidRPr="001E37F2" w:rsidRDefault="008855EF" w:rsidP="00A52D16">
      <w:pPr>
        <w:pStyle w:val="ListParagraph"/>
        <w:numPr>
          <w:ilvl w:val="0"/>
          <w:numId w:val="49"/>
        </w:numPr>
        <w:autoSpaceDE w:val="0"/>
        <w:autoSpaceDN w:val="0"/>
        <w:adjustRightInd w:val="0"/>
        <w:spacing w:after="0" w:line="240" w:lineRule="auto"/>
        <w:rPr>
          <w:rFonts w:ascii="Arial" w:hAnsi="Arial" w:cs="Arial"/>
        </w:rPr>
      </w:pPr>
      <w:r w:rsidRPr="001E37F2">
        <w:rPr>
          <w:rFonts w:ascii="Arial" w:hAnsi="Arial" w:cs="Arial"/>
        </w:rPr>
        <w:t xml:space="preserve">Minimum 18 semester or 27 quarter units in major or area of emphasis, </w:t>
      </w:r>
    </w:p>
    <w:p w14:paraId="2E33303E" w14:textId="49CA09D2" w:rsidR="008855EF" w:rsidRPr="001E37F2" w:rsidRDefault="008855EF" w:rsidP="00A52D16">
      <w:pPr>
        <w:pStyle w:val="ListParagraph"/>
        <w:numPr>
          <w:ilvl w:val="0"/>
          <w:numId w:val="49"/>
        </w:numPr>
        <w:autoSpaceDE w:val="0"/>
        <w:autoSpaceDN w:val="0"/>
        <w:adjustRightInd w:val="0"/>
        <w:spacing w:after="0" w:line="240" w:lineRule="auto"/>
        <w:rPr>
          <w:rFonts w:ascii="Arial" w:hAnsi="Arial" w:cs="Arial"/>
        </w:rPr>
      </w:pPr>
      <w:r w:rsidRPr="001E37F2">
        <w:rPr>
          <w:rFonts w:ascii="Arial" w:hAnsi="Arial" w:cs="Arial"/>
        </w:rPr>
        <w:t xml:space="preserve">Must use CSU GE-Breadth or IGETC, </w:t>
      </w:r>
    </w:p>
    <w:p w14:paraId="7CCE77D0" w14:textId="66E7A86F" w:rsidR="008855EF" w:rsidRPr="001E37F2" w:rsidRDefault="008855EF" w:rsidP="00A52D16">
      <w:pPr>
        <w:pStyle w:val="ListParagraph"/>
        <w:numPr>
          <w:ilvl w:val="0"/>
          <w:numId w:val="49"/>
        </w:numPr>
        <w:autoSpaceDE w:val="0"/>
        <w:autoSpaceDN w:val="0"/>
        <w:adjustRightInd w:val="0"/>
        <w:spacing w:after="0" w:line="240" w:lineRule="auto"/>
        <w:rPr>
          <w:rFonts w:ascii="Arial" w:hAnsi="Arial" w:cs="Arial"/>
        </w:rPr>
      </w:pPr>
      <w:r w:rsidRPr="001E37F2">
        <w:rPr>
          <w:rFonts w:ascii="Arial" w:hAnsi="Arial" w:cs="Arial"/>
        </w:rPr>
        <w:t xml:space="preserve">May include transferable electives to reach 60 semester units or 90 quarter units, </w:t>
      </w:r>
    </w:p>
    <w:p w14:paraId="17D756BC" w14:textId="6035A0C9" w:rsidR="008855EF" w:rsidRPr="001E37F2" w:rsidRDefault="008855EF" w:rsidP="00A52D16">
      <w:pPr>
        <w:pStyle w:val="ListParagraph"/>
        <w:numPr>
          <w:ilvl w:val="0"/>
          <w:numId w:val="49"/>
        </w:numPr>
        <w:autoSpaceDE w:val="0"/>
        <w:autoSpaceDN w:val="0"/>
        <w:adjustRightInd w:val="0"/>
        <w:spacing w:after="0" w:line="240" w:lineRule="auto"/>
        <w:rPr>
          <w:rFonts w:ascii="Arial" w:hAnsi="Arial" w:cs="Arial"/>
        </w:rPr>
      </w:pPr>
      <w:r w:rsidRPr="001E37F2">
        <w:rPr>
          <w:rFonts w:ascii="Arial" w:hAnsi="Arial" w:cs="Arial"/>
        </w:rPr>
        <w:t xml:space="preserve">No local graduation requirements, </w:t>
      </w:r>
    </w:p>
    <w:p w14:paraId="25B2BBEE" w14:textId="4319FE26" w:rsidR="008855EF" w:rsidRPr="001E37F2" w:rsidRDefault="008855EF" w:rsidP="00A52D16">
      <w:pPr>
        <w:pStyle w:val="ListParagraph"/>
        <w:numPr>
          <w:ilvl w:val="0"/>
          <w:numId w:val="49"/>
        </w:numPr>
        <w:autoSpaceDE w:val="0"/>
        <w:autoSpaceDN w:val="0"/>
        <w:adjustRightInd w:val="0"/>
        <w:spacing w:after="0" w:line="240" w:lineRule="auto"/>
        <w:rPr>
          <w:rFonts w:ascii="Arial" w:hAnsi="Arial" w:cs="Arial"/>
        </w:rPr>
      </w:pPr>
      <w:r w:rsidRPr="001E37F2">
        <w:rPr>
          <w:rFonts w:ascii="Arial" w:hAnsi="Arial" w:cs="Arial"/>
        </w:rPr>
        <w:t xml:space="preserve">Must align with structure of TMC, and Constituent courses must have either C-ID or articulation/transfer status with CSU as specified on the TMC and the Chancellor’s Office Template. </w:t>
      </w:r>
    </w:p>
    <w:p w14:paraId="54E057F3" w14:textId="77777777" w:rsidR="008855EF" w:rsidRPr="001E37F2" w:rsidRDefault="008855EF" w:rsidP="008855EF">
      <w:pPr>
        <w:autoSpaceDE w:val="0"/>
        <w:autoSpaceDN w:val="0"/>
        <w:adjustRightInd w:val="0"/>
        <w:spacing w:after="0" w:line="240" w:lineRule="auto"/>
        <w:rPr>
          <w:rFonts w:ascii="Arial" w:hAnsi="Arial" w:cs="Arial"/>
          <w:b/>
        </w:rPr>
      </w:pPr>
    </w:p>
    <w:p w14:paraId="3D9AF1D9" w14:textId="77777777" w:rsidR="008855EF" w:rsidRPr="001E37F2" w:rsidRDefault="008855EF" w:rsidP="00FB45DE">
      <w:pPr>
        <w:pStyle w:val="Heading3"/>
      </w:pPr>
      <w:r w:rsidRPr="001E37F2">
        <w:t xml:space="preserve">B.  Criteria for Approval </w:t>
      </w:r>
    </w:p>
    <w:p w14:paraId="7C3CF33C" w14:textId="77777777" w:rsidR="008855EF" w:rsidRPr="001E37F2" w:rsidRDefault="008855EF" w:rsidP="008855EF">
      <w:pPr>
        <w:autoSpaceDE w:val="0"/>
        <w:autoSpaceDN w:val="0"/>
        <w:adjustRightInd w:val="0"/>
        <w:spacing w:after="0" w:line="240" w:lineRule="auto"/>
        <w:rPr>
          <w:rFonts w:ascii="Arial" w:hAnsi="Arial" w:cs="Arial"/>
        </w:rPr>
      </w:pPr>
      <w:r w:rsidRPr="001E37F2">
        <w:rPr>
          <w:rFonts w:ascii="Arial" w:hAnsi="Arial" w:cs="Arial"/>
        </w:rPr>
        <w:t xml:space="preserve">The Submission and Approval Guidelines provide greater detail on the process of obtaining Chancellor’s Office approval of the ADT. In summary, ADTs must meet the following criteria for approval: </w:t>
      </w:r>
    </w:p>
    <w:p w14:paraId="0EC359F5" w14:textId="5737CB59" w:rsidR="008855EF" w:rsidRPr="001E37F2" w:rsidRDefault="008855EF" w:rsidP="00A52D16">
      <w:pPr>
        <w:pStyle w:val="ListParagraph"/>
        <w:numPr>
          <w:ilvl w:val="0"/>
          <w:numId w:val="50"/>
        </w:numPr>
        <w:autoSpaceDE w:val="0"/>
        <w:autoSpaceDN w:val="0"/>
        <w:adjustRightInd w:val="0"/>
        <w:spacing w:after="0" w:line="240" w:lineRule="auto"/>
        <w:rPr>
          <w:rFonts w:ascii="Arial" w:hAnsi="Arial" w:cs="Arial"/>
        </w:rPr>
      </w:pPr>
      <w:r w:rsidRPr="001E37F2">
        <w:rPr>
          <w:rFonts w:ascii="Arial" w:hAnsi="Arial" w:cs="Arial"/>
        </w:rPr>
        <w:t xml:space="preserve">Submission includes all required documentation: </w:t>
      </w:r>
    </w:p>
    <w:p w14:paraId="775EBA4E" w14:textId="1281037B" w:rsidR="008855EF" w:rsidRPr="001E37F2" w:rsidRDefault="008855EF" w:rsidP="00A52D16">
      <w:pPr>
        <w:pStyle w:val="ListParagraph"/>
        <w:numPr>
          <w:ilvl w:val="1"/>
          <w:numId w:val="50"/>
        </w:numPr>
        <w:autoSpaceDE w:val="0"/>
        <w:autoSpaceDN w:val="0"/>
        <w:adjustRightInd w:val="0"/>
        <w:spacing w:after="0" w:line="240" w:lineRule="auto"/>
        <w:rPr>
          <w:rFonts w:ascii="Arial" w:hAnsi="Arial" w:cs="Arial"/>
        </w:rPr>
      </w:pPr>
      <w:r w:rsidRPr="001E37F2">
        <w:rPr>
          <w:rFonts w:ascii="Arial" w:hAnsi="Arial" w:cs="Arial"/>
        </w:rPr>
        <w:t xml:space="preserve">Program Narrative, </w:t>
      </w:r>
    </w:p>
    <w:p w14:paraId="081E4C48" w14:textId="7A6F399B" w:rsidR="008855EF" w:rsidRPr="001E37F2" w:rsidRDefault="008855EF" w:rsidP="00A52D16">
      <w:pPr>
        <w:pStyle w:val="ListParagraph"/>
        <w:numPr>
          <w:ilvl w:val="1"/>
          <w:numId w:val="50"/>
        </w:numPr>
        <w:autoSpaceDE w:val="0"/>
        <w:autoSpaceDN w:val="0"/>
        <w:adjustRightInd w:val="0"/>
        <w:spacing w:after="0" w:line="240" w:lineRule="auto"/>
        <w:rPr>
          <w:rFonts w:ascii="Arial" w:hAnsi="Arial" w:cs="Arial"/>
        </w:rPr>
      </w:pPr>
      <w:r w:rsidRPr="001E37F2">
        <w:rPr>
          <w:rFonts w:ascii="Arial" w:hAnsi="Arial" w:cs="Arial"/>
        </w:rPr>
        <w:t xml:space="preserve">Completed Chancellor’s Office Template, </w:t>
      </w:r>
    </w:p>
    <w:p w14:paraId="0D612912" w14:textId="1801EACB" w:rsidR="008855EF" w:rsidRPr="001E37F2" w:rsidRDefault="008855EF" w:rsidP="00A52D16">
      <w:pPr>
        <w:pStyle w:val="ListParagraph"/>
        <w:numPr>
          <w:ilvl w:val="1"/>
          <w:numId w:val="50"/>
        </w:numPr>
        <w:autoSpaceDE w:val="0"/>
        <w:autoSpaceDN w:val="0"/>
        <w:adjustRightInd w:val="0"/>
        <w:spacing w:after="0" w:line="240" w:lineRule="auto"/>
        <w:rPr>
          <w:rFonts w:ascii="Arial" w:hAnsi="Arial" w:cs="Arial"/>
        </w:rPr>
      </w:pPr>
      <w:r w:rsidRPr="001E37F2">
        <w:rPr>
          <w:rFonts w:ascii="Arial" w:hAnsi="Arial" w:cs="Arial"/>
        </w:rPr>
        <w:t xml:space="preserve">C-ID or ASSIST Articulation Information, as required by the TMC, and </w:t>
      </w:r>
    </w:p>
    <w:p w14:paraId="637152E1" w14:textId="1C992E69" w:rsidR="008855EF" w:rsidRPr="001E37F2" w:rsidRDefault="008855EF" w:rsidP="00A52D16">
      <w:pPr>
        <w:pStyle w:val="ListParagraph"/>
        <w:numPr>
          <w:ilvl w:val="1"/>
          <w:numId w:val="50"/>
        </w:numPr>
        <w:autoSpaceDE w:val="0"/>
        <w:autoSpaceDN w:val="0"/>
        <w:adjustRightInd w:val="0"/>
        <w:spacing w:after="0" w:line="240" w:lineRule="auto"/>
        <w:rPr>
          <w:rFonts w:ascii="Arial" w:hAnsi="Arial" w:cs="Arial"/>
        </w:rPr>
      </w:pPr>
      <w:r w:rsidRPr="001E37F2">
        <w:rPr>
          <w:rFonts w:ascii="Arial" w:hAnsi="Arial" w:cs="Arial"/>
        </w:rPr>
        <w:t xml:space="preserve">COR for all courses included in major or area of emphasis. </w:t>
      </w:r>
    </w:p>
    <w:p w14:paraId="2897B7F8" w14:textId="1F91924F" w:rsidR="008855EF" w:rsidRPr="001E37F2" w:rsidRDefault="008855EF" w:rsidP="00A52D16">
      <w:pPr>
        <w:pStyle w:val="ListParagraph"/>
        <w:numPr>
          <w:ilvl w:val="0"/>
          <w:numId w:val="50"/>
        </w:numPr>
        <w:rPr>
          <w:rFonts w:ascii="Arial" w:hAnsi="Arial" w:cs="Arial"/>
        </w:rPr>
      </w:pPr>
      <w:r w:rsidRPr="001E37F2">
        <w:rPr>
          <w:rFonts w:ascii="Arial" w:hAnsi="Arial" w:cs="Arial"/>
        </w:rPr>
        <w:t>Degree meets all standards as listed above. Verification of meeting these standards is conducted</w:t>
      </w:r>
      <w:r w:rsidR="00DB7A35" w:rsidRPr="001E37F2">
        <w:rPr>
          <w:rFonts w:ascii="Arial" w:hAnsi="Arial" w:cs="Arial"/>
        </w:rPr>
        <w:t xml:space="preserve"> </w:t>
      </w:r>
      <w:r w:rsidRPr="001E37F2">
        <w:rPr>
          <w:rFonts w:ascii="Arial" w:hAnsi="Arial" w:cs="Arial"/>
        </w:rPr>
        <w:t xml:space="preserve">through review of required documentation. </w:t>
      </w:r>
    </w:p>
    <w:p w14:paraId="5F797EB5" w14:textId="2EA6B1FF" w:rsidR="008855EF" w:rsidRPr="001E37F2" w:rsidRDefault="008855EF" w:rsidP="00A52D16">
      <w:pPr>
        <w:pStyle w:val="ListParagraph"/>
        <w:numPr>
          <w:ilvl w:val="0"/>
          <w:numId w:val="50"/>
        </w:numPr>
        <w:autoSpaceDE w:val="0"/>
        <w:autoSpaceDN w:val="0"/>
        <w:adjustRightInd w:val="0"/>
        <w:spacing w:after="0" w:line="240" w:lineRule="auto"/>
        <w:rPr>
          <w:rFonts w:ascii="Arial" w:hAnsi="Arial" w:cs="Arial"/>
        </w:rPr>
      </w:pPr>
      <w:r w:rsidRPr="001E37F2">
        <w:rPr>
          <w:rFonts w:ascii="Arial" w:hAnsi="Arial" w:cs="Arial"/>
        </w:rPr>
        <w:t xml:space="preserve">Degree is submitted with program goal of “Transfer.” </w:t>
      </w:r>
    </w:p>
    <w:p w14:paraId="52FEC8E2" w14:textId="77777777" w:rsidR="008855EF" w:rsidRPr="001E37F2" w:rsidRDefault="008855EF" w:rsidP="008855EF">
      <w:pPr>
        <w:autoSpaceDE w:val="0"/>
        <w:autoSpaceDN w:val="0"/>
        <w:adjustRightInd w:val="0"/>
        <w:spacing w:after="0" w:line="240" w:lineRule="auto"/>
        <w:rPr>
          <w:rFonts w:ascii="Arial" w:hAnsi="Arial" w:cs="Arial"/>
        </w:rPr>
      </w:pPr>
    </w:p>
    <w:p w14:paraId="136D6BDB" w14:textId="77777777" w:rsidR="008855EF" w:rsidRPr="001E37F2" w:rsidRDefault="008855EF" w:rsidP="00FB45DE">
      <w:pPr>
        <w:pStyle w:val="Heading3"/>
      </w:pPr>
      <w:r w:rsidRPr="001E37F2">
        <w:t>C. Double Counting Procedures for General Education</w:t>
      </w:r>
    </w:p>
    <w:p w14:paraId="67CF7DA8" w14:textId="77777777" w:rsidR="0092793D" w:rsidRPr="001E37F2" w:rsidRDefault="008855EF" w:rsidP="008855EF">
      <w:pPr>
        <w:autoSpaceDE w:val="0"/>
        <w:autoSpaceDN w:val="0"/>
        <w:adjustRightInd w:val="0"/>
        <w:spacing w:after="0" w:line="240" w:lineRule="auto"/>
        <w:rPr>
          <w:rFonts w:ascii="Arial" w:hAnsi="Arial" w:cs="Arial"/>
        </w:rPr>
      </w:pPr>
      <w:r w:rsidRPr="001E37F2">
        <w:rPr>
          <w:rFonts w:ascii="Arial" w:hAnsi="Arial" w:cs="Arial"/>
        </w:rPr>
        <w:t xml:space="preserve">The TMC template also requires the IGETC and CSU GE-Breadth status of each course and how the units may be double counted, i.e., how the units can be used to fulfill both major preparation and transfer GE requirements. The general guidelines for double counting are: </w:t>
      </w:r>
    </w:p>
    <w:p w14:paraId="1E1492B7" w14:textId="77777777" w:rsidR="008855EF" w:rsidRPr="001E37F2" w:rsidRDefault="008855EF" w:rsidP="0092793D">
      <w:pPr>
        <w:autoSpaceDE w:val="0"/>
        <w:autoSpaceDN w:val="0"/>
        <w:adjustRightInd w:val="0"/>
        <w:spacing w:after="0" w:line="240" w:lineRule="auto"/>
        <w:ind w:left="720"/>
        <w:rPr>
          <w:rFonts w:ascii="Arial" w:hAnsi="Arial" w:cs="Arial"/>
        </w:rPr>
      </w:pPr>
      <w:r w:rsidRPr="001E37F2">
        <w:rPr>
          <w:rFonts w:ascii="Arial" w:hAnsi="Arial" w:cs="Arial"/>
        </w:rPr>
        <w:lastRenderedPageBreak/>
        <w:t>`The maximum number of “double counted” units is limited to the number of units assigned to `each GE Area (see Submission and Approval Guide for a listing of CSU GE-Breadth and IGETC areas and assigned units</w:t>
      </w:r>
      <w:r w:rsidR="00D703E2" w:rsidRPr="001E37F2">
        <w:rPr>
          <w:rFonts w:ascii="Arial" w:hAnsi="Arial" w:cs="Arial"/>
        </w:rPr>
        <w:t>). For</w:t>
      </w:r>
      <w:r w:rsidRPr="001E37F2">
        <w:rPr>
          <w:rFonts w:ascii="Arial" w:hAnsi="Arial" w:cs="Arial"/>
        </w:rPr>
        <w:t xml:space="preserve"> more information, please see </w:t>
      </w:r>
      <w:r w:rsidRPr="00634B9C">
        <w:rPr>
          <w:rFonts w:ascii="Arial" w:hAnsi="Arial" w:cs="Arial"/>
          <w:i/>
          <w:iCs/>
        </w:rPr>
        <w:t>PCAH the 6th Edition</w:t>
      </w:r>
    </w:p>
    <w:p w14:paraId="164D338D" w14:textId="77777777" w:rsidR="006E71C5" w:rsidRPr="001E37F2" w:rsidRDefault="006E71C5" w:rsidP="006E71C5">
      <w:pPr>
        <w:autoSpaceDE w:val="0"/>
        <w:autoSpaceDN w:val="0"/>
        <w:adjustRightInd w:val="0"/>
        <w:spacing w:after="0" w:line="240" w:lineRule="auto"/>
        <w:rPr>
          <w:rFonts w:ascii="Arial" w:hAnsi="Arial" w:cs="Arial"/>
        </w:rPr>
      </w:pPr>
    </w:p>
    <w:p w14:paraId="2ABF5D20" w14:textId="77777777" w:rsidR="001D00EB" w:rsidRPr="001E37F2" w:rsidRDefault="001D00EB" w:rsidP="006E71C5">
      <w:pPr>
        <w:autoSpaceDE w:val="0"/>
        <w:autoSpaceDN w:val="0"/>
        <w:adjustRightInd w:val="0"/>
        <w:spacing w:after="0" w:line="240" w:lineRule="auto"/>
        <w:rPr>
          <w:rFonts w:ascii="Arial" w:hAnsi="Arial" w:cs="Arial"/>
        </w:rPr>
      </w:pPr>
    </w:p>
    <w:p w14:paraId="0A64513F" w14:textId="77777777" w:rsidR="001D00EB" w:rsidRPr="001E37F2" w:rsidRDefault="001D00EB" w:rsidP="006E71C5">
      <w:pPr>
        <w:autoSpaceDE w:val="0"/>
        <w:autoSpaceDN w:val="0"/>
        <w:adjustRightInd w:val="0"/>
        <w:spacing w:after="0" w:line="240" w:lineRule="auto"/>
        <w:rPr>
          <w:rFonts w:ascii="Arial" w:hAnsi="Arial" w:cs="Arial"/>
        </w:rPr>
      </w:pPr>
    </w:p>
    <w:p w14:paraId="458D8F57" w14:textId="77777777" w:rsidR="001D00EB" w:rsidRPr="001E37F2" w:rsidRDefault="001D00EB" w:rsidP="006E71C5">
      <w:pPr>
        <w:autoSpaceDE w:val="0"/>
        <w:autoSpaceDN w:val="0"/>
        <w:adjustRightInd w:val="0"/>
        <w:spacing w:after="0" w:line="240" w:lineRule="auto"/>
        <w:rPr>
          <w:rFonts w:ascii="Arial" w:hAnsi="Arial" w:cs="Arial"/>
        </w:rPr>
      </w:pPr>
    </w:p>
    <w:p w14:paraId="62C0D1F2" w14:textId="77777777" w:rsidR="0056767A" w:rsidRPr="001E37F2" w:rsidRDefault="0056767A" w:rsidP="00895F80">
      <w:pPr>
        <w:autoSpaceDE w:val="0"/>
        <w:autoSpaceDN w:val="0"/>
        <w:adjustRightInd w:val="0"/>
        <w:spacing w:after="0" w:line="240" w:lineRule="auto"/>
        <w:rPr>
          <w:rFonts w:ascii="Arial" w:hAnsi="Arial" w:cs="Arial"/>
          <w:b/>
          <w:u w:val="single"/>
        </w:rPr>
      </w:pPr>
    </w:p>
    <w:p w14:paraId="05651BC6" w14:textId="77777777" w:rsidR="00DB7A35" w:rsidRPr="00EF26F8" w:rsidRDefault="00DB7A35">
      <w:pPr>
        <w:rPr>
          <w:rFonts w:ascii="Arial" w:hAnsi="Arial" w:cs="Arial"/>
          <w:b/>
        </w:rPr>
      </w:pPr>
      <w:r w:rsidRPr="00EF26F8">
        <w:rPr>
          <w:rFonts w:ascii="Arial" w:hAnsi="Arial" w:cs="Arial"/>
          <w:b/>
        </w:rPr>
        <w:br w:type="page"/>
      </w:r>
    </w:p>
    <w:p w14:paraId="1A432CD9" w14:textId="12348F2B" w:rsidR="000E528E" w:rsidRPr="001E37F2" w:rsidRDefault="006E71C5" w:rsidP="00FB45DE">
      <w:pPr>
        <w:pStyle w:val="Heading2"/>
      </w:pPr>
      <w:r w:rsidRPr="001E37F2">
        <w:lastRenderedPageBreak/>
        <w:t>Career Techni</w:t>
      </w:r>
      <w:r w:rsidR="000E528E" w:rsidRPr="001E37F2">
        <w:t>cal Education (CTE) Programs</w:t>
      </w:r>
      <w:r w:rsidR="008D4010" w:rsidRPr="001E37F2">
        <w:t xml:space="preserve"> and Program Requirements</w:t>
      </w:r>
    </w:p>
    <w:p w14:paraId="1E1C44F2" w14:textId="77777777" w:rsidR="008D4010" w:rsidRPr="002A72AF" w:rsidRDefault="000E528E" w:rsidP="009863CC">
      <w:pPr>
        <w:rPr>
          <w:rFonts w:ascii="Arial" w:hAnsi="Arial" w:cs="Arial"/>
          <w:b/>
          <w:bCs/>
        </w:rPr>
      </w:pPr>
      <w:r w:rsidRPr="002A72AF">
        <w:rPr>
          <w:rFonts w:ascii="Arial" w:hAnsi="Arial" w:cs="Arial"/>
          <w:b/>
          <w:bCs/>
        </w:rPr>
        <w:t>(Administrative Procedure 4102)</w:t>
      </w:r>
    </w:p>
    <w:p w14:paraId="7F98C5A0" w14:textId="4C07608C" w:rsidR="008D4010" w:rsidRPr="001E37F2" w:rsidRDefault="008D4010" w:rsidP="00FB45DE">
      <w:pPr>
        <w:pStyle w:val="Heading3"/>
      </w:pPr>
      <w:r w:rsidRPr="001E37F2">
        <w:t>Advisory Committees</w:t>
      </w:r>
    </w:p>
    <w:p w14:paraId="22E28629" w14:textId="77777777" w:rsidR="008D4010" w:rsidRPr="001E37F2" w:rsidRDefault="008D4010" w:rsidP="008D4010">
      <w:pPr>
        <w:spacing w:after="0" w:line="240" w:lineRule="auto"/>
        <w:rPr>
          <w:rFonts w:ascii="Arial" w:hAnsi="Arial" w:cs="Arial"/>
        </w:rPr>
      </w:pPr>
    </w:p>
    <w:p w14:paraId="67419042" w14:textId="77777777" w:rsidR="008D4010" w:rsidRPr="001E37F2" w:rsidRDefault="008D4010" w:rsidP="001E37F2">
      <w:pPr>
        <w:spacing w:after="0" w:line="240" w:lineRule="auto"/>
        <w:ind w:left="360"/>
        <w:rPr>
          <w:rFonts w:ascii="Arial" w:hAnsi="Arial" w:cs="Arial"/>
        </w:rPr>
      </w:pPr>
      <w:r w:rsidRPr="001E37F2">
        <w:rPr>
          <w:rFonts w:ascii="Arial" w:hAnsi="Arial" w:cs="Arial"/>
        </w:rPr>
        <w:t>All career/ technical education programs are to have regularly scheduled advisory committee meetings. Advisory committee membership should include working professionals in the appropriate program field whose expertise would benefit the growth and development of the program.</w:t>
      </w:r>
    </w:p>
    <w:p w14:paraId="59482B1C" w14:textId="77777777" w:rsidR="008D4010" w:rsidRPr="001E37F2" w:rsidRDefault="008D4010" w:rsidP="001E37F2">
      <w:pPr>
        <w:spacing w:after="0" w:line="240" w:lineRule="auto"/>
        <w:ind w:left="1080"/>
        <w:rPr>
          <w:rFonts w:ascii="Arial" w:hAnsi="Arial" w:cs="Arial"/>
        </w:rPr>
      </w:pPr>
    </w:p>
    <w:p w14:paraId="40AACA08" w14:textId="77777777" w:rsidR="008D4010" w:rsidRPr="001E37F2" w:rsidRDefault="008D4010" w:rsidP="001E37F2">
      <w:pPr>
        <w:spacing w:after="0" w:line="240" w:lineRule="auto"/>
        <w:ind w:left="360"/>
        <w:rPr>
          <w:rFonts w:ascii="Arial" w:hAnsi="Arial" w:cs="Arial"/>
        </w:rPr>
      </w:pPr>
      <w:r w:rsidRPr="001E37F2">
        <w:rPr>
          <w:rFonts w:ascii="Arial" w:hAnsi="Arial" w:cs="Arial"/>
        </w:rPr>
        <w:t>Advisory committees are used for planning purposes, curriculum development, District relations, and maintaining career/ technical education programs that are relative to job needs and up-to-date with current field practices.</w:t>
      </w:r>
    </w:p>
    <w:p w14:paraId="73156E38" w14:textId="77777777" w:rsidR="008D4010" w:rsidRPr="001E37F2" w:rsidRDefault="008D4010" w:rsidP="008D4010">
      <w:pPr>
        <w:spacing w:after="0" w:line="240" w:lineRule="auto"/>
        <w:rPr>
          <w:rFonts w:ascii="Arial" w:hAnsi="Arial" w:cs="Arial"/>
        </w:rPr>
      </w:pPr>
    </w:p>
    <w:p w14:paraId="183247F7" w14:textId="520FBDB0" w:rsidR="008D4010" w:rsidRPr="001E37F2" w:rsidRDefault="008D4010" w:rsidP="00FB45DE">
      <w:pPr>
        <w:pStyle w:val="Heading3"/>
      </w:pPr>
      <w:r w:rsidRPr="001E37F2">
        <w:t>Functions of a Career/Technical Education Advisory Committee</w:t>
      </w:r>
    </w:p>
    <w:p w14:paraId="5BFF9EAD" w14:textId="77777777" w:rsidR="008D4010" w:rsidRPr="001E37F2" w:rsidRDefault="008D4010" w:rsidP="008D4010">
      <w:pPr>
        <w:spacing w:after="0" w:line="240" w:lineRule="auto"/>
        <w:rPr>
          <w:rFonts w:ascii="Arial" w:hAnsi="Arial" w:cs="Arial"/>
        </w:rPr>
      </w:pPr>
    </w:p>
    <w:p w14:paraId="72DA3BC2" w14:textId="5E20374B" w:rsidR="008D4010" w:rsidRPr="001E37F2" w:rsidRDefault="008D4010" w:rsidP="00A52D16">
      <w:pPr>
        <w:pStyle w:val="ListParagraph"/>
        <w:numPr>
          <w:ilvl w:val="0"/>
          <w:numId w:val="51"/>
        </w:numPr>
        <w:spacing w:after="0" w:line="240" w:lineRule="auto"/>
        <w:ind w:left="1080"/>
        <w:rPr>
          <w:rFonts w:ascii="Arial" w:hAnsi="Arial" w:cs="Arial"/>
        </w:rPr>
      </w:pPr>
      <w:r w:rsidRPr="001E37F2">
        <w:rPr>
          <w:rFonts w:ascii="Arial" w:hAnsi="Arial" w:cs="Arial"/>
        </w:rPr>
        <w:t>To interpret the program to the communities served and the communities’ needs to the college.</w:t>
      </w:r>
    </w:p>
    <w:p w14:paraId="39337F0F" w14:textId="77777777" w:rsidR="008D4010" w:rsidRPr="001E37F2" w:rsidRDefault="008D4010" w:rsidP="001E37F2">
      <w:pPr>
        <w:spacing w:after="0" w:line="240" w:lineRule="auto"/>
        <w:ind w:left="360"/>
        <w:rPr>
          <w:rFonts w:ascii="Arial" w:hAnsi="Arial" w:cs="Arial"/>
        </w:rPr>
      </w:pPr>
    </w:p>
    <w:p w14:paraId="079E266A" w14:textId="14F6336E" w:rsidR="008D4010" w:rsidRPr="001E37F2" w:rsidRDefault="008D4010" w:rsidP="00A52D16">
      <w:pPr>
        <w:pStyle w:val="ListParagraph"/>
        <w:numPr>
          <w:ilvl w:val="0"/>
          <w:numId w:val="51"/>
        </w:numPr>
        <w:spacing w:after="0" w:line="240" w:lineRule="auto"/>
        <w:ind w:left="1080"/>
        <w:rPr>
          <w:rFonts w:ascii="Arial" w:hAnsi="Arial" w:cs="Arial"/>
        </w:rPr>
      </w:pPr>
      <w:r w:rsidRPr="001E37F2">
        <w:rPr>
          <w:rFonts w:ascii="Arial" w:hAnsi="Arial" w:cs="Arial"/>
        </w:rPr>
        <w:t>To furnish specialized information and advice on technical requirements for the effective operation of the program.</w:t>
      </w:r>
    </w:p>
    <w:p w14:paraId="59345A51" w14:textId="77777777" w:rsidR="008D4010" w:rsidRPr="001E37F2" w:rsidRDefault="008D4010" w:rsidP="001E37F2">
      <w:pPr>
        <w:spacing w:after="0" w:line="240" w:lineRule="auto"/>
        <w:ind w:left="360"/>
        <w:rPr>
          <w:rFonts w:ascii="Arial" w:hAnsi="Arial" w:cs="Arial"/>
        </w:rPr>
      </w:pPr>
    </w:p>
    <w:p w14:paraId="4879BCE7" w14:textId="441FCE1D" w:rsidR="008D4010" w:rsidRPr="001E37F2" w:rsidRDefault="008D4010" w:rsidP="00A52D16">
      <w:pPr>
        <w:pStyle w:val="ListParagraph"/>
        <w:numPr>
          <w:ilvl w:val="0"/>
          <w:numId w:val="51"/>
        </w:numPr>
        <w:spacing w:after="0" w:line="240" w:lineRule="auto"/>
        <w:ind w:left="1080"/>
        <w:rPr>
          <w:rFonts w:ascii="Arial" w:hAnsi="Arial" w:cs="Arial"/>
        </w:rPr>
      </w:pPr>
      <w:r w:rsidRPr="001E37F2">
        <w:rPr>
          <w:rFonts w:ascii="Arial" w:hAnsi="Arial" w:cs="Arial"/>
        </w:rPr>
        <w:t>To provide channels of communication between a College and the various organizations and agencies of the community interested in the program.</w:t>
      </w:r>
    </w:p>
    <w:p w14:paraId="0150BDD8" w14:textId="77777777" w:rsidR="008D4010" w:rsidRPr="001E37F2" w:rsidRDefault="008D4010" w:rsidP="001E37F2">
      <w:pPr>
        <w:spacing w:after="0" w:line="240" w:lineRule="auto"/>
        <w:ind w:left="360"/>
        <w:rPr>
          <w:rFonts w:ascii="Arial" w:hAnsi="Arial" w:cs="Arial"/>
        </w:rPr>
      </w:pPr>
    </w:p>
    <w:p w14:paraId="118FA55E" w14:textId="13330F7F" w:rsidR="008D4010" w:rsidRPr="001E37F2" w:rsidRDefault="008D4010" w:rsidP="00A52D16">
      <w:pPr>
        <w:pStyle w:val="ListParagraph"/>
        <w:numPr>
          <w:ilvl w:val="0"/>
          <w:numId w:val="51"/>
        </w:numPr>
        <w:spacing w:after="0" w:line="240" w:lineRule="auto"/>
        <w:ind w:left="1080"/>
        <w:rPr>
          <w:rFonts w:ascii="Arial" w:hAnsi="Arial" w:cs="Arial"/>
        </w:rPr>
      </w:pPr>
      <w:r w:rsidRPr="001E37F2">
        <w:rPr>
          <w:rFonts w:ascii="Arial" w:hAnsi="Arial" w:cs="Arial"/>
        </w:rPr>
        <w:t>To further a cooperative relationship between a College and the resource agencies of the community (including local industries) in support of the program.</w:t>
      </w:r>
    </w:p>
    <w:p w14:paraId="4EC7CCD5" w14:textId="77777777" w:rsidR="008D4010" w:rsidRPr="001E37F2" w:rsidRDefault="008D4010" w:rsidP="008D4010">
      <w:pPr>
        <w:spacing w:after="0" w:line="240" w:lineRule="auto"/>
        <w:rPr>
          <w:rFonts w:ascii="Arial" w:hAnsi="Arial" w:cs="Arial"/>
        </w:rPr>
      </w:pPr>
    </w:p>
    <w:p w14:paraId="6209E9DF" w14:textId="28E63043" w:rsidR="008D4010" w:rsidRPr="001E37F2" w:rsidRDefault="008D4010" w:rsidP="00FB45DE">
      <w:pPr>
        <w:pStyle w:val="Heading3"/>
      </w:pPr>
      <w:r w:rsidRPr="001E37F2">
        <w:t>Operation of the Advisory Committee</w:t>
      </w:r>
    </w:p>
    <w:p w14:paraId="315DF41E" w14:textId="77777777" w:rsidR="008D4010" w:rsidRPr="001E37F2" w:rsidRDefault="008D4010" w:rsidP="008D4010">
      <w:pPr>
        <w:spacing w:after="0" w:line="240" w:lineRule="auto"/>
        <w:rPr>
          <w:rFonts w:ascii="Arial" w:hAnsi="Arial" w:cs="Arial"/>
        </w:rPr>
      </w:pPr>
    </w:p>
    <w:p w14:paraId="7C6AF025" w14:textId="21D64BDD" w:rsidR="008D4010" w:rsidRPr="001E37F2" w:rsidRDefault="008D4010" w:rsidP="00A52D16">
      <w:pPr>
        <w:pStyle w:val="ListParagraph"/>
        <w:numPr>
          <w:ilvl w:val="0"/>
          <w:numId w:val="52"/>
        </w:numPr>
        <w:spacing w:after="0" w:line="240" w:lineRule="auto"/>
        <w:ind w:left="1080"/>
        <w:rPr>
          <w:rFonts w:ascii="Arial" w:hAnsi="Arial" w:cs="Arial"/>
        </w:rPr>
      </w:pPr>
      <w:r w:rsidRPr="001E37F2">
        <w:rPr>
          <w:rFonts w:ascii="Arial" w:hAnsi="Arial" w:cs="Arial"/>
        </w:rPr>
        <w:t>An instructional faculty member of the particular career/technical education program or a member of the advisory committee may serve as chairperson of the committee and shall preside at all meetings.</w:t>
      </w:r>
    </w:p>
    <w:p w14:paraId="2D8BC60F" w14:textId="77777777" w:rsidR="008D4010" w:rsidRPr="001E37F2" w:rsidRDefault="008D4010" w:rsidP="001E37F2">
      <w:pPr>
        <w:spacing w:after="0" w:line="240" w:lineRule="auto"/>
        <w:ind w:left="360"/>
        <w:rPr>
          <w:rFonts w:ascii="Arial" w:hAnsi="Arial" w:cs="Arial"/>
        </w:rPr>
      </w:pPr>
    </w:p>
    <w:p w14:paraId="663A08C9" w14:textId="352928BD" w:rsidR="008D4010" w:rsidRPr="001E37F2" w:rsidRDefault="008D4010" w:rsidP="00A52D16">
      <w:pPr>
        <w:pStyle w:val="ListParagraph"/>
        <w:numPr>
          <w:ilvl w:val="0"/>
          <w:numId w:val="52"/>
        </w:numPr>
        <w:spacing w:after="0" w:line="240" w:lineRule="auto"/>
        <w:ind w:left="1080"/>
        <w:rPr>
          <w:rFonts w:ascii="Arial" w:hAnsi="Arial" w:cs="Arial"/>
        </w:rPr>
      </w:pPr>
      <w:r w:rsidRPr="001E37F2">
        <w:rPr>
          <w:rFonts w:ascii="Arial" w:hAnsi="Arial" w:cs="Arial"/>
        </w:rPr>
        <w:t>Subcommittees may be appointed, if and as desired by the committee.</w:t>
      </w:r>
    </w:p>
    <w:p w14:paraId="5B6FF0F7" w14:textId="77777777" w:rsidR="008D4010" w:rsidRPr="001E37F2" w:rsidRDefault="008D4010" w:rsidP="001E37F2">
      <w:pPr>
        <w:spacing w:after="0" w:line="240" w:lineRule="auto"/>
        <w:ind w:left="360"/>
        <w:rPr>
          <w:rFonts w:ascii="Arial" w:hAnsi="Arial" w:cs="Arial"/>
        </w:rPr>
      </w:pPr>
    </w:p>
    <w:p w14:paraId="707C2DC9" w14:textId="070CB122" w:rsidR="008D4010" w:rsidRPr="001E37F2" w:rsidRDefault="008D4010" w:rsidP="00A52D16">
      <w:pPr>
        <w:pStyle w:val="ListParagraph"/>
        <w:numPr>
          <w:ilvl w:val="0"/>
          <w:numId w:val="52"/>
        </w:numPr>
        <w:spacing w:after="0" w:line="240" w:lineRule="auto"/>
        <w:ind w:left="1080"/>
        <w:rPr>
          <w:rFonts w:ascii="Arial" w:hAnsi="Arial" w:cs="Arial"/>
        </w:rPr>
      </w:pPr>
      <w:r w:rsidRPr="001E37F2">
        <w:rPr>
          <w:rFonts w:ascii="Arial" w:hAnsi="Arial" w:cs="Arial"/>
        </w:rPr>
        <w:t>Committee responsibilities of individual members may be designated, as required.</w:t>
      </w:r>
    </w:p>
    <w:p w14:paraId="66F57419" w14:textId="77777777" w:rsidR="008D4010" w:rsidRPr="001E37F2" w:rsidRDefault="008D4010" w:rsidP="001E37F2">
      <w:pPr>
        <w:spacing w:after="0" w:line="240" w:lineRule="auto"/>
        <w:ind w:left="360"/>
        <w:rPr>
          <w:rFonts w:ascii="Arial" w:hAnsi="Arial" w:cs="Arial"/>
        </w:rPr>
      </w:pPr>
    </w:p>
    <w:p w14:paraId="7173DB7D" w14:textId="0CF409FF" w:rsidR="008D4010" w:rsidRPr="001E37F2" w:rsidRDefault="008D4010" w:rsidP="00A52D16">
      <w:pPr>
        <w:pStyle w:val="ListParagraph"/>
        <w:numPr>
          <w:ilvl w:val="0"/>
          <w:numId w:val="52"/>
        </w:numPr>
        <w:spacing w:after="0" w:line="240" w:lineRule="auto"/>
        <w:ind w:left="1080"/>
        <w:rPr>
          <w:rFonts w:ascii="Arial" w:hAnsi="Arial" w:cs="Arial"/>
        </w:rPr>
      </w:pPr>
      <w:r w:rsidRPr="001E37F2">
        <w:rPr>
          <w:rFonts w:ascii="Arial" w:hAnsi="Arial" w:cs="Arial"/>
        </w:rPr>
        <w:t>Meetings shall have prepared agendas that are sent to committee members and other appropriate parties in advance of the meeting and kept on file.</w:t>
      </w:r>
    </w:p>
    <w:p w14:paraId="04B846A5" w14:textId="77777777" w:rsidR="008D4010" w:rsidRPr="001E37F2" w:rsidRDefault="008D4010" w:rsidP="001E37F2">
      <w:pPr>
        <w:spacing w:after="0" w:line="240" w:lineRule="auto"/>
        <w:ind w:left="360"/>
        <w:rPr>
          <w:rFonts w:ascii="Arial" w:hAnsi="Arial" w:cs="Arial"/>
        </w:rPr>
      </w:pPr>
    </w:p>
    <w:p w14:paraId="2C7AE1B6" w14:textId="0930284C" w:rsidR="008D4010" w:rsidRPr="001E37F2" w:rsidRDefault="008D4010" w:rsidP="00A52D16">
      <w:pPr>
        <w:pStyle w:val="ListParagraph"/>
        <w:numPr>
          <w:ilvl w:val="0"/>
          <w:numId w:val="52"/>
        </w:numPr>
        <w:spacing w:after="0" w:line="240" w:lineRule="auto"/>
        <w:ind w:left="1080"/>
        <w:rPr>
          <w:rFonts w:ascii="Arial" w:hAnsi="Arial" w:cs="Arial"/>
        </w:rPr>
      </w:pPr>
      <w:r w:rsidRPr="001E37F2">
        <w:rPr>
          <w:rFonts w:ascii="Arial" w:hAnsi="Arial" w:cs="Arial"/>
        </w:rPr>
        <w:t>Minutes shall be taken at all meetings and shall become a permanent record of the meeting and shall be kept on file.</w:t>
      </w:r>
    </w:p>
    <w:p w14:paraId="0131DEAF" w14:textId="77777777" w:rsidR="008D4010" w:rsidRPr="001E37F2" w:rsidRDefault="008D4010" w:rsidP="001E37F2">
      <w:pPr>
        <w:spacing w:after="0" w:line="240" w:lineRule="auto"/>
        <w:ind w:left="360"/>
        <w:rPr>
          <w:rFonts w:ascii="Arial" w:hAnsi="Arial" w:cs="Arial"/>
        </w:rPr>
      </w:pPr>
    </w:p>
    <w:p w14:paraId="713891B3" w14:textId="1786A8FA" w:rsidR="008D4010" w:rsidRPr="001E37F2" w:rsidRDefault="008D4010" w:rsidP="00A52D16">
      <w:pPr>
        <w:pStyle w:val="ListParagraph"/>
        <w:numPr>
          <w:ilvl w:val="0"/>
          <w:numId w:val="52"/>
        </w:numPr>
        <w:spacing w:after="0" w:line="240" w:lineRule="auto"/>
        <w:ind w:left="1080"/>
        <w:rPr>
          <w:rFonts w:ascii="Arial" w:hAnsi="Arial" w:cs="Arial"/>
        </w:rPr>
      </w:pPr>
      <w:r w:rsidRPr="001E37F2">
        <w:rPr>
          <w:rFonts w:ascii="Arial" w:hAnsi="Arial" w:cs="Arial"/>
        </w:rPr>
        <w:t>It is recommended that meetings be held at least twice during the academic year, but at least once.</w:t>
      </w:r>
    </w:p>
    <w:p w14:paraId="223A6DBA" w14:textId="77777777" w:rsidR="008D4010" w:rsidRPr="001E37F2" w:rsidRDefault="008D4010" w:rsidP="001E37F2">
      <w:pPr>
        <w:spacing w:after="0" w:line="240" w:lineRule="auto"/>
        <w:ind w:left="360"/>
        <w:rPr>
          <w:rFonts w:ascii="Arial" w:hAnsi="Arial" w:cs="Arial"/>
        </w:rPr>
      </w:pPr>
    </w:p>
    <w:p w14:paraId="36903497" w14:textId="240D4F98" w:rsidR="008D4010" w:rsidRDefault="008D4010" w:rsidP="00A52D16">
      <w:pPr>
        <w:pStyle w:val="ListParagraph"/>
        <w:numPr>
          <w:ilvl w:val="0"/>
          <w:numId w:val="52"/>
        </w:numPr>
        <w:spacing w:after="0" w:line="240" w:lineRule="auto"/>
        <w:ind w:left="1080"/>
        <w:rPr>
          <w:rFonts w:ascii="Arial" w:hAnsi="Arial" w:cs="Arial"/>
        </w:rPr>
      </w:pPr>
      <w:r w:rsidRPr="001E37F2">
        <w:rPr>
          <w:rFonts w:ascii="Arial" w:hAnsi="Arial" w:cs="Arial"/>
        </w:rPr>
        <w:t>Additional meetings may be called by the committee chairperson or by the appropriate administrator, as necessary.</w:t>
      </w:r>
    </w:p>
    <w:p w14:paraId="28E99FAE" w14:textId="77777777" w:rsidR="00986C76" w:rsidRPr="00986C76" w:rsidRDefault="00986C76" w:rsidP="00986C76">
      <w:pPr>
        <w:pStyle w:val="ListParagraph"/>
        <w:rPr>
          <w:rFonts w:ascii="Arial" w:hAnsi="Arial" w:cs="Arial"/>
        </w:rPr>
      </w:pPr>
    </w:p>
    <w:p w14:paraId="0E107874" w14:textId="77777777" w:rsidR="00986C76" w:rsidRPr="001E37F2" w:rsidRDefault="00986C76" w:rsidP="00986C76">
      <w:pPr>
        <w:pStyle w:val="ListParagraph"/>
        <w:spacing w:after="0" w:line="240" w:lineRule="auto"/>
        <w:ind w:left="1080"/>
        <w:rPr>
          <w:rFonts w:ascii="Arial" w:hAnsi="Arial" w:cs="Arial"/>
        </w:rPr>
      </w:pPr>
    </w:p>
    <w:p w14:paraId="553E4B49" w14:textId="77777777" w:rsidR="001D00EB" w:rsidRPr="001E37F2" w:rsidRDefault="001D00EB" w:rsidP="008D4010">
      <w:pPr>
        <w:spacing w:after="0" w:line="240" w:lineRule="auto"/>
        <w:ind w:left="1440" w:hanging="720"/>
        <w:rPr>
          <w:rFonts w:ascii="Arial" w:hAnsi="Arial" w:cs="Arial"/>
        </w:rPr>
      </w:pPr>
    </w:p>
    <w:p w14:paraId="30567FB3" w14:textId="2DB34CB7" w:rsidR="008D4010" w:rsidRPr="001E37F2" w:rsidRDefault="008D4010" w:rsidP="00FB45DE">
      <w:pPr>
        <w:pStyle w:val="Heading3"/>
      </w:pPr>
      <w:r w:rsidRPr="001E37F2">
        <w:lastRenderedPageBreak/>
        <w:t>Documenting Competencies of Students in Career/Technical Programs</w:t>
      </w:r>
    </w:p>
    <w:p w14:paraId="016DCCCC" w14:textId="77777777" w:rsidR="008D4010" w:rsidRPr="001E37F2" w:rsidRDefault="008D4010" w:rsidP="008D4010">
      <w:pPr>
        <w:spacing w:after="0" w:line="240" w:lineRule="auto"/>
        <w:rPr>
          <w:rFonts w:ascii="Arial" w:hAnsi="Arial" w:cs="Arial"/>
        </w:rPr>
      </w:pPr>
    </w:p>
    <w:p w14:paraId="6C566E9F" w14:textId="77777777" w:rsidR="008D4010" w:rsidRPr="001E37F2" w:rsidRDefault="008D4010" w:rsidP="00A52D16">
      <w:pPr>
        <w:pStyle w:val="ListParagraph"/>
        <w:numPr>
          <w:ilvl w:val="0"/>
          <w:numId w:val="53"/>
        </w:numPr>
        <w:spacing w:after="0" w:line="240" w:lineRule="auto"/>
        <w:ind w:left="1080"/>
        <w:rPr>
          <w:rFonts w:ascii="Arial" w:hAnsi="Arial" w:cs="Arial"/>
        </w:rPr>
      </w:pPr>
      <w:r w:rsidRPr="001E37F2">
        <w:rPr>
          <w:rFonts w:ascii="Arial" w:hAnsi="Arial" w:cs="Arial"/>
        </w:rPr>
        <w:t xml:space="preserve">All programs are responsible for monitoring, documenting, and communicating with their advisory committee how students are progressing toward the competencies, objectives, and student </w:t>
      </w:r>
      <w:r w:rsidR="00431CFE" w:rsidRPr="001E37F2">
        <w:rPr>
          <w:rFonts w:ascii="Arial" w:hAnsi="Arial" w:cs="Arial"/>
        </w:rPr>
        <w:t>learning outcomes identified for</w:t>
      </w:r>
      <w:r w:rsidRPr="001E37F2">
        <w:rPr>
          <w:rFonts w:ascii="Arial" w:hAnsi="Arial" w:cs="Arial"/>
        </w:rPr>
        <w:t xml:space="preserve"> the particular program.  Students may demonstrate proficiency in one or more of the following ways:</w:t>
      </w:r>
    </w:p>
    <w:p w14:paraId="4ADEB2AA" w14:textId="77777777" w:rsidR="008D4010" w:rsidRPr="001E37F2" w:rsidRDefault="008D4010" w:rsidP="001E37F2">
      <w:pPr>
        <w:spacing w:after="0" w:line="240" w:lineRule="auto"/>
        <w:ind w:left="360"/>
        <w:rPr>
          <w:rFonts w:ascii="Arial" w:hAnsi="Arial" w:cs="Arial"/>
        </w:rPr>
      </w:pPr>
    </w:p>
    <w:p w14:paraId="5C78EE29" w14:textId="5292E1CB" w:rsidR="008D4010" w:rsidRPr="001E37F2" w:rsidRDefault="008D4010" w:rsidP="00A52D16">
      <w:pPr>
        <w:pStyle w:val="ListParagraph"/>
        <w:numPr>
          <w:ilvl w:val="1"/>
          <w:numId w:val="53"/>
        </w:numPr>
        <w:spacing w:after="0" w:line="240" w:lineRule="auto"/>
        <w:ind w:left="1800"/>
        <w:rPr>
          <w:rFonts w:ascii="Arial" w:hAnsi="Arial" w:cs="Arial"/>
        </w:rPr>
      </w:pPr>
      <w:r w:rsidRPr="001E37F2">
        <w:rPr>
          <w:rFonts w:ascii="Arial" w:hAnsi="Arial" w:cs="Arial"/>
        </w:rPr>
        <w:t xml:space="preserve">Achieving grades on all assignments and examinations in each course within the program that would enable them to receive a certificate of proficiency, certificate of achievement, and/or a degree in a particular field.  </w:t>
      </w:r>
    </w:p>
    <w:p w14:paraId="265582E6" w14:textId="77777777" w:rsidR="008D4010" w:rsidRPr="001E37F2" w:rsidRDefault="008D4010" w:rsidP="001E37F2">
      <w:pPr>
        <w:spacing w:after="0" w:line="240" w:lineRule="auto"/>
        <w:ind w:left="360"/>
        <w:rPr>
          <w:rFonts w:ascii="Arial" w:hAnsi="Arial" w:cs="Arial"/>
        </w:rPr>
      </w:pPr>
    </w:p>
    <w:p w14:paraId="398B6987" w14:textId="67ED165D" w:rsidR="008D4010" w:rsidRPr="001E37F2" w:rsidRDefault="008D4010" w:rsidP="00A52D16">
      <w:pPr>
        <w:pStyle w:val="ListParagraph"/>
        <w:numPr>
          <w:ilvl w:val="1"/>
          <w:numId w:val="53"/>
        </w:numPr>
        <w:spacing w:after="0" w:line="240" w:lineRule="auto"/>
        <w:ind w:left="1800"/>
        <w:rPr>
          <w:rFonts w:ascii="Arial" w:hAnsi="Arial" w:cs="Arial"/>
        </w:rPr>
      </w:pPr>
      <w:r w:rsidRPr="001E37F2">
        <w:rPr>
          <w:rFonts w:ascii="Arial" w:hAnsi="Arial" w:cs="Arial"/>
        </w:rPr>
        <w:t>Performing all identified skills needed to enter a particular profession at a level that indicates proficiency in the particular skill.</w:t>
      </w:r>
    </w:p>
    <w:p w14:paraId="345C2DD2" w14:textId="77777777" w:rsidR="008D4010" w:rsidRPr="001E37F2" w:rsidRDefault="008D4010" w:rsidP="001E37F2">
      <w:pPr>
        <w:spacing w:after="0" w:line="240" w:lineRule="auto"/>
        <w:ind w:left="360"/>
        <w:rPr>
          <w:rFonts w:ascii="Arial" w:hAnsi="Arial" w:cs="Arial"/>
        </w:rPr>
      </w:pPr>
    </w:p>
    <w:p w14:paraId="4F569998" w14:textId="0D7FE407" w:rsidR="008D4010" w:rsidRPr="001E37F2" w:rsidRDefault="008D4010" w:rsidP="00A52D16">
      <w:pPr>
        <w:pStyle w:val="ListParagraph"/>
        <w:numPr>
          <w:ilvl w:val="0"/>
          <w:numId w:val="53"/>
        </w:numPr>
        <w:spacing w:after="0" w:line="240" w:lineRule="auto"/>
        <w:ind w:left="1080"/>
        <w:rPr>
          <w:rFonts w:ascii="Arial" w:hAnsi="Arial" w:cs="Arial"/>
        </w:rPr>
      </w:pPr>
      <w:r w:rsidRPr="001E37F2">
        <w:rPr>
          <w:rFonts w:ascii="Arial" w:hAnsi="Arial" w:cs="Arial"/>
        </w:rPr>
        <w:t>Completing all required clinical rotations or internships as required by the program.</w:t>
      </w:r>
    </w:p>
    <w:p w14:paraId="484F40EC" w14:textId="77777777" w:rsidR="008D4010" w:rsidRPr="001E37F2" w:rsidRDefault="008D4010" w:rsidP="001E37F2">
      <w:pPr>
        <w:spacing w:after="0" w:line="240" w:lineRule="auto"/>
        <w:ind w:left="360"/>
        <w:rPr>
          <w:rFonts w:ascii="Arial" w:hAnsi="Arial" w:cs="Arial"/>
        </w:rPr>
      </w:pPr>
    </w:p>
    <w:p w14:paraId="237A7C5F" w14:textId="7E5B85C7" w:rsidR="008D4010" w:rsidRPr="001E37F2" w:rsidRDefault="008D4010" w:rsidP="00A52D16">
      <w:pPr>
        <w:pStyle w:val="ListParagraph"/>
        <w:numPr>
          <w:ilvl w:val="0"/>
          <w:numId w:val="53"/>
        </w:numPr>
        <w:spacing w:after="0" w:line="240" w:lineRule="auto"/>
        <w:ind w:left="1080"/>
        <w:rPr>
          <w:rFonts w:ascii="Arial" w:hAnsi="Arial" w:cs="Arial"/>
        </w:rPr>
      </w:pPr>
      <w:r w:rsidRPr="001E37F2">
        <w:rPr>
          <w:rFonts w:ascii="Arial" w:hAnsi="Arial" w:cs="Arial"/>
        </w:rPr>
        <w:t>Passing all required local, state, and or national certification or licensure tests or examinations.</w:t>
      </w:r>
    </w:p>
    <w:p w14:paraId="2D020BCC" w14:textId="77777777" w:rsidR="008D4010" w:rsidRPr="001E37F2" w:rsidRDefault="008D4010" w:rsidP="001E37F2">
      <w:pPr>
        <w:spacing w:after="0" w:line="240" w:lineRule="auto"/>
        <w:ind w:left="360"/>
        <w:rPr>
          <w:rFonts w:ascii="Arial" w:hAnsi="Arial" w:cs="Arial"/>
        </w:rPr>
      </w:pPr>
    </w:p>
    <w:p w14:paraId="428B6F4B" w14:textId="18282E10" w:rsidR="008D4010" w:rsidRPr="001E37F2" w:rsidRDefault="008D4010" w:rsidP="00A52D16">
      <w:pPr>
        <w:pStyle w:val="ListParagraph"/>
        <w:numPr>
          <w:ilvl w:val="0"/>
          <w:numId w:val="53"/>
        </w:numPr>
        <w:spacing w:after="0" w:line="240" w:lineRule="auto"/>
        <w:ind w:left="1080"/>
        <w:rPr>
          <w:rFonts w:ascii="Arial" w:hAnsi="Arial" w:cs="Arial"/>
        </w:rPr>
      </w:pPr>
      <w:r w:rsidRPr="001E37F2">
        <w:rPr>
          <w:rFonts w:ascii="Arial" w:hAnsi="Arial" w:cs="Arial"/>
        </w:rPr>
        <w:t>Achieving identified course, program, and institutional learning outcomes.</w:t>
      </w:r>
    </w:p>
    <w:p w14:paraId="7A397672" w14:textId="77777777" w:rsidR="008D4010" w:rsidRPr="001E37F2" w:rsidRDefault="008D4010" w:rsidP="008D4010">
      <w:pPr>
        <w:spacing w:after="0" w:line="240" w:lineRule="auto"/>
        <w:rPr>
          <w:rFonts w:ascii="Arial" w:hAnsi="Arial" w:cs="Arial"/>
          <w:b/>
        </w:rPr>
      </w:pPr>
    </w:p>
    <w:p w14:paraId="0981EA54" w14:textId="587BDE93" w:rsidR="008D4010" w:rsidRPr="001E37F2" w:rsidRDefault="008D4010" w:rsidP="00FB45DE">
      <w:pPr>
        <w:pStyle w:val="Heading3"/>
      </w:pPr>
      <w:r w:rsidRPr="001E37F2">
        <w:t>Compliance with United States Department of Education Gainful Employment Requirements</w:t>
      </w:r>
    </w:p>
    <w:p w14:paraId="5807562E" w14:textId="77777777" w:rsidR="008D4010" w:rsidRPr="001E37F2" w:rsidRDefault="008D4010" w:rsidP="008D4010">
      <w:pPr>
        <w:spacing w:after="0" w:line="240" w:lineRule="auto"/>
        <w:rPr>
          <w:rFonts w:ascii="Arial" w:hAnsi="Arial" w:cs="Arial"/>
        </w:rPr>
      </w:pPr>
    </w:p>
    <w:p w14:paraId="2C820F5C" w14:textId="77777777" w:rsidR="008D4010" w:rsidRPr="001E37F2" w:rsidRDefault="008D4010" w:rsidP="00A52D16">
      <w:pPr>
        <w:pStyle w:val="ListParagraph"/>
        <w:numPr>
          <w:ilvl w:val="0"/>
          <w:numId w:val="54"/>
        </w:numPr>
        <w:spacing w:after="0" w:line="240" w:lineRule="auto"/>
        <w:ind w:left="1080"/>
        <w:rPr>
          <w:rFonts w:ascii="Arial" w:hAnsi="Arial" w:cs="Arial"/>
        </w:rPr>
      </w:pPr>
      <w:r w:rsidRPr="001E37F2">
        <w:rPr>
          <w:rFonts w:ascii="Arial" w:hAnsi="Arial" w:cs="Arial"/>
        </w:rPr>
        <w:t xml:space="preserve">Consistent with federal regulations pertaining to federal financial aid eligibility, the Vice Chancellor of Academic Affairs will ensure that the District complies with the United States Department of Education’s disclosure requirements for each of the District’s gainful employment programs, by disclosing federally-mandated information about the programs to prospective students.  The District shall make the required disclosures available to prospective students in promotional materials and on its website. </w:t>
      </w:r>
    </w:p>
    <w:p w14:paraId="1493FE70" w14:textId="77777777" w:rsidR="008D4010" w:rsidRPr="001E37F2" w:rsidRDefault="008D4010" w:rsidP="001E37F2">
      <w:pPr>
        <w:spacing w:after="0" w:line="240" w:lineRule="auto"/>
        <w:ind w:left="360"/>
        <w:rPr>
          <w:rFonts w:ascii="Arial" w:hAnsi="Arial" w:cs="Arial"/>
        </w:rPr>
      </w:pPr>
    </w:p>
    <w:p w14:paraId="0C94C324" w14:textId="77777777" w:rsidR="008D4010" w:rsidRPr="001E37F2" w:rsidRDefault="008D4010" w:rsidP="00A52D16">
      <w:pPr>
        <w:pStyle w:val="ListParagraph"/>
        <w:numPr>
          <w:ilvl w:val="0"/>
          <w:numId w:val="54"/>
        </w:numPr>
        <w:spacing w:after="0" w:line="240" w:lineRule="auto"/>
        <w:ind w:left="1080"/>
        <w:rPr>
          <w:rFonts w:ascii="Arial" w:hAnsi="Arial" w:cs="Arial"/>
        </w:rPr>
      </w:pPr>
      <w:r w:rsidRPr="001E37F2">
        <w:rPr>
          <w:rFonts w:ascii="Arial" w:hAnsi="Arial" w:cs="Arial"/>
        </w:rPr>
        <w:t>The Vice Chancellor of Academic Affairs shall establish procedures to ensure that the District meets these reporting requirements whenever the District intends to add a new gainful employment program.</w:t>
      </w:r>
    </w:p>
    <w:p w14:paraId="420EF540" w14:textId="77777777" w:rsidR="008D4010" w:rsidRPr="001E37F2" w:rsidRDefault="008D4010" w:rsidP="001E37F2">
      <w:pPr>
        <w:spacing w:after="0" w:line="240" w:lineRule="auto"/>
        <w:ind w:left="360"/>
        <w:rPr>
          <w:rFonts w:ascii="Arial" w:hAnsi="Arial" w:cs="Arial"/>
        </w:rPr>
      </w:pPr>
    </w:p>
    <w:p w14:paraId="52E3626E" w14:textId="77777777" w:rsidR="008D4010" w:rsidRPr="00EF26F8" w:rsidRDefault="008D4010" w:rsidP="00A52D16">
      <w:pPr>
        <w:pStyle w:val="ListParagraph"/>
        <w:numPr>
          <w:ilvl w:val="0"/>
          <w:numId w:val="54"/>
        </w:numPr>
        <w:spacing w:after="0" w:line="240" w:lineRule="auto"/>
        <w:ind w:left="1080"/>
        <w:rPr>
          <w:rFonts w:ascii="Arial" w:hAnsi="Arial" w:cs="Arial"/>
        </w:rPr>
      </w:pPr>
      <w:r w:rsidRPr="001E37F2">
        <w:rPr>
          <w:rFonts w:ascii="Arial" w:hAnsi="Arial" w:cs="Arial"/>
        </w:rPr>
        <w:t>For additional information, please review Chapter III. Career Technical Educat</w:t>
      </w:r>
      <w:r w:rsidR="0045352E" w:rsidRPr="001E37F2">
        <w:rPr>
          <w:rFonts w:ascii="Arial" w:hAnsi="Arial" w:cs="Arial"/>
        </w:rPr>
        <w:t>ion Degrees: AA and AS</w:t>
      </w:r>
      <w:r w:rsidR="005E23D3" w:rsidRPr="001E37F2">
        <w:rPr>
          <w:rFonts w:ascii="Arial" w:hAnsi="Arial" w:cs="Arial"/>
        </w:rPr>
        <w:t>. Certificates of Achievement in the State Pro</w:t>
      </w:r>
      <w:r w:rsidR="003A50C3" w:rsidRPr="001E37F2">
        <w:rPr>
          <w:rFonts w:ascii="Arial" w:hAnsi="Arial" w:cs="Arial"/>
        </w:rPr>
        <w:t>gram and Course Approval Handbo</w:t>
      </w:r>
      <w:r w:rsidR="005E23D3" w:rsidRPr="001E37F2">
        <w:rPr>
          <w:rFonts w:ascii="Arial" w:hAnsi="Arial" w:cs="Arial"/>
        </w:rPr>
        <w:t>ok:</w:t>
      </w:r>
    </w:p>
    <w:p w14:paraId="1B86EAC9" w14:textId="77777777" w:rsidR="00B0397A" w:rsidRPr="001E37F2" w:rsidRDefault="00B0397A">
      <w:pPr>
        <w:spacing w:after="0" w:line="240" w:lineRule="auto"/>
        <w:rPr>
          <w:rFonts w:ascii="Arial" w:hAnsi="Arial" w:cs="Arial"/>
        </w:rPr>
      </w:pPr>
    </w:p>
    <w:p w14:paraId="7843E90E" w14:textId="77777777" w:rsidR="005E23D3" w:rsidRPr="00A86115" w:rsidRDefault="004C1CAC" w:rsidP="001E37F2">
      <w:pPr>
        <w:pStyle w:val="ListParagraph"/>
        <w:spacing w:after="0" w:line="240" w:lineRule="auto"/>
        <w:ind w:left="1080"/>
        <w:rPr>
          <w:rFonts w:ascii="Arial" w:hAnsi="Arial" w:cs="Arial"/>
          <w:i/>
          <w:iCs/>
        </w:rPr>
      </w:pPr>
      <w:hyperlink r:id="rId24" w:history="1">
        <w:r w:rsidR="005E23D3" w:rsidRPr="00A86115">
          <w:rPr>
            <w:rStyle w:val="Hyperlink"/>
            <w:rFonts w:ascii="Arial" w:hAnsi="Arial" w:cs="Arial"/>
            <w:i/>
            <w:iCs/>
          </w:rPr>
          <w:t>http://extranet.cccco.edu/Portals/1/AA/Credit/2017/PCAH6thEditionJuly_FINAL.pdf</w:t>
        </w:r>
      </w:hyperlink>
      <w:r w:rsidR="005E23D3" w:rsidRPr="00A86115">
        <w:rPr>
          <w:rFonts w:ascii="Arial" w:hAnsi="Arial" w:cs="Arial"/>
          <w:i/>
          <w:iCs/>
        </w:rPr>
        <w:t xml:space="preserve"> </w:t>
      </w:r>
    </w:p>
    <w:p w14:paraId="6050A8C8" w14:textId="77777777" w:rsidR="003A50C3" w:rsidRPr="001E37F2" w:rsidRDefault="003A50C3" w:rsidP="001E37F2">
      <w:pPr>
        <w:spacing w:after="0" w:line="240" w:lineRule="auto"/>
        <w:ind w:left="360"/>
        <w:rPr>
          <w:rFonts w:ascii="Arial" w:hAnsi="Arial" w:cs="Arial"/>
        </w:rPr>
      </w:pPr>
    </w:p>
    <w:p w14:paraId="1167F3AD" w14:textId="77777777" w:rsidR="003A50C3" w:rsidRPr="00A86115" w:rsidRDefault="004C1CAC" w:rsidP="001E37F2">
      <w:pPr>
        <w:pStyle w:val="ListParagraph"/>
        <w:spacing w:after="0" w:line="240" w:lineRule="auto"/>
        <w:ind w:left="1080"/>
        <w:rPr>
          <w:rFonts w:ascii="Arial" w:hAnsi="Arial" w:cs="Arial"/>
          <w:i/>
          <w:iCs/>
        </w:rPr>
      </w:pPr>
      <w:hyperlink r:id="rId25" w:history="1">
        <w:r w:rsidR="003A50C3" w:rsidRPr="00A86115">
          <w:rPr>
            <w:rStyle w:val="Hyperlink"/>
            <w:rFonts w:ascii="Arial" w:hAnsi="Arial" w:cs="Arial"/>
            <w:i/>
            <w:iCs/>
          </w:rPr>
          <w:t>http://web.peralta.edu/trustees/files/2013/12/AP-4102-Career-and-Technical-Education1.pdf</w:t>
        </w:r>
      </w:hyperlink>
      <w:r w:rsidR="003A50C3" w:rsidRPr="00A86115">
        <w:rPr>
          <w:rFonts w:ascii="Arial" w:hAnsi="Arial" w:cs="Arial"/>
          <w:i/>
          <w:iCs/>
        </w:rPr>
        <w:t xml:space="preserve"> </w:t>
      </w:r>
    </w:p>
    <w:p w14:paraId="5BFBE05B" w14:textId="77777777" w:rsidR="008D4010" w:rsidRPr="001E37F2" w:rsidRDefault="008D4010" w:rsidP="008D4010">
      <w:pPr>
        <w:spacing w:after="0" w:line="240" w:lineRule="auto"/>
        <w:rPr>
          <w:rFonts w:ascii="Arial" w:hAnsi="Arial" w:cs="Arial"/>
        </w:rPr>
      </w:pPr>
    </w:p>
    <w:p w14:paraId="68DAD8D9" w14:textId="77777777" w:rsidR="008D4010" w:rsidRPr="001E37F2" w:rsidRDefault="008D4010" w:rsidP="008D4010">
      <w:pPr>
        <w:spacing w:after="0" w:line="240" w:lineRule="auto"/>
        <w:rPr>
          <w:rFonts w:ascii="Arial" w:hAnsi="Arial" w:cs="Arial"/>
          <w:b/>
        </w:rPr>
      </w:pPr>
      <w:r w:rsidRPr="001E37F2">
        <w:rPr>
          <w:rFonts w:ascii="Arial" w:hAnsi="Arial" w:cs="Arial"/>
          <w:b/>
        </w:rPr>
        <w:t>References:</w:t>
      </w:r>
    </w:p>
    <w:p w14:paraId="2EBDFC36" w14:textId="77777777" w:rsidR="008D4010" w:rsidRPr="001E37F2" w:rsidRDefault="008D4010" w:rsidP="000F52C0">
      <w:pPr>
        <w:spacing w:after="0" w:line="240" w:lineRule="auto"/>
        <w:ind w:left="720"/>
        <w:rPr>
          <w:rFonts w:ascii="Arial" w:hAnsi="Arial" w:cs="Arial"/>
        </w:rPr>
      </w:pPr>
      <w:r w:rsidRPr="001E37F2">
        <w:rPr>
          <w:rFonts w:ascii="Arial" w:hAnsi="Arial" w:cs="Arial"/>
        </w:rPr>
        <w:t>California Code of Administrative Regulations Sections 55600 et seq.</w:t>
      </w:r>
    </w:p>
    <w:p w14:paraId="4981755D" w14:textId="77777777" w:rsidR="008D4010" w:rsidRPr="001E37F2" w:rsidRDefault="008D4010" w:rsidP="000F52C0">
      <w:pPr>
        <w:spacing w:after="0" w:line="240" w:lineRule="auto"/>
        <w:ind w:left="720"/>
        <w:rPr>
          <w:rFonts w:ascii="Arial" w:hAnsi="Arial" w:cs="Arial"/>
        </w:rPr>
      </w:pPr>
      <w:r w:rsidRPr="001E37F2">
        <w:rPr>
          <w:rFonts w:ascii="Arial" w:hAnsi="Arial" w:cs="Arial"/>
        </w:rPr>
        <w:t>34 Code of Federal Regulations Part 600</w:t>
      </w:r>
    </w:p>
    <w:p w14:paraId="390111D3" w14:textId="20939088" w:rsidR="00B0397A" w:rsidRPr="00EF26F8" w:rsidRDefault="008D4010" w:rsidP="000F52C0">
      <w:pPr>
        <w:spacing w:after="0" w:line="240" w:lineRule="auto"/>
        <w:ind w:left="720"/>
        <w:rPr>
          <w:rFonts w:ascii="Arial" w:hAnsi="Arial" w:cs="Arial"/>
        </w:rPr>
      </w:pPr>
      <w:r w:rsidRPr="001E37F2">
        <w:rPr>
          <w:rFonts w:ascii="Arial" w:hAnsi="Arial" w:cs="Arial"/>
        </w:rPr>
        <w:t>U.S. Department of Education regulations on the Integrity of Federal Student Financial</w:t>
      </w:r>
      <w:r w:rsidR="00B0397A" w:rsidRPr="00EF26F8">
        <w:rPr>
          <w:rFonts w:ascii="Arial" w:hAnsi="Arial" w:cs="Arial"/>
        </w:rPr>
        <w:t xml:space="preserve">  A</w:t>
      </w:r>
      <w:r w:rsidRPr="001E37F2">
        <w:rPr>
          <w:rFonts w:ascii="Arial" w:hAnsi="Arial" w:cs="Arial"/>
        </w:rPr>
        <w:t>id</w:t>
      </w:r>
      <w:r w:rsidR="003A50C3" w:rsidRPr="001E37F2">
        <w:rPr>
          <w:rFonts w:ascii="Arial" w:hAnsi="Arial" w:cs="Arial"/>
        </w:rPr>
        <w:t xml:space="preserve"> </w:t>
      </w:r>
      <w:r w:rsidRPr="001E37F2">
        <w:rPr>
          <w:rFonts w:ascii="Arial" w:hAnsi="Arial" w:cs="Arial"/>
        </w:rPr>
        <w:t>Programs under Title IV of the Higher Education Act of 1965, as amended</w:t>
      </w:r>
      <w:r w:rsidR="00B0397A" w:rsidRPr="00EF26F8">
        <w:rPr>
          <w:rFonts w:ascii="Arial" w:hAnsi="Arial" w:cs="Arial"/>
        </w:rPr>
        <w:t xml:space="preserve"> </w:t>
      </w:r>
    </w:p>
    <w:p w14:paraId="6EF540FC" w14:textId="79158F4F" w:rsidR="008D4010" w:rsidRPr="001E37F2" w:rsidRDefault="008D4010" w:rsidP="000F52C0">
      <w:pPr>
        <w:spacing w:after="0" w:line="240" w:lineRule="auto"/>
        <w:ind w:left="720"/>
        <w:rPr>
          <w:rFonts w:ascii="Arial" w:hAnsi="Arial" w:cs="Arial"/>
        </w:rPr>
      </w:pPr>
      <w:r w:rsidRPr="001E37F2">
        <w:rPr>
          <w:rFonts w:ascii="Arial" w:hAnsi="Arial" w:cs="Arial"/>
        </w:rPr>
        <w:t>Title 5 Sections 55600 et seq.</w:t>
      </w:r>
    </w:p>
    <w:p w14:paraId="51CAF25D" w14:textId="77777777" w:rsidR="003A50C3" w:rsidRPr="001E37F2" w:rsidRDefault="008D4010" w:rsidP="000F52C0">
      <w:pPr>
        <w:spacing w:after="0" w:line="240" w:lineRule="auto"/>
        <w:ind w:left="720"/>
        <w:rPr>
          <w:rFonts w:ascii="Arial" w:hAnsi="Arial" w:cs="Arial"/>
        </w:rPr>
      </w:pPr>
      <w:r w:rsidRPr="001E37F2">
        <w:rPr>
          <w:rFonts w:ascii="Arial" w:hAnsi="Arial" w:cs="Arial"/>
        </w:rPr>
        <w:t xml:space="preserve">2 Code of Federal Regulations Part 200 (The Federal Education Department General </w:t>
      </w:r>
      <w:r w:rsidR="003A50C3" w:rsidRPr="001E37F2">
        <w:rPr>
          <w:rFonts w:ascii="Arial" w:hAnsi="Arial" w:cs="Arial"/>
        </w:rPr>
        <w:t xml:space="preserve"> </w:t>
      </w:r>
    </w:p>
    <w:p w14:paraId="71C0CC7F" w14:textId="581C8480" w:rsidR="008D4010" w:rsidRDefault="008D4010" w:rsidP="000F52C0">
      <w:pPr>
        <w:spacing w:after="0" w:line="240" w:lineRule="auto"/>
        <w:ind w:left="720"/>
        <w:rPr>
          <w:rFonts w:ascii="Arial" w:hAnsi="Arial" w:cs="Arial"/>
        </w:rPr>
      </w:pPr>
      <w:r w:rsidRPr="001E37F2">
        <w:rPr>
          <w:rFonts w:ascii="Arial" w:hAnsi="Arial" w:cs="Arial"/>
        </w:rPr>
        <w:t>Administrative</w:t>
      </w:r>
      <w:r w:rsidR="003A50C3" w:rsidRPr="001E37F2">
        <w:rPr>
          <w:rFonts w:ascii="Arial" w:hAnsi="Arial" w:cs="Arial"/>
        </w:rPr>
        <w:t xml:space="preserve"> </w:t>
      </w:r>
      <w:r w:rsidRPr="001E37F2">
        <w:rPr>
          <w:rFonts w:ascii="Arial" w:hAnsi="Arial" w:cs="Arial"/>
        </w:rPr>
        <w:t>Regulations. 2nd Edition)</w:t>
      </w:r>
    </w:p>
    <w:p w14:paraId="38A27498" w14:textId="1A9CE0C8" w:rsidR="00CC513B" w:rsidRPr="001E37F2" w:rsidRDefault="00CC513B" w:rsidP="000F52C0">
      <w:pPr>
        <w:spacing w:after="0" w:line="240" w:lineRule="auto"/>
        <w:ind w:left="720"/>
        <w:rPr>
          <w:rFonts w:ascii="Arial" w:hAnsi="Arial" w:cs="Arial"/>
        </w:rPr>
      </w:pPr>
      <w:r>
        <w:lastRenderedPageBreak/>
        <w:t>ACCJC Accreditation Standard ii.A.14</w:t>
      </w:r>
    </w:p>
    <w:p w14:paraId="1270095A" w14:textId="59140D32" w:rsidR="0056767A" w:rsidRPr="001E37F2" w:rsidRDefault="0056767A" w:rsidP="00B26D47">
      <w:pPr>
        <w:spacing w:after="0" w:line="240" w:lineRule="auto"/>
        <w:rPr>
          <w:rFonts w:ascii="Arial" w:hAnsi="Arial" w:cs="Arial"/>
          <w:b/>
        </w:rPr>
      </w:pPr>
    </w:p>
    <w:p w14:paraId="6F2380C8" w14:textId="77777777" w:rsidR="006E71C5" w:rsidRPr="001E37F2" w:rsidRDefault="006E71C5" w:rsidP="00FB45DE">
      <w:pPr>
        <w:pStyle w:val="Heading3"/>
      </w:pPr>
      <w:r w:rsidRPr="001E37F2">
        <w:t xml:space="preserve">Transfer Goal </w:t>
      </w:r>
    </w:p>
    <w:p w14:paraId="4010769C" w14:textId="77777777" w:rsidR="005A064E" w:rsidRPr="001E37F2" w:rsidRDefault="005A064E" w:rsidP="006E71C5">
      <w:pPr>
        <w:autoSpaceDE w:val="0"/>
        <w:autoSpaceDN w:val="0"/>
        <w:adjustRightInd w:val="0"/>
        <w:spacing w:after="0" w:line="240" w:lineRule="auto"/>
        <w:rPr>
          <w:rFonts w:ascii="Arial" w:hAnsi="Arial" w:cs="Arial"/>
        </w:rPr>
      </w:pPr>
    </w:p>
    <w:p w14:paraId="52A3258C" w14:textId="77777777" w:rsidR="006E71C5" w:rsidRPr="001E37F2" w:rsidRDefault="006E71C5" w:rsidP="006E71C5">
      <w:pPr>
        <w:autoSpaceDE w:val="0"/>
        <w:autoSpaceDN w:val="0"/>
        <w:adjustRightInd w:val="0"/>
        <w:spacing w:after="0" w:line="240" w:lineRule="auto"/>
        <w:rPr>
          <w:rFonts w:ascii="Arial" w:hAnsi="Arial" w:cs="Arial"/>
        </w:rPr>
      </w:pPr>
      <w:r w:rsidRPr="001E37F2">
        <w:rPr>
          <w:rFonts w:ascii="Arial" w:hAnsi="Arial" w:cs="Arial"/>
        </w:rPr>
        <w:t>A degree or certificate with a program goal of transfer prepares students to continue study in the same or similar area at a baccalaureate-granting institution.</w:t>
      </w:r>
    </w:p>
    <w:p w14:paraId="45EB13D2" w14:textId="77777777" w:rsidR="006E71C5" w:rsidRPr="00EF26F8" w:rsidRDefault="006E71C5" w:rsidP="006E71C5">
      <w:pPr>
        <w:autoSpaceDE w:val="0"/>
        <w:autoSpaceDN w:val="0"/>
        <w:adjustRightInd w:val="0"/>
        <w:spacing w:after="0" w:line="240" w:lineRule="auto"/>
        <w:rPr>
          <w:rFonts w:ascii="Arial" w:hAnsi="Arial" w:cs="Arial"/>
          <w:b/>
          <w:bCs/>
          <w:color w:val="000000"/>
        </w:rPr>
      </w:pPr>
    </w:p>
    <w:p w14:paraId="66642B90" w14:textId="77777777" w:rsidR="005A064E" w:rsidRPr="001E37F2" w:rsidRDefault="006E71C5" w:rsidP="00FB45DE">
      <w:pPr>
        <w:pStyle w:val="Heading3"/>
      </w:pPr>
      <w:r w:rsidRPr="001E37F2">
        <w:t>Other Goal</w:t>
      </w:r>
    </w:p>
    <w:p w14:paraId="2BE83012" w14:textId="77777777" w:rsidR="006E71C5" w:rsidRPr="001E37F2" w:rsidRDefault="006E71C5" w:rsidP="006E71C5">
      <w:pPr>
        <w:autoSpaceDE w:val="0"/>
        <w:autoSpaceDN w:val="0"/>
        <w:adjustRightInd w:val="0"/>
        <w:spacing w:after="0" w:line="240" w:lineRule="auto"/>
        <w:rPr>
          <w:rFonts w:ascii="Arial" w:hAnsi="Arial" w:cs="Arial"/>
          <w:u w:val="single"/>
        </w:rPr>
      </w:pPr>
      <w:r w:rsidRPr="001E37F2">
        <w:rPr>
          <w:rFonts w:ascii="Arial" w:hAnsi="Arial" w:cs="Arial"/>
          <w:u w:val="single"/>
        </w:rPr>
        <w:t xml:space="preserve"> </w:t>
      </w:r>
    </w:p>
    <w:p w14:paraId="0588E694" w14:textId="77777777" w:rsidR="006E71C5" w:rsidRPr="001E37F2" w:rsidRDefault="006E71C5" w:rsidP="006E71C5">
      <w:pPr>
        <w:autoSpaceDE w:val="0"/>
        <w:autoSpaceDN w:val="0"/>
        <w:adjustRightInd w:val="0"/>
        <w:spacing w:after="0" w:line="240" w:lineRule="auto"/>
        <w:rPr>
          <w:rFonts w:ascii="Arial" w:hAnsi="Arial" w:cs="Arial"/>
        </w:rPr>
      </w:pPr>
      <w:r w:rsidRPr="001E37F2">
        <w:rPr>
          <w:rFonts w:ascii="Arial" w:hAnsi="Arial" w:cs="Arial"/>
        </w:rPr>
        <w:t>A degree or certificate with a program goal of “other” is used to develop degree majors or areas of emphasis designed to meet community needs and reflect the educational philosophy of the faculty in a discipline or disciplines. Evidence of need for program proposals is required.</w:t>
      </w:r>
    </w:p>
    <w:p w14:paraId="70026C8B" w14:textId="77777777" w:rsidR="005A064E" w:rsidRPr="001E37F2" w:rsidRDefault="005A064E" w:rsidP="006E71C5">
      <w:pPr>
        <w:autoSpaceDE w:val="0"/>
        <w:autoSpaceDN w:val="0"/>
        <w:adjustRightInd w:val="0"/>
        <w:spacing w:after="0" w:line="240" w:lineRule="auto"/>
        <w:rPr>
          <w:rFonts w:ascii="Arial" w:hAnsi="Arial" w:cs="Arial"/>
        </w:rPr>
      </w:pPr>
    </w:p>
    <w:p w14:paraId="01663012" w14:textId="77777777" w:rsidR="00F3166E" w:rsidRPr="001E37F2" w:rsidRDefault="00F3166E" w:rsidP="00F3166E">
      <w:pPr>
        <w:autoSpaceDE w:val="0"/>
        <w:autoSpaceDN w:val="0"/>
        <w:adjustRightInd w:val="0"/>
        <w:spacing w:after="0" w:line="240" w:lineRule="auto"/>
        <w:rPr>
          <w:rFonts w:ascii="Arial" w:hAnsi="Arial" w:cs="Arial"/>
        </w:rPr>
      </w:pPr>
    </w:p>
    <w:p w14:paraId="484ECBF9" w14:textId="77777777" w:rsidR="00F3166E" w:rsidRPr="001E37F2" w:rsidRDefault="00F3166E" w:rsidP="00F3166E">
      <w:pPr>
        <w:autoSpaceDE w:val="0"/>
        <w:autoSpaceDN w:val="0"/>
        <w:adjustRightInd w:val="0"/>
        <w:spacing w:after="0" w:line="240" w:lineRule="auto"/>
        <w:rPr>
          <w:rFonts w:ascii="Arial" w:hAnsi="Arial" w:cs="Arial"/>
        </w:rPr>
      </w:pPr>
      <w:r w:rsidRPr="001E37F2">
        <w:rPr>
          <w:rFonts w:ascii="Arial" w:hAnsi="Arial" w:cs="Arial"/>
        </w:rPr>
        <w:t>For additional information on the approval process for transfer degrees and certificates, please reference the State Program and Course Approval Handbook:</w:t>
      </w:r>
    </w:p>
    <w:p w14:paraId="11F3FA75" w14:textId="77777777" w:rsidR="00F3166E" w:rsidRPr="00DD5416" w:rsidRDefault="004C1CAC" w:rsidP="00F3166E">
      <w:pPr>
        <w:autoSpaceDE w:val="0"/>
        <w:autoSpaceDN w:val="0"/>
        <w:adjustRightInd w:val="0"/>
        <w:spacing w:after="0" w:line="240" w:lineRule="auto"/>
        <w:rPr>
          <w:rFonts w:ascii="Arial" w:hAnsi="Arial" w:cs="Arial"/>
          <w:i/>
          <w:iCs/>
        </w:rPr>
      </w:pPr>
      <w:hyperlink r:id="rId26" w:history="1">
        <w:r w:rsidR="00F3166E" w:rsidRPr="00DD5416">
          <w:rPr>
            <w:rStyle w:val="Hyperlink"/>
            <w:rFonts w:ascii="Arial" w:hAnsi="Arial" w:cs="Arial"/>
            <w:i/>
            <w:iCs/>
          </w:rPr>
          <w:t>http://extranet.cccco.edu/Portals/1/AA/Credit/2017/PCAH6thEditionJuly_FINAL.pdf</w:t>
        </w:r>
      </w:hyperlink>
      <w:r w:rsidR="00F3166E" w:rsidRPr="00DD5416">
        <w:rPr>
          <w:rFonts w:ascii="Arial" w:hAnsi="Arial" w:cs="Arial"/>
          <w:i/>
          <w:iCs/>
        </w:rPr>
        <w:t xml:space="preserve"> </w:t>
      </w:r>
    </w:p>
    <w:p w14:paraId="17C2DC25" w14:textId="210B8315" w:rsidR="002E3DE4" w:rsidRDefault="00003A02" w:rsidP="00C20FA0">
      <w:pPr>
        <w:pStyle w:val="Heading2"/>
      </w:pPr>
      <w:r w:rsidRPr="001E37F2">
        <w:br w:type="page"/>
      </w:r>
      <w:r w:rsidR="00004FE7" w:rsidRPr="00E2274F">
        <w:lastRenderedPageBreak/>
        <w:t>Philosophy and Criteria for the Associate Degree and General Education</w:t>
      </w:r>
    </w:p>
    <w:p w14:paraId="07FEEE7B" w14:textId="77777777" w:rsidR="009939E6" w:rsidRPr="002A72AF" w:rsidRDefault="009939E6" w:rsidP="002C4927">
      <w:pPr>
        <w:rPr>
          <w:b/>
          <w:bCs/>
        </w:rPr>
      </w:pPr>
      <w:r w:rsidRPr="002A72AF">
        <w:rPr>
          <w:b/>
          <w:bCs/>
        </w:rPr>
        <w:t>(Administrative Procedure 4025)</w:t>
      </w:r>
    </w:p>
    <w:p w14:paraId="25163A01" w14:textId="77777777" w:rsidR="009939E6" w:rsidRPr="00EF26F8" w:rsidRDefault="009939E6" w:rsidP="002E3DE4">
      <w:r w:rsidRPr="001E37F2">
        <w:t>The Criteria for the associate degree and general education addresses the considerations contained in Title 5 Section 55061 and ACCJC Accreditation Standard II.A.3. These include, but are not limited t</w:t>
      </w:r>
      <w:r w:rsidR="00F21DC8" w:rsidRPr="001E37F2">
        <w:t>o:</w:t>
      </w:r>
    </w:p>
    <w:p w14:paraId="1AE58365" w14:textId="77777777" w:rsidR="000843FD" w:rsidRPr="001E37F2" w:rsidRDefault="000843FD" w:rsidP="001E37F2">
      <w:pPr>
        <w:pStyle w:val="NoSpacing"/>
        <w:rPr>
          <w:rFonts w:ascii="Arial" w:hAnsi="Arial" w:cs="Arial"/>
          <w:color w:val="000000"/>
        </w:rPr>
      </w:pPr>
    </w:p>
    <w:p w14:paraId="298C0CA4" w14:textId="714B2A2D" w:rsidR="009939E6" w:rsidRPr="001E37F2" w:rsidRDefault="009939E6" w:rsidP="00FB45DE">
      <w:pPr>
        <w:pStyle w:val="Heading3"/>
      </w:pPr>
      <w:r w:rsidRPr="001E37F2">
        <w:t>Philosophy</w:t>
      </w:r>
    </w:p>
    <w:p w14:paraId="7CCDCAD6" w14:textId="77777777" w:rsidR="009939E6" w:rsidRPr="001E37F2" w:rsidRDefault="009939E6" w:rsidP="009939E6">
      <w:pPr>
        <w:pStyle w:val="NoSpacing"/>
        <w:ind w:left="720"/>
        <w:rPr>
          <w:rFonts w:ascii="Arial" w:hAnsi="Arial" w:cs="Arial"/>
          <w:color w:val="000000"/>
        </w:rPr>
      </w:pPr>
      <w:r w:rsidRPr="001E37F2">
        <w:rPr>
          <w:rFonts w:ascii="Arial" w:hAnsi="Arial" w:cs="Arial"/>
          <w:color w:val="000000"/>
        </w:rPr>
        <w:t>The programs of the District are consistent with the institutional mission, purposes, demographics, and economics of the community.</w:t>
      </w:r>
    </w:p>
    <w:p w14:paraId="7DEB7D15" w14:textId="77777777" w:rsidR="009939E6" w:rsidRPr="001E37F2" w:rsidRDefault="009939E6" w:rsidP="009939E6">
      <w:pPr>
        <w:pStyle w:val="NoSpacing"/>
        <w:ind w:left="720"/>
        <w:rPr>
          <w:rFonts w:ascii="Arial" w:hAnsi="Arial" w:cs="Arial"/>
          <w:color w:val="000000"/>
        </w:rPr>
      </w:pPr>
    </w:p>
    <w:p w14:paraId="4E2A8CE2" w14:textId="6B9DF994" w:rsidR="009939E6" w:rsidRPr="001E37F2" w:rsidRDefault="009939E6" w:rsidP="00A52D16">
      <w:pPr>
        <w:pStyle w:val="NoSpacing"/>
        <w:numPr>
          <w:ilvl w:val="0"/>
          <w:numId w:val="55"/>
        </w:numPr>
        <w:rPr>
          <w:rFonts w:ascii="Arial" w:hAnsi="Arial" w:cs="Arial"/>
          <w:b/>
          <w:color w:val="000000"/>
        </w:rPr>
      </w:pPr>
      <w:r w:rsidRPr="001E37F2">
        <w:rPr>
          <w:rFonts w:ascii="Arial" w:hAnsi="Arial" w:cs="Arial"/>
          <w:b/>
          <w:color w:val="000000"/>
        </w:rPr>
        <w:t>Board of Governors Policies</w:t>
      </w:r>
    </w:p>
    <w:p w14:paraId="516B967D" w14:textId="77777777" w:rsidR="009939E6" w:rsidRPr="00EF26F8" w:rsidRDefault="009939E6" w:rsidP="00F21DC8">
      <w:pPr>
        <w:pStyle w:val="NoSpacing"/>
        <w:ind w:left="720"/>
        <w:rPr>
          <w:rFonts w:ascii="Arial" w:hAnsi="Arial" w:cs="Arial"/>
          <w:color w:val="000000"/>
        </w:rPr>
      </w:pPr>
      <w:r w:rsidRPr="001E37F2">
        <w:rPr>
          <w:rFonts w:ascii="Arial" w:hAnsi="Arial" w:cs="Arial"/>
          <w:color w:val="000000"/>
        </w:rPr>
        <w:t>The criteria regarding the associate degree references the policy of the Board of Governors that the associate degree symbolized a successful attempt to lead students through patterns of learning experiences and learning outcomes designed to develop certain capab</w:t>
      </w:r>
      <w:r w:rsidR="00F21DC8" w:rsidRPr="001E37F2">
        <w:rPr>
          <w:rFonts w:ascii="Arial" w:hAnsi="Arial" w:cs="Arial"/>
          <w:color w:val="000000"/>
        </w:rPr>
        <w:t>ilities and insight, including:</w:t>
      </w:r>
    </w:p>
    <w:p w14:paraId="34EFCF9D" w14:textId="77777777" w:rsidR="000843FD" w:rsidRPr="001E37F2" w:rsidRDefault="000843FD" w:rsidP="00F21DC8">
      <w:pPr>
        <w:pStyle w:val="NoSpacing"/>
        <w:ind w:left="720"/>
        <w:rPr>
          <w:rFonts w:ascii="Arial" w:hAnsi="Arial" w:cs="Arial"/>
          <w:color w:val="000000"/>
        </w:rPr>
      </w:pPr>
    </w:p>
    <w:p w14:paraId="277911D4" w14:textId="267C9F13" w:rsidR="009939E6" w:rsidRPr="001E37F2" w:rsidRDefault="000843FD" w:rsidP="00A52D16">
      <w:pPr>
        <w:pStyle w:val="NoSpacing"/>
        <w:numPr>
          <w:ilvl w:val="0"/>
          <w:numId w:val="56"/>
        </w:numPr>
        <w:rPr>
          <w:rFonts w:ascii="Arial" w:hAnsi="Arial" w:cs="Arial"/>
          <w:color w:val="000000"/>
        </w:rPr>
      </w:pPr>
      <w:r w:rsidRPr="00EF26F8">
        <w:rPr>
          <w:rFonts w:ascii="Arial" w:hAnsi="Arial" w:cs="Arial"/>
          <w:color w:val="000000"/>
        </w:rPr>
        <w:t>T</w:t>
      </w:r>
      <w:r w:rsidR="009939E6" w:rsidRPr="001E37F2">
        <w:rPr>
          <w:rFonts w:ascii="Arial" w:hAnsi="Arial" w:cs="Arial"/>
          <w:color w:val="000000"/>
        </w:rPr>
        <w:t>he ability to think and communicate clearly and effectively orally and writing</w:t>
      </w:r>
    </w:p>
    <w:p w14:paraId="6AADB260" w14:textId="15EF5C91" w:rsidR="009939E6" w:rsidRPr="001E37F2" w:rsidRDefault="000843FD" w:rsidP="00A52D16">
      <w:pPr>
        <w:pStyle w:val="NoSpacing"/>
        <w:numPr>
          <w:ilvl w:val="0"/>
          <w:numId w:val="56"/>
        </w:numPr>
        <w:rPr>
          <w:rFonts w:ascii="Arial" w:hAnsi="Arial" w:cs="Arial"/>
          <w:color w:val="000000"/>
        </w:rPr>
      </w:pPr>
      <w:r w:rsidRPr="00EF26F8">
        <w:rPr>
          <w:rFonts w:ascii="Arial" w:hAnsi="Arial" w:cs="Arial"/>
          <w:color w:val="000000"/>
        </w:rPr>
        <w:t>U</w:t>
      </w:r>
      <w:r w:rsidR="009939E6" w:rsidRPr="001E37F2">
        <w:rPr>
          <w:rFonts w:ascii="Arial" w:hAnsi="Arial" w:cs="Arial"/>
          <w:color w:val="000000"/>
        </w:rPr>
        <w:t>se mathematics</w:t>
      </w:r>
    </w:p>
    <w:p w14:paraId="24A10E34" w14:textId="2B1C49CB" w:rsidR="009939E6" w:rsidRPr="001E37F2" w:rsidRDefault="000843FD" w:rsidP="00A52D16">
      <w:pPr>
        <w:pStyle w:val="NoSpacing"/>
        <w:numPr>
          <w:ilvl w:val="0"/>
          <w:numId w:val="56"/>
        </w:numPr>
        <w:rPr>
          <w:rFonts w:ascii="Arial" w:hAnsi="Arial" w:cs="Arial"/>
          <w:color w:val="000000"/>
        </w:rPr>
      </w:pPr>
      <w:r w:rsidRPr="00EF26F8">
        <w:rPr>
          <w:rFonts w:ascii="Arial" w:hAnsi="Arial" w:cs="Arial"/>
          <w:color w:val="000000"/>
        </w:rPr>
        <w:t>U</w:t>
      </w:r>
      <w:r w:rsidR="009939E6" w:rsidRPr="001E37F2">
        <w:rPr>
          <w:rFonts w:ascii="Arial" w:hAnsi="Arial" w:cs="Arial"/>
          <w:color w:val="000000"/>
        </w:rPr>
        <w:t>nderstand the modes of inquiry of the major disciplines</w:t>
      </w:r>
    </w:p>
    <w:p w14:paraId="51AAA7FF" w14:textId="14D834D6" w:rsidR="009939E6" w:rsidRPr="001E37F2" w:rsidRDefault="000843FD" w:rsidP="00A52D16">
      <w:pPr>
        <w:pStyle w:val="NoSpacing"/>
        <w:numPr>
          <w:ilvl w:val="0"/>
          <w:numId w:val="56"/>
        </w:numPr>
        <w:rPr>
          <w:rFonts w:ascii="Arial" w:hAnsi="Arial" w:cs="Arial"/>
          <w:color w:val="000000"/>
        </w:rPr>
      </w:pPr>
      <w:r w:rsidRPr="00EF26F8">
        <w:rPr>
          <w:rFonts w:ascii="Arial" w:hAnsi="Arial" w:cs="Arial"/>
          <w:color w:val="000000"/>
        </w:rPr>
        <w:t>B</w:t>
      </w:r>
      <w:r w:rsidR="009939E6" w:rsidRPr="001E37F2">
        <w:rPr>
          <w:rFonts w:ascii="Arial" w:hAnsi="Arial" w:cs="Arial"/>
          <w:color w:val="000000"/>
        </w:rPr>
        <w:t>e aware of other cultures and times</w:t>
      </w:r>
    </w:p>
    <w:p w14:paraId="1AFBC9F1" w14:textId="685C93C5" w:rsidR="009939E6" w:rsidRPr="001E37F2" w:rsidRDefault="000843FD" w:rsidP="00A52D16">
      <w:pPr>
        <w:pStyle w:val="NoSpacing"/>
        <w:numPr>
          <w:ilvl w:val="0"/>
          <w:numId w:val="56"/>
        </w:numPr>
        <w:rPr>
          <w:rFonts w:ascii="Arial" w:hAnsi="Arial" w:cs="Arial"/>
          <w:color w:val="000000"/>
        </w:rPr>
      </w:pPr>
      <w:r w:rsidRPr="00EF26F8">
        <w:rPr>
          <w:rFonts w:ascii="Arial" w:hAnsi="Arial" w:cs="Arial"/>
          <w:color w:val="000000"/>
        </w:rPr>
        <w:t>A</w:t>
      </w:r>
      <w:r w:rsidR="009939E6" w:rsidRPr="001E37F2">
        <w:rPr>
          <w:rFonts w:ascii="Arial" w:hAnsi="Arial" w:cs="Arial"/>
          <w:color w:val="000000"/>
        </w:rPr>
        <w:t>chieve insights gained through experience in thinking about ethical problems</w:t>
      </w:r>
    </w:p>
    <w:p w14:paraId="487ED008" w14:textId="3F68D50D" w:rsidR="009939E6" w:rsidRPr="001E37F2" w:rsidRDefault="000843FD" w:rsidP="00A52D16">
      <w:pPr>
        <w:pStyle w:val="NoSpacing"/>
        <w:numPr>
          <w:ilvl w:val="0"/>
          <w:numId w:val="56"/>
        </w:numPr>
        <w:rPr>
          <w:rFonts w:ascii="Arial" w:hAnsi="Arial" w:cs="Arial"/>
          <w:color w:val="000000"/>
        </w:rPr>
      </w:pPr>
      <w:r w:rsidRPr="00EF26F8">
        <w:rPr>
          <w:rFonts w:ascii="Arial" w:hAnsi="Arial" w:cs="Arial"/>
          <w:color w:val="000000"/>
        </w:rPr>
        <w:t>D</w:t>
      </w:r>
      <w:r w:rsidR="009939E6" w:rsidRPr="001E37F2">
        <w:rPr>
          <w:rFonts w:ascii="Arial" w:hAnsi="Arial" w:cs="Arial"/>
          <w:color w:val="000000"/>
        </w:rPr>
        <w:t>evelop the capacity for self-understanding</w:t>
      </w:r>
    </w:p>
    <w:p w14:paraId="41A5AC1E" w14:textId="40D5B552" w:rsidR="009939E6" w:rsidRPr="001E37F2" w:rsidRDefault="000843FD" w:rsidP="00A52D16">
      <w:pPr>
        <w:pStyle w:val="NoSpacing"/>
        <w:numPr>
          <w:ilvl w:val="0"/>
          <w:numId w:val="56"/>
        </w:numPr>
        <w:rPr>
          <w:rFonts w:ascii="Arial" w:hAnsi="Arial" w:cs="Arial"/>
          <w:color w:val="000000"/>
        </w:rPr>
      </w:pPr>
      <w:r w:rsidRPr="00EF26F8">
        <w:rPr>
          <w:rFonts w:ascii="Arial" w:hAnsi="Arial" w:cs="Arial"/>
          <w:color w:val="000000"/>
        </w:rPr>
        <w:t>D</w:t>
      </w:r>
      <w:r w:rsidR="009939E6" w:rsidRPr="001E37F2">
        <w:rPr>
          <w:rFonts w:ascii="Arial" w:hAnsi="Arial" w:cs="Arial"/>
          <w:color w:val="000000"/>
        </w:rPr>
        <w:t>evelop the capacity to participate responsibly in a democratic and environmentally</w:t>
      </w:r>
      <w:r w:rsidRPr="00EF26F8">
        <w:rPr>
          <w:rFonts w:ascii="Arial" w:hAnsi="Arial" w:cs="Arial"/>
          <w:color w:val="000000"/>
        </w:rPr>
        <w:t xml:space="preserve"> </w:t>
      </w:r>
      <w:r w:rsidR="009939E6" w:rsidRPr="001E37F2">
        <w:rPr>
          <w:rFonts w:ascii="Arial" w:hAnsi="Arial" w:cs="Arial"/>
          <w:color w:val="000000"/>
        </w:rPr>
        <w:t>sustainable society.</w:t>
      </w:r>
    </w:p>
    <w:p w14:paraId="0BC8D185" w14:textId="77777777" w:rsidR="009939E6" w:rsidRPr="001E37F2" w:rsidRDefault="009939E6" w:rsidP="009939E6">
      <w:pPr>
        <w:pStyle w:val="NoSpacing"/>
        <w:ind w:left="720"/>
        <w:rPr>
          <w:rFonts w:ascii="Arial" w:hAnsi="Arial" w:cs="Arial"/>
          <w:color w:val="000000"/>
        </w:rPr>
      </w:pPr>
    </w:p>
    <w:p w14:paraId="321A8DE5" w14:textId="6199EFA4" w:rsidR="009939E6" w:rsidRPr="001E37F2" w:rsidRDefault="009939E6" w:rsidP="00FB45DE">
      <w:pPr>
        <w:pStyle w:val="Heading3"/>
      </w:pPr>
      <w:r w:rsidRPr="001E37F2">
        <w:t xml:space="preserve">Criteria  </w:t>
      </w:r>
    </w:p>
    <w:p w14:paraId="6EFC7C7E" w14:textId="77777777" w:rsidR="000843FD" w:rsidRPr="00EF26F8" w:rsidRDefault="009939E6" w:rsidP="00F21DC8">
      <w:pPr>
        <w:pStyle w:val="NoSpacing"/>
        <w:ind w:left="720"/>
        <w:rPr>
          <w:rFonts w:ascii="Arial" w:hAnsi="Arial" w:cs="Arial"/>
          <w:color w:val="000000"/>
        </w:rPr>
      </w:pPr>
      <w:r w:rsidRPr="001E37F2">
        <w:rPr>
          <w:rFonts w:ascii="Arial" w:hAnsi="Arial" w:cs="Arial"/>
          <w:color w:val="000000"/>
        </w:rPr>
        <w:t xml:space="preserve">The criteria regarding general education references the policy of the Board of Governors that general education should lead to better </w:t>
      </w:r>
      <w:r w:rsidR="00F21DC8" w:rsidRPr="001E37F2">
        <w:rPr>
          <w:rFonts w:ascii="Arial" w:hAnsi="Arial" w:cs="Arial"/>
          <w:color w:val="000000"/>
        </w:rPr>
        <w:t>self-understanding, including:</w:t>
      </w:r>
    </w:p>
    <w:p w14:paraId="3FC254F8" w14:textId="698B5E9C" w:rsidR="009939E6" w:rsidRPr="001E37F2" w:rsidRDefault="009939E6" w:rsidP="00F21DC8">
      <w:pPr>
        <w:pStyle w:val="NoSpacing"/>
        <w:ind w:left="720"/>
        <w:rPr>
          <w:rFonts w:ascii="Arial" w:hAnsi="Arial" w:cs="Arial"/>
          <w:color w:val="000000"/>
        </w:rPr>
      </w:pPr>
    </w:p>
    <w:p w14:paraId="1DFDDB22" w14:textId="22B9866D" w:rsidR="009939E6" w:rsidRPr="001E37F2" w:rsidRDefault="009939E6" w:rsidP="00A52D16">
      <w:pPr>
        <w:pStyle w:val="NoSpacing"/>
        <w:numPr>
          <w:ilvl w:val="0"/>
          <w:numId w:val="57"/>
        </w:numPr>
        <w:ind w:left="1080"/>
        <w:rPr>
          <w:rFonts w:ascii="Arial" w:hAnsi="Arial" w:cs="Arial"/>
          <w:color w:val="000000"/>
        </w:rPr>
      </w:pPr>
      <w:r w:rsidRPr="001E37F2">
        <w:rPr>
          <w:rFonts w:ascii="Arial" w:hAnsi="Arial" w:cs="Arial"/>
          <w:color w:val="000000"/>
        </w:rPr>
        <w:t xml:space="preserve"> General education is designed to introduce students to the variety of means through which people comprehend the modern world.</w:t>
      </w:r>
    </w:p>
    <w:p w14:paraId="74FE180F" w14:textId="4266D1D3" w:rsidR="009939E6" w:rsidRPr="001E37F2" w:rsidRDefault="009939E6" w:rsidP="00A52D16">
      <w:pPr>
        <w:pStyle w:val="NoSpacing"/>
        <w:numPr>
          <w:ilvl w:val="0"/>
          <w:numId w:val="57"/>
        </w:numPr>
        <w:ind w:left="1080"/>
        <w:rPr>
          <w:rFonts w:ascii="Arial" w:hAnsi="Arial" w:cs="Arial"/>
          <w:color w:val="000000"/>
        </w:rPr>
      </w:pPr>
      <w:r w:rsidRPr="001E37F2">
        <w:rPr>
          <w:rFonts w:ascii="Arial" w:hAnsi="Arial" w:cs="Arial"/>
          <w:color w:val="000000"/>
        </w:rPr>
        <w:t>General education introduces the content and methodology of the major areas of knowledge including the humanities and fine arts, the natural sciences, and the social sciences, and provides an opportunity for students to develop intellectual skills, information technology facility, affective and creative capabilities, social attitudes, an appreciation for cultural diversity, and a recognition of what it means to be an ethical human being and effective citizen.</w:t>
      </w:r>
    </w:p>
    <w:p w14:paraId="52EDE837" w14:textId="77777777" w:rsidR="009939E6" w:rsidRPr="001E37F2" w:rsidRDefault="009939E6" w:rsidP="00A52D16">
      <w:pPr>
        <w:pStyle w:val="NoSpacing"/>
        <w:numPr>
          <w:ilvl w:val="0"/>
          <w:numId w:val="57"/>
        </w:numPr>
        <w:ind w:left="1080"/>
        <w:rPr>
          <w:rFonts w:ascii="Arial" w:hAnsi="Arial" w:cs="Arial"/>
          <w:color w:val="000000"/>
        </w:rPr>
      </w:pPr>
      <w:r w:rsidRPr="001E37F2">
        <w:rPr>
          <w:rFonts w:ascii="Arial" w:hAnsi="Arial" w:cs="Arial"/>
          <w:color w:val="000000"/>
        </w:rPr>
        <w:t>The general education patterns applicable to the Associate of Arts for Transfer (AA-T) and the Associate of Science for Transfer (AS-T) are either the CSU GE Breadth Requirements or the IGETC requirements.</w:t>
      </w:r>
    </w:p>
    <w:p w14:paraId="0BF26E0F" w14:textId="77777777" w:rsidR="009939E6" w:rsidRPr="001E37F2" w:rsidRDefault="009939E6" w:rsidP="009939E6">
      <w:pPr>
        <w:pStyle w:val="NoSpacing"/>
        <w:ind w:left="720"/>
        <w:rPr>
          <w:rFonts w:ascii="Arial" w:hAnsi="Arial" w:cs="Arial"/>
          <w:color w:val="000000"/>
        </w:rPr>
      </w:pPr>
    </w:p>
    <w:p w14:paraId="6E74F463" w14:textId="7D8C5767" w:rsidR="009939E6" w:rsidRPr="001E37F2" w:rsidRDefault="009939E6" w:rsidP="00FB45DE">
      <w:pPr>
        <w:pStyle w:val="Heading3"/>
      </w:pPr>
      <w:r w:rsidRPr="001E37F2">
        <w:t>Procedure</w:t>
      </w:r>
    </w:p>
    <w:p w14:paraId="17D069FC" w14:textId="77777777" w:rsidR="009939E6" w:rsidRPr="001E37F2" w:rsidRDefault="009939E6" w:rsidP="00A52D16">
      <w:pPr>
        <w:pStyle w:val="NoSpacing"/>
        <w:numPr>
          <w:ilvl w:val="0"/>
          <w:numId w:val="58"/>
        </w:numPr>
        <w:rPr>
          <w:rFonts w:ascii="Arial" w:hAnsi="Arial" w:cs="Arial"/>
          <w:color w:val="000000"/>
        </w:rPr>
      </w:pPr>
      <w:r w:rsidRPr="001E37F2">
        <w:rPr>
          <w:rFonts w:ascii="Arial" w:hAnsi="Arial" w:cs="Arial"/>
          <w:color w:val="000000"/>
        </w:rPr>
        <w:t>Courses proposed for general education are reviewed annually by the General Education Subcommittee of the Council on Instruction, Planning and Development (CIPD) and recommendations are forwarded to CIPD for action.</w:t>
      </w:r>
    </w:p>
    <w:p w14:paraId="71EE66DF" w14:textId="0C01FCC3" w:rsidR="000843FD" w:rsidRPr="001E37F2" w:rsidRDefault="009939E6" w:rsidP="00A52D16">
      <w:pPr>
        <w:pStyle w:val="NoSpacing"/>
        <w:numPr>
          <w:ilvl w:val="0"/>
          <w:numId w:val="58"/>
        </w:numPr>
        <w:rPr>
          <w:rFonts w:ascii="Arial" w:hAnsi="Arial" w:cs="Arial"/>
          <w:color w:val="000000"/>
        </w:rPr>
      </w:pPr>
      <w:r w:rsidRPr="001E37F2">
        <w:rPr>
          <w:rFonts w:ascii="Arial" w:hAnsi="Arial" w:cs="Arial"/>
          <w:color w:val="000000"/>
        </w:rPr>
        <w:t>Academic departments review and propose new courses and revisions to current courses, certificates, programs, and/or majors based on changing industry standards and practices, baccalaureate transfer requirements, newly added associate degree standards, and/or recommendations from the State Chancellor’s Office.  The Curriculum Committee evaluates the content of every new and revised course, certificate, program, or major submitted for consideration.</w:t>
      </w:r>
    </w:p>
    <w:p w14:paraId="0804F489" w14:textId="77777777" w:rsidR="00F21DC8" w:rsidRPr="001E37F2" w:rsidRDefault="00F21DC8" w:rsidP="001E37F2">
      <w:pPr>
        <w:pStyle w:val="NoSpacing"/>
        <w:ind w:left="1080"/>
        <w:rPr>
          <w:rFonts w:ascii="Arial" w:hAnsi="Arial" w:cs="Arial"/>
          <w:color w:val="000000"/>
        </w:rPr>
      </w:pPr>
    </w:p>
    <w:p w14:paraId="4125F14E" w14:textId="77777777" w:rsidR="009939E6" w:rsidRPr="00EF26F8" w:rsidRDefault="004C1CAC" w:rsidP="009939E6">
      <w:pPr>
        <w:pStyle w:val="NoSpacing"/>
        <w:ind w:left="720"/>
        <w:rPr>
          <w:rFonts w:ascii="Arial" w:hAnsi="Arial" w:cs="Arial"/>
          <w:color w:val="000000"/>
        </w:rPr>
      </w:pPr>
      <w:hyperlink r:id="rId27" w:history="1">
        <w:r w:rsidR="00F21DC8" w:rsidRPr="001E37F2">
          <w:rPr>
            <w:rStyle w:val="Hyperlink"/>
            <w:rFonts w:ascii="Arial" w:hAnsi="Arial" w:cs="Arial"/>
          </w:rPr>
          <w:t>http://web.peralta.edu/trustees/files/2013/12/AP-4025-Philosophy-and-Criteria-for-the-Associate-Degree-and-General-Education.pdf</w:t>
        </w:r>
      </w:hyperlink>
      <w:r w:rsidR="00F21DC8" w:rsidRPr="001E37F2">
        <w:rPr>
          <w:rFonts w:ascii="Arial" w:hAnsi="Arial" w:cs="Arial"/>
          <w:color w:val="000000"/>
        </w:rPr>
        <w:t xml:space="preserve"> </w:t>
      </w:r>
    </w:p>
    <w:p w14:paraId="61ED6728" w14:textId="77777777" w:rsidR="000843FD" w:rsidRPr="001E37F2" w:rsidRDefault="000843FD" w:rsidP="009939E6">
      <w:pPr>
        <w:pStyle w:val="NoSpacing"/>
        <w:ind w:left="720"/>
        <w:rPr>
          <w:rFonts w:ascii="Arial" w:hAnsi="Arial" w:cs="Arial"/>
          <w:color w:val="000000"/>
        </w:rPr>
      </w:pPr>
    </w:p>
    <w:p w14:paraId="766EFAF2" w14:textId="77777777" w:rsidR="000F52C0" w:rsidRDefault="009939E6" w:rsidP="00F21DC8">
      <w:pPr>
        <w:pStyle w:val="NoSpacing"/>
        <w:ind w:left="720"/>
        <w:rPr>
          <w:rFonts w:ascii="Arial" w:hAnsi="Arial" w:cs="Arial"/>
          <w:color w:val="000000"/>
        </w:rPr>
      </w:pPr>
      <w:r w:rsidRPr="001E37F2">
        <w:rPr>
          <w:rFonts w:ascii="Arial" w:hAnsi="Arial" w:cs="Arial"/>
          <w:b/>
          <w:color w:val="000000"/>
        </w:rPr>
        <w:t>References:</w:t>
      </w:r>
    </w:p>
    <w:p w14:paraId="439C144E" w14:textId="77777777" w:rsidR="00B74574" w:rsidRDefault="009939E6" w:rsidP="000F52C0">
      <w:pPr>
        <w:pStyle w:val="NoSpacing"/>
        <w:ind w:left="1440"/>
        <w:rPr>
          <w:rFonts w:ascii="Arial" w:hAnsi="Arial" w:cs="Arial"/>
          <w:color w:val="000000"/>
        </w:rPr>
      </w:pPr>
      <w:r w:rsidRPr="001E37F2">
        <w:rPr>
          <w:rFonts w:ascii="Arial" w:hAnsi="Arial" w:cs="Arial"/>
          <w:color w:val="000000"/>
        </w:rPr>
        <w:t>Title 5 Section 55061</w:t>
      </w:r>
    </w:p>
    <w:p w14:paraId="67A70664" w14:textId="2473D516" w:rsidR="000843FD" w:rsidRPr="00EF26F8" w:rsidRDefault="009939E6" w:rsidP="00B74574">
      <w:pPr>
        <w:pStyle w:val="NoSpacing"/>
        <w:ind w:left="1440"/>
        <w:rPr>
          <w:rFonts w:ascii="Arial" w:hAnsi="Arial" w:cs="Arial"/>
          <w:color w:val="000000"/>
        </w:rPr>
      </w:pPr>
      <w:r w:rsidRPr="001E37F2">
        <w:rPr>
          <w:rFonts w:ascii="Arial" w:hAnsi="Arial" w:cs="Arial"/>
          <w:color w:val="000000"/>
        </w:rPr>
        <w:t>ACCJC Accreditation Standard II.A</w:t>
      </w:r>
    </w:p>
    <w:p w14:paraId="528D05D1" w14:textId="77777777" w:rsidR="000843FD" w:rsidRPr="0000164F" w:rsidRDefault="000843FD">
      <w:pPr>
        <w:rPr>
          <w:rFonts w:ascii="Arial" w:hAnsi="Arial" w:cs="Arial"/>
          <w:color w:val="000000"/>
        </w:rPr>
      </w:pPr>
      <w:r w:rsidRPr="0000164F">
        <w:rPr>
          <w:rFonts w:ascii="Arial" w:hAnsi="Arial" w:cs="Arial"/>
          <w:color w:val="000000"/>
        </w:rPr>
        <w:br w:type="page"/>
      </w:r>
    </w:p>
    <w:p w14:paraId="0DAD07FE" w14:textId="77777777" w:rsidR="00814265" w:rsidRPr="00EF26F8" w:rsidRDefault="00814265" w:rsidP="00FB45DE">
      <w:pPr>
        <w:pStyle w:val="Heading2"/>
      </w:pPr>
      <w:r w:rsidRPr="00EF26F8">
        <w:lastRenderedPageBreak/>
        <w:t>Graduation Requirements for Degrees and Certificates</w:t>
      </w:r>
    </w:p>
    <w:p w14:paraId="421850B3" w14:textId="77777777" w:rsidR="00814265" w:rsidRPr="002A72AF" w:rsidRDefault="00814265" w:rsidP="00FB45DE">
      <w:pPr>
        <w:rPr>
          <w:b/>
          <w:bCs/>
        </w:rPr>
      </w:pPr>
      <w:r w:rsidRPr="002A72AF">
        <w:rPr>
          <w:b/>
          <w:bCs/>
        </w:rPr>
        <w:t>(Administrative Procedure 4100)</w:t>
      </w:r>
    </w:p>
    <w:p w14:paraId="39DCAA0F" w14:textId="77777777" w:rsidR="00814265" w:rsidRPr="0000164F" w:rsidRDefault="00814265" w:rsidP="00814265">
      <w:pPr>
        <w:spacing w:after="0" w:line="240" w:lineRule="auto"/>
        <w:jc w:val="center"/>
        <w:rPr>
          <w:rFonts w:ascii="Arial" w:hAnsi="Arial" w:cs="Arial"/>
          <w:b/>
          <w:bCs/>
          <w:color w:val="000000"/>
          <w:sz w:val="20"/>
          <w:szCs w:val="20"/>
        </w:rPr>
      </w:pPr>
    </w:p>
    <w:p w14:paraId="6174E2C8" w14:textId="434A7F82" w:rsidR="00814265" w:rsidRPr="001E37F2" w:rsidRDefault="00814265" w:rsidP="00FB45DE">
      <w:pPr>
        <w:pStyle w:val="Heading3"/>
      </w:pPr>
      <w:r w:rsidRPr="001E37F2">
        <w:t>Statement of Philosophy</w:t>
      </w:r>
    </w:p>
    <w:p w14:paraId="5C2CEA9F" w14:textId="77777777" w:rsidR="00814265" w:rsidRPr="001E37F2" w:rsidRDefault="00814265" w:rsidP="00814265">
      <w:pPr>
        <w:spacing w:after="0" w:line="240" w:lineRule="auto"/>
        <w:rPr>
          <w:rFonts w:ascii="Arial" w:hAnsi="Arial" w:cs="Arial"/>
          <w:bCs/>
          <w:color w:val="000000"/>
        </w:rPr>
      </w:pPr>
    </w:p>
    <w:p w14:paraId="4231B90B" w14:textId="77777777" w:rsidR="00814265" w:rsidRPr="001E37F2" w:rsidRDefault="00814265" w:rsidP="001E37F2">
      <w:pPr>
        <w:spacing w:after="0" w:line="240" w:lineRule="auto"/>
        <w:ind w:left="720"/>
        <w:rPr>
          <w:rFonts w:ascii="Arial" w:hAnsi="Arial" w:cs="Arial"/>
          <w:bCs/>
          <w:color w:val="000000"/>
        </w:rPr>
      </w:pPr>
      <w:r w:rsidRPr="001E37F2">
        <w:rPr>
          <w:rFonts w:ascii="Arial" w:hAnsi="Arial" w:cs="Arial"/>
          <w:bCs/>
          <w:color w:val="000000"/>
        </w:rPr>
        <w:t>The Associate Degree signifies successful completion of a program of organized study and learning experiences designed to impart knowledge and to develop skills, appreciations, attitudes, and values which will be useful to its recipients and to the society in which they live.</w:t>
      </w:r>
    </w:p>
    <w:p w14:paraId="0894A853" w14:textId="77777777" w:rsidR="00814265" w:rsidRPr="001E37F2" w:rsidRDefault="00814265" w:rsidP="00814265">
      <w:pPr>
        <w:spacing w:after="0" w:line="240" w:lineRule="auto"/>
        <w:rPr>
          <w:rFonts w:ascii="Arial" w:hAnsi="Arial" w:cs="Arial"/>
          <w:bCs/>
          <w:color w:val="000000"/>
        </w:rPr>
      </w:pPr>
    </w:p>
    <w:p w14:paraId="4A0A3D03" w14:textId="1C0A80AF" w:rsidR="00814265" w:rsidRPr="001E37F2" w:rsidRDefault="00814265" w:rsidP="00FB45DE">
      <w:pPr>
        <w:pStyle w:val="Heading4"/>
      </w:pPr>
      <w:r w:rsidRPr="001E37F2">
        <w:t>General</w:t>
      </w:r>
    </w:p>
    <w:p w14:paraId="05D37329" w14:textId="77777777" w:rsidR="00814265" w:rsidRPr="001E37F2" w:rsidRDefault="00814265" w:rsidP="00814265">
      <w:pPr>
        <w:spacing w:after="0" w:line="240" w:lineRule="auto"/>
        <w:rPr>
          <w:rFonts w:ascii="Arial" w:hAnsi="Arial" w:cs="Arial"/>
          <w:bCs/>
          <w:color w:val="000000"/>
        </w:rPr>
      </w:pPr>
    </w:p>
    <w:p w14:paraId="1BF5A1EC" w14:textId="77777777" w:rsidR="00814265" w:rsidRPr="001E37F2" w:rsidRDefault="00814265" w:rsidP="00A52D16">
      <w:pPr>
        <w:pStyle w:val="ListParagraph"/>
        <w:numPr>
          <w:ilvl w:val="0"/>
          <w:numId w:val="60"/>
        </w:numPr>
        <w:spacing w:after="0" w:line="240" w:lineRule="auto"/>
        <w:rPr>
          <w:rFonts w:ascii="Arial" w:hAnsi="Arial" w:cs="Arial"/>
          <w:bCs/>
          <w:color w:val="000000"/>
        </w:rPr>
      </w:pPr>
      <w:r w:rsidRPr="001E37F2">
        <w:rPr>
          <w:rFonts w:ascii="Arial" w:hAnsi="Arial" w:cs="Arial"/>
          <w:bCs/>
          <w:color w:val="000000"/>
        </w:rPr>
        <w:t>Each Peralta College shall publish a list of courses meeting graduation requirements.  These lists shall be maintained and approved at each college.</w:t>
      </w:r>
    </w:p>
    <w:p w14:paraId="39518CCA" w14:textId="77777777" w:rsidR="00814265" w:rsidRPr="001E37F2" w:rsidRDefault="00814265" w:rsidP="00814265">
      <w:pPr>
        <w:spacing w:after="0" w:line="240" w:lineRule="auto"/>
        <w:rPr>
          <w:rFonts w:ascii="Arial" w:hAnsi="Arial" w:cs="Arial"/>
          <w:bCs/>
          <w:color w:val="000000"/>
        </w:rPr>
      </w:pPr>
    </w:p>
    <w:p w14:paraId="0892E1C0" w14:textId="77777777" w:rsidR="00814265" w:rsidRPr="001E37F2" w:rsidRDefault="00814265" w:rsidP="00A52D16">
      <w:pPr>
        <w:pStyle w:val="ListParagraph"/>
        <w:numPr>
          <w:ilvl w:val="0"/>
          <w:numId w:val="60"/>
        </w:numPr>
        <w:spacing w:after="0" w:line="240" w:lineRule="auto"/>
        <w:rPr>
          <w:rFonts w:ascii="Arial" w:hAnsi="Arial" w:cs="Arial"/>
          <w:bCs/>
          <w:color w:val="000000"/>
        </w:rPr>
      </w:pPr>
      <w:r w:rsidRPr="001E37F2">
        <w:rPr>
          <w:rFonts w:ascii="Arial" w:hAnsi="Arial" w:cs="Arial"/>
          <w:bCs/>
          <w:color w:val="000000"/>
        </w:rPr>
        <w:t>Degree requirements fulfilled by a student attending one Peralta College shall be accepted as fulfillment of requirements at another Peralta College.</w:t>
      </w:r>
    </w:p>
    <w:p w14:paraId="05EB375B" w14:textId="77777777" w:rsidR="00814265" w:rsidRPr="001E37F2" w:rsidRDefault="00814265" w:rsidP="00814265">
      <w:pPr>
        <w:spacing w:after="0" w:line="240" w:lineRule="auto"/>
        <w:rPr>
          <w:rFonts w:ascii="Arial" w:hAnsi="Arial" w:cs="Arial"/>
          <w:b/>
          <w:bCs/>
          <w:color w:val="000000"/>
        </w:rPr>
      </w:pPr>
    </w:p>
    <w:p w14:paraId="2BB73ECE" w14:textId="59F786F9" w:rsidR="00814265" w:rsidRPr="001E37F2" w:rsidRDefault="00814265" w:rsidP="00FB45DE">
      <w:pPr>
        <w:pStyle w:val="Heading4"/>
      </w:pPr>
      <w:r w:rsidRPr="001E37F2">
        <w:t>Associate Degree Requirements (general)</w:t>
      </w:r>
    </w:p>
    <w:p w14:paraId="51694DC6" w14:textId="77777777" w:rsidR="00814265" w:rsidRPr="001E37F2" w:rsidRDefault="00814265" w:rsidP="001E37F2">
      <w:pPr>
        <w:spacing w:after="0" w:line="240" w:lineRule="auto"/>
        <w:ind w:left="1440"/>
        <w:rPr>
          <w:rFonts w:ascii="Arial" w:hAnsi="Arial" w:cs="Arial"/>
          <w:bCs/>
          <w:color w:val="000000"/>
        </w:rPr>
      </w:pPr>
      <w:r w:rsidRPr="001E37F2">
        <w:rPr>
          <w:rFonts w:ascii="Arial" w:hAnsi="Arial" w:cs="Arial"/>
          <w:bCs/>
          <w:color w:val="000000"/>
        </w:rPr>
        <w:t>To award an Associate Degree in any of the Peralta Colleges, the college must certify that the following requirements have been met:</w:t>
      </w:r>
    </w:p>
    <w:p w14:paraId="4FD98895" w14:textId="0801F0A7" w:rsidR="00814265" w:rsidRPr="001E37F2" w:rsidRDefault="00814265" w:rsidP="001E37F2">
      <w:pPr>
        <w:spacing w:after="0" w:line="240" w:lineRule="auto"/>
        <w:ind w:firstLine="60"/>
        <w:rPr>
          <w:rFonts w:ascii="Arial" w:hAnsi="Arial" w:cs="Arial"/>
          <w:bCs/>
          <w:color w:val="000000"/>
        </w:rPr>
      </w:pPr>
    </w:p>
    <w:p w14:paraId="7633B639" w14:textId="65340D4C" w:rsidR="00814265" w:rsidRPr="00EF26F8" w:rsidRDefault="00814265" w:rsidP="00A52D16">
      <w:pPr>
        <w:pStyle w:val="ListParagraph"/>
        <w:numPr>
          <w:ilvl w:val="0"/>
          <w:numId w:val="61"/>
        </w:numPr>
        <w:rPr>
          <w:rFonts w:ascii="Arial" w:hAnsi="Arial" w:cs="Arial"/>
        </w:rPr>
      </w:pPr>
      <w:r w:rsidRPr="001E37F2">
        <w:rPr>
          <w:rFonts w:ascii="Arial" w:hAnsi="Arial" w:cs="Arial"/>
          <w:bCs/>
          <w:color w:val="000000"/>
        </w:rPr>
        <w:t xml:space="preserve">Satisfactory completion of at </w:t>
      </w:r>
      <w:r w:rsidR="00D5697E" w:rsidRPr="001E37F2">
        <w:rPr>
          <w:rFonts w:ascii="Arial" w:hAnsi="Arial" w:cs="Arial"/>
          <w:bCs/>
          <w:color w:val="000000"/>
        </w:rPr>
        <w:t>least</w:t>
      </w:r>
      <w:r w:rsidRPr="001E37F2">
        <w:rPr>
          <w:rFonts w:ascii="Arial" w:hAnsi="Arial" w:cs="Arial"/>
          <w:bCs/>
          <w:color w:val="000000"/>
        </w:rPr>
        <w:t xml:space="preserve"> 60 semester units in a curriculum accepted by the </w:t>
      </w:r>
      <w:r w:rsidRPr="001E37F2">
        <w:rPr>
          <w:rFonts w:ascii="Arial" w:hAnsi="Arial" w:cs="Arial"/>
        </w:rPr>
        <w:t>college toward a degree, as shown in its catalogs.</w:t>
      </w:r>
    </w:p>
    <w:p w14:paraId="563091AB" w14:textId="77777777" w:rsidR="004D2158" w:rsidRPr="001E37F2" w:rsidRDefault="004D2158" w:rsidP="001E37F2">
      <w:pPr>
        <w:pStyle w:val="ListParagraph"/>
        <w:ind w:left="1800"/>
        <w:rPr>
          <w:rFonts w:ascii="Arial" w:hAnsi="Arial" w:cs="Arial"/>
        </w:rPr>
      </w:pPr>
    </w:p>
    <w:p w14:paraId="60B82BB2" w14:textId="4BF1E096" w:rsidR="00814265" w:rsidRPr="00EF26F8" w:rsidRDefault="00814265" w:rsidP="00A52D16">
      <w:pPr>
        <w:pStyle w:val="ListParagraph"/>
        <w:numPr>
          <w:ilvl w:val="0"/>
          <w:numId w:val="61"/>
        </w:numPr>
        <w:spacing w:after="0" w:line="240" w:lineRule="auto"/>
        <w:rPr>
          <w:rFonts w:ascii="Arial" w:hAnsi="Arial" w:cs="Arial"/>
        </w:rPr>
      </w:pPr>
      <w:r w:rsidRPr="001E37F2">
        <w:rPr>
          <w:rFonts w:ascii="Arial" w:hAnsi="Arial" w:cs="Arial"/>
          <w:bCs/>
          <w:color w:val="000000"/>
        </w:rPr>
        <w:t>Twelve (12) semester units successfully completed in residence at the college</w:t>
      </w:r>
      <w:r w:rsidR="002D1D0A" w:rsidRPr="001E37F2">
        <w:rPr>
          <w:rFonts w:ascii="Arial" w:hAnsi="Arial" w:cs="Arial"/>
          <w:bCs/>
          <w:color w:val="000000"/>
        </w:rPr>
        <w:t xml:space="preserve"> </w:t>
      </w:r>
      <w:r w:rsidRPr="001E37F2">
        <w:rPr>
          <w:rFonts w:ascii="Arial" w:hAnsi="Arial" w:cs="Arial"/>
          <w:bCs/>
          <w:color w:val="000000"/>
        </w:rPr>
        <w:t xml:space="preserve">awarding the degree (also applies to the Associate Degrees for Transfer, section D but </w:t>
      </w:r>
      <w:r w:rsidR="004D2158" w:rsidRPr="001E37F2">
        <w:rPr>
          <w:rFonts w:ascii="Arial" w:hAnsi="Arial" w:cs="Arial"/>
        </w:rPr>
        <w:t>no</w:t>
      </w:r>
      <w:r w:rsidRPr="001E37F2">
        <w:rPr>
          <w:rFonts w:ascii="Arial" w:hAnsi="Arial" w:cs="Arial"/>
        </w:rPr>
        <w:t>t to Certificates of Achievement, in section III or Certificates of Proficiency in section IV, below).</w:t>
      </w:r>
    </w:p>
    <w:p w14:paraId="205124B7" w14:textId="77777777" w:rsidR="004D2158" w:rsidRPr="001E37F2" w:rsidRDefault="004D2158" w:rsidP="001E37F2">
      <w:pPr>
        <w:pStyle w:val="ListParagraph"/>
        <w:spacing w:after="0" w:line="240" w:lineRule="auto"/>
        <w:ind w:left="1800"/>
        <w:rPr>
          <w:rFonts w:ascii="Arial" w:hAnsi="Arial" w:cs="Arial"/>
        </w:rPr>
      </w:pPr>
    </w:p>
    <w:p w14:paraId="53AD180D" w14:textId="77777777" w:rsidR="00814265" w:rsidRPr="001E37F2" w:rsidRDefault="00814265" w:rsidP="00A52D16">
      <w:pPr>
        <w:pStyle w:val="ListParagraph"/>
        <w:numPr>
          <w:ilvl w:val="0"/>
          <w:numId w:val="61"/>
        </w:numPr>
        <w:spacing w:after="0" w:line="240" w:lineRule="auto"/>
        <w:rPr>
          <w:rFonts w:ascii="Arial" w:hAnsi="Arial" w:cs="Arial"/>
          <w:bCs/>
          <w:color w:val="000000"/>
        </w:rPr>
      </w:pPr>
      <w:r w:rsidRPr="001E37F2">
        <w:rPr>
          <w:rFonts w:ascii="Arial" w:hAnsi="Arial" w:cs="Arial"/>
          <w:bCs/>
          <w:color w:val="000000"/>
        </w:rPr>
        <w:t>Completion of at least 18 semester units of study in a discipline or from related disciplines as per the requirements listed in the college catalogs.</w:t>
      </w:r>
    </w:p>
    <w:p w14:paraId="32809499" w14:textId="77777777" w:rsidR="00814265" w:rsidRPr="001E37F2" w:rsidRDefault="00814265" w:rsidP="00814265">
      <w:pPr>
        <w:spacing w:after="0" w:line="240" w:lineRule="auto"/>
        <w:rPr>
          <w:rFonts w:ascii="Arial" w:hAnsi="Arial" w:cs="Arial"/>
          <w:bCs/>
          <w:color w:val="000000"/>
        </w:rPr>
      </w:pPr>
    </w:p>
    <w:p w14:paraId="09D17E50" w14:textId="00EF74FE" w:rsidR="00814265" w:rsidRDefault="00814265" w:rsidP="00FB45DE">
      <w:pPr>
        <w:pStyle w:val="Heading4"/>
      </w:pPr>
      <w:r w:rsidRPr="001E37F2">
        <w:t>Associate Degree Requirements (not AA-T or AS-T).</w:t>
      </w:r>
    </w:p>
    <w:p w14:paraId="7D67F083" w14:textId="77777777" w:rsidR="00D11169" w:rsidRPr="00D11169" w:rsidRDefault="00D11169" w:rsidP="00D11169"/>
    <w:p w14:paraId="7EBB5DCD" w14:textId="77777777" w:rsidR="00814265" w:rsidRPr="001E37F2" w:rsidRDefault="00814265" w:rsidP="00F476FD">
      <w:pPr>
        <w:spacing w:after="0" w:line="240" w:lineRule="auto"/>
        <w:ind w:left="720"/>
        <w:rPr>
          <w:rFonts w:ascii="Arial" w:hAnsi="Arial" w:cs="Arial"/>
          <w:bCs/>
          <w:color w:val="000000"/>
        </w:rPr>
      </w:pPr>
      <w:r w:rsidRPr="001E37F2">
        <w:rPr>
          <w:rFonts w:ascii="Arial" w:hAnsi="Arial" w:cs="Arial"/>
          <w:bCs/>
          <w:color w:val="000000"/>
        </w:rPr>
        <w:t>All courses fulfilling the foregoing requirements are to be indicated by the individual colleges in their catalogs. Some requirements may be met through credit by examination.  The final transcript must show credit received in each of the first four categories listed in #3 below, and the credit received in these first four categories must add up to at least 19 semester units.</w:t>
      </w:r>
    </w:p>
    <w:p w14:paraId="750A8139" w14:textId="77777777" w:rsidR="00814265" w:rsidRPr="001E37F2" w:rsidRDefault="00814265" w:rsidP="00814265">
      <w:pPr>
        <w:spacing w:after="0" w:line="240" w:lineRule="auto"/>
        <w:rPr>
          <w:rFonts w:ascii="Arial" w:hAnsi="Arial" w:cs="Arial"/>
          <w:bCs/>
          <w:color w:val="000000"/>
        </w:rPr>
      </w:pPr>
    </w:p>
    <w:p w14:paraId="1608EC57" w14:textId="06AD69B4" w:rsidR="00914B45" w:rsidRPr="00EF26F8" w:rsidRDefault="00814265" w:rsidP="00A52D16">
      <w:pPr>
        <w:pStyle w:val="ListParagraph"/>
        <w:numPr>
          <w:ilvl w:val="0"/>
          <w:numId w:val="62"/>
        </w:numPr>
        <w:spacing w:after="0" w:line="240" w:lineRule="auto"/>
        <w:rPr>
          <w:rFonts w:ascii="Arial" w:hAnsi="Arial" w:cs="Arial"/>
          <w:bCs/>
          <w:color w:val="000000"/>
        </w:rPr>
      </w:pPr>
      <w:r w:rsidRPr="001E37F2">
        <w:rPr>
          <w:rFonts w:ascii="Arial" w:hAnsi="Arial" w:cs="Arial"/>
          <w:bCs/>
          <w:color w:val="000000"/>
        </w:rPr>
        <w:t>A minimum grade point average of 2.0 is re</w:t>
      </w:r>
      <w:r w:rsidR="002D1D0A" w:rsidRPr="001E37F2">
        <w:rPr>
          <w:rFonts w:ascii="Arial" w:hAnsi="Arial" w:cs="Arial"/>
          <w:bCs/>
          <w:color w:val="000000"/>
        </w:rPr>
        <w:t>quired in each of the following:</w:t>
      </w:r>
      <w:r w:rsidR="00914B45" w:rsidRPr="001E37F2">
        <w:rPr>
          <w:rFonts w:ascii="Arial" w:hAnsi="Arial" w:cs="Arial"/>
          <w:bCs/>
          <w:color w:val="000000"/>
        </w:rPr>
        <w:t xml:space="preserve"> </w:t>
      </w:r>
    </w:p>
    <w:p w14:paraId="3FB469C5" w14:textId="77777777" w:rsidR="00914B45" w:rsidRPr="00EF26F8" w:rsidRDefault="00914B45" w:rsidP="00A52D16">
      <w:pPr>
        <w:pStyle w:val="ListParagraph"/>
        <w:numPr>
          <w:ilvl w:val="1"/>
          <w:numId w:val="62"/>
        </w:numPr>
        <w:spacing w:after="0" w:line="240" w:lineRule="auto"/>
        <w:rPr>
          <w:rFonts w:ascii="Arial" w:hAnsi="Arial" w:cs="Arial"/>
          <w:bCs/>
          <w:color w:val="000000"/>
        </w:rPr>
      </w:pPr>
      <w:r w:rsidRPr="001E37F2">
        <w:rPr>
          <w:rFonts w:ascii="Arial" w:hAnsi="Arial" w:cs="Arial"/>
          <w:bCs/>
          <w:color w:val="000000"/>
        </w:rPr>
        <w:t xml:space="preserve">Overall grade point average; </w:t>
      </w:r>
    </w:p>
    <w:p w14:paraId="2F0C5C5F" w14:textId="074A903F" w:rsidR="00814265" w:rsidRPr="001E37F2" w:rsidRDefault="00914B45" w:rsidP="00A52D16">
      <w:pPr>
        <w:pStyle w:val="ListParagraph"/>
        <w:numPr>
          <w:ilvl w:val="1"/>
          <w:numId w:val="62"/>
        </w:numPr>
        <w:spacing w:after="0" w:line="240" w:lineRule="auto"/>
        <w:rPr>
          <w:rFonts w:ascii="Arial" w:hAnsi="Arial" w:cs="Arial"/>
          <w:bCs/>
          <w:color w:val="000000"/>
        </w:rPr>
      </w:pPr>
      <w:r w:rsidRPr="001E37F2">
        <w:rPr>
          <w:rFonts w:ascii="Arial" w:hAnsi="Arial" w:cs="Arial"/>
          <w:bCs/>
          <w:color w:val="000000"/>
        </w:rPr>
        <w:t>General education requirements</w:t>
      </w:r>
    </w:p>
    <w:p w14:paraId="52AC525C" w14:textId="45BCDA2F" w:rsidR="00914B45" w:rsidRPr="001E37F2" w:rsidRDefault="00814265" w:rsidP="00A52D16">
      <w:pPr>
        <w:pStyle w:val="ListParagraph"/>
        <w:numPr>
          <w:ilvl w:val="0"/>
          <w:numId w:val="62"/>
        </w:numPr>
        <w:spacing w:after="0" w:line="240" w:lineRule="auto"/>
        <w:rPr>
          <w:rFonts w:ascii="Arial" w:hAnsi="Arial" w:cs="Arial"/>
          <w:bCs/>
          <w:color w:val="000000"/>
        </w:rPr>
      </w:pPr>
      <w:r w:rsidRPr="001E37F2">
        <w:rPr>
          <w:rFonts w:ascii="Arial" w:hAnsi="Arial" w:cs="Arial"/>
        </w:rPr>
        <w:t>A “C” grade or better is required in each course in the major and in Area 4.a., English Compositio</w:t>
      </w:r>
      <w:r w:rsidR="002D1D0A" w:rsidRPr="001E37F2">
        <w:rPr>
          <w:rFonts w:ascii="Arial" w:hAnsi="Arial" w:cs="Arial"/>
        </w:rPr>
        <w:t xml:space="preserve">n, and Area 4.b., Mathematics. </w:t>
      </w:r>
    </w:p>
    <w:p w14:paraId="4D6625AF" w14:textId="341D3812" w:rsidR="00814265" w:rsidRPr="001E37F2" w:rsidRDefault="00814265" w:rsidP="00A52D16">
      <w:pPr>
        <w:pStyle w:val="ListParagraph"/>
        <w:numPr>
          <w:ilvl w:val="0"/>
          <w:numId w:val="62"/>
        </w:numPr>
        <w:spacing w:after="0" w:line="240" w:lineRule="auto"/>
        <w:rPr>
          <w:rFonts w:ascii="Arial" w:hAnsi="Arial" w:cs="Arial"/>
        </w:rPr>
      </w:pPr>
      <w:r w:rsidRPr="001E37F2">
        <w:rPr>
          <w:rFonts w:ascii="Arial" w:hAnsi="Arial" w:cs="Arial"/>
        </w:rPr>
        <w:t>Satisfaction of the following General Education distribution requirements</w:t>
      </w:r>
      <w:r w:rsidR="00E6517C" w:rsidRPr="00EF26F8">
        <w:rPr>
          <w:rFonts w:ascii="Arial" w:hAnsi="Arial" w:cs="Arial"/>
        </w:rPr>
        <w:t xml:space="preserve">: </w:t>
      </w:r>
      <w:r w:rsidRPr="001E37F2">
        <w:rPr>
          <w:rFonts w:ascii="Arial" w:hAnsi="Arial" w:cs="Arial"/>
        </w:rPr>
        <w:t>A minimum of 3 semester units i</w:t>
      </w:r>
      <w:r w:rsidR="00103BE9" w:rsidRPr="001E37F2">
        <w:rPr>
          <w:rFonts w:ascii="Arial" w:hAnsi="Arial" w:cs="Arial"/>
        </w:rPr>
        <w:t>s required in all areas except Computer L</w:t>
      </w:r>
      <w:r w:rsidRPr="001E37F2">
        <w:rPr>
          <w:rFonts w:ascii="Arial" w:hAnsi="Arial" w:cs="Arial"/>
        </w:rPr>
        <w:t>iteracy (Area 4.c) for which a minimum of 1 semester unit is required.</w:t>
      </w:r>
    </w:p>
    <w:p w14:paraId="62C082FD" w14:textId="77777777" w:rsidR="00814265" w:rsidRPr="001E37F2" w:rsidRDefault="00814265" w:rsidP="00814265">
      <w:pPr>
        <w:spacing w:after="0" w:line="240" w:lineRule="auto"/>
        <w:rPr>
          <w:rFonts w:ascii="Arial" w:hAnsi="Arial" w:cs="Arial"/>
          <w:bCs/>
          <w:color w:val="000000"/>
        </w:rPr>
      </w:pPr>
    </w:p>
    <w:p w14:paraId="0E6E0AA4" w14:textId="79C38527" w:rsidR="00814265" w:rsidRPr="001E37F2" w:rsidRDefault="00D703E2" w:rsidP="00D14157">
      <w:pPr>
        <w:pStyle w:val="ListParagraph"/>
        <w:numPr>
          <w:ilvl w:val="0"/>
          <w:numId w:val="63"/>
        </w:numPr>
        <w:spacing w:after="0" w:line="240" w:lineRule="auto"/>
        <w:rPr>
          <w:rFonts w:ascii="Arial" w:hAnsi="Arial" w:cs="Arial"/>
          <w:bCs/>
          <w:color w:val="000000"/>
        </w:rPr>
      </w:pPr>
      <w:r w:rsidRPr="001E37F2">
        <w:rPr>
          <w:rFonts w:ascii="Arial" w:hAnsi="Arial" w:cs="Arial"/>
          <w:bCs/>
          <w:color w:val="000000"/>
        </w:rPr>
        <w:t xml:space="preserve">Natural Sciences  </w:t>
      </w:r>
      <w:r w:rsidRPr="001E37F2">
        <w:rPr>
          <w:rFonts w:ascii="Arial" w:hAnsi="Arial" w:cs="Arial"/>
          <w:bCs/>
          <w:color w:val="000000"/>
        </w:rPr>
        <w:tab/>
      </w:r>
      <w:r w:rsidR="002D1D0A" w:rsidRPr="001E37F2">
        <w:rPr>
          <w:rFonts w:ascii="Arial" w:hAnsi="Arial" w:cs="Arial"/>
          <w:bCs/>
          <w:color w:val="000000"/>
        </w:rPr>
        <w:tab/>
      </w:r>
      <w:r w:rsidR="002D1D0A" w:rsidRPr="001E37F2">
        <w:rPr>
          <w:rFonts w:ascii="Arial" w:hAnsi="Arial" w:cs="Arial"/>
          <w:bCs/>
          <w:color w:val="000000"/>
        </w:rPr>
        <w:tab/>
        <w:t>one (1) course</w:t>
      </w:r>
      <w:r w:rsidR="002D1D0A" w:rsidRPr="001E37F2">
        <w:rPr>
          <w:rFonts w:ascii="Arial" w:hAnsi="Arial" w:cs="Arial"/>
          <w:bCs/>
          <w:color w:val="000000"/>
        </w:rPr>
        <w:tab/>
      </w:r>
      <w:r w:rsidR="002D1D0A" w:rsidRPr="001E37F2">
        <w:rPr>
          <w:rFonts w:ascii="Arial" w:hAnsi="Arial" w:cs="Arial"/>
          <w:bCs/>
          <w:color w:val="000000"/>
        </w:rPr>
        <w:tab/>
      </w:r>
      <w:r w:rsidR="00814265" w:rsidRPr="001E37F2">
        <w:rPr>
          <w:rFonts w:ascii="Arial" w:hAnsi="Arial" w:cs="Arial"/>
          <w:bCs/>
          <w:color w:val="000000"/>
        </w:rPr>
        <w:t>3 semester units</w:t>
      </w:r>
    </w:p>
    <w:p w14:paraId="2E9AEA2E" w14:textId="7F5EB092" w:rsidR="00814265" w:rsidRPr="001E37F2" w:rsidRDefault="00814265" w:rsidP="00A52D16">
      <w:pPr>
        <w:pStyle w:val="ListParagraph"/>
        <w:numPr>
          <w:ilvl w:val="0"/>
          <w:numId w:val="63"/>
        </w:numPr>
        <w:spacing w:after="0" w:line="240" w:lineRule="auto"/>
        <w:rPr>
          <w:rFonts w:ascii="Arial" w:hAnsi="Arial" w:cs="Arial"/>
          <w:bCs/>
          <w:color w:val="000000"/>
        </w:rPr>
      </w:pPr>
      <w:r w:rsidRPr="001E37F2">
        <w:rPr>
          <w:rFonts w:ascii="Arial" w:hAnsi="Arial" w:cs="Arial"/>
          <w:bCs/>
          <w:color w:val="000000"/>
        </w:rPr>
        <w:t>Social and Behavioral Sciences</w:t>
      </w:r>
      <w:r w:rsidRPr="001E37F2">
        <w:rPr>
          <w:rFonts w:ascii="Arial" w:hAnsi="Arial" w:cs="Arial"/>
          <w:bCs/>
          <w:color w:val="000000"/>
        </w:rPr>
        <w:tab/>
        <w:t>one (1) course</w:t>
      </w:r>
      <w:r w:rsidRPr="001E37F2">
        <w:rPr>
          <w:rFonts w:ascii="Arial" w:hAnsi="Arial" w:cs="Arial"/>
          <w:bCs/>
          <w:color w:val="000000"/>
        </w:rPr>
        <w:tab/>
      </w:r>
      <w:r w:rsidRPr="001E37F2">
        <w:rPr>
          <w:rFonts w:ascii="Arial" w:hAnsi="Arial" w:cs="Arial"/>
          <w:bCs/>
          <w:color w:val="000000"/>
        </w:rPr>
        <w:tab/>
        <w:t>3 semester units</w:t>
      </w:r>
    </w:p>
    <w:p w14:paraId="0816ADD2" w14:textId="5EFF975E" w:rsidR="00814265" w:rsidRPr="001E37F2" w:rsidRDefault="002D1D0A" w:rsidP="00A52D16">
      <w:pPr>
        <w:pStyle w:val="ListParagraph"/>
        <w:numPr>
          <w:ilvl w:val="0"/>
          <w:numId w:val="63"/>
        </w:numPr>
        <w:spacing w:after="0" w:line="240" w:lineRule="auto"/>
        <w:rPr>
          <w:rFonts w:ascii="Arial" w:hAnsi="Arial" w:cs="Arial"/>
          <w:bCs/>
          <w:color w:val="000000"/>
        </w:rPr>
      </w:pPr>
      <w:r w:rsidRPr="001E37F2">
        <w:rPr>
          <w:rFonts w:ascii="Arial" w:hAnsi="Arial" w:cs="Arial"/>
          <w:bCs/>
          <w:color w:val="000000"/>
        </w:rPr>
        <w:t>Humanities</w:t>
      </w:r>
      <w:r w:rsidRPr="001E37F2">
        <w:rPr>
          <w:rFonts w:ascii="Arial" w:hAnsi="Arial" w:cs="Arial"/>
          <w:bCs/>
          <w:color w:val="000000"/>
        </w:rPr>
        <w:tab/>
      </w:r>
      <w:r w:rsidRPr="001E37F2">
        <w:rPr>
          <w:rFonts w:ascii="Arial" w:hAnsi="Arial" w:cs="Arial"/>
          <w:bCs/>
          <w:color w:val="000000"/>
        </w:rPr>
        <w:tab/>
      </w:r>
      <w:r w:rsidRPr="001E37F2">
        <w:rPr>
          <w:rFonts w:ascii="Arial" w:hAnsi="Arial" w:cs="Arial"/>
          <w:bCs/>
          <w:color w:val="000000"/>
        </w:rPr>
        <w:tab/>
      </w:r>
      <w:r w:rsidR="00814265" w:rsidRPr="001E37F2">
        <w:rPr>
          <w:rFonts w:ascii="Arial" w:hAnsi="Arial" w:cs="Arial"/>
          <w:bCs/>
          <w:color w:val="000000"/>
        </w:rPr>
        <w:t>one (1) course</w:t>
      </w:r>
      <w:r w:rsidR="00814265" w:rsidRPr="001E37F2">
        <w:rPr>
          <w:rFonts w:ascii="Arial" w:hAnsi="Arial" w:cs="Arial"/>
          <w:bCs/>
          <w:color w:val="000000"/>
        </w:rPr>
        <w:tab/>
      </w:r>
      <w:r w:rsidR="00814265" w:rsidRPr="001E37F2">
        <w:rPr>
          <w:rFonts w:ascii="Arial" w:hAnsi="Arial" w:cs="Arial"/>
          <w:bCs/>
          <w:color w:val="000000"/>
        </w:rPr>
        <w:tab/>
        <w:t>3 semester units</w:t>
      </w:r>
    </w:p>
    <w:p w14:paraId="349ABA02" w14:textId="7A6E275E" w:rsidR="00D14157" w:rsidRDefault="002D1D0A" w:rsidP="00D14157">
      <w:pPr>
        <w:pStyle w:val="ListParagraph"/>
        <w:numPr>
          <w:ilvl w:val="0"/>
          <w:numId w:val="63"/>
        </w:numPr>
        <w:spacing w:after="0" w:line="240" w:lineRule="auto"/>
        <w:rPr>
          <w:rFonts w:ascii="Arial" w:hAnsi="Arial" w:cs="Arial"/>
          <w:bCs/>
          <w:color w:val="000000"/>
        </w:rPr>
      </w:pPr>
      <w:r w:rsidRPr="001E37F2">
        <w:rPr>
          <w:rFonts w:ascii="Arial" w:hAnsi="Arial" w:cs="Arial"/>
          <w:bCs/>
          <w:color w:val="000000"/>
        </w:rPr>
        <w:t>Language and Rationality</w:t>
      </w:r>
      <w:r w:rsidRPr="001E37F2">
        <w:rPr>
          <w:rFonts w:ascii="Arial" w:hAnsi="Arial" w:cs="Arial"/>
          <w:bCs/>
          <w:color w:val="000000"/>
        </w:rPr>
        <w:tab/>
      </w:r>
      <w:r w:rsidRPr="001E37F2">
        <w:rPr>
          <w:rFonts w:ascii="Arial" w:hAnsi="Arial" w:cs="Arial"/>
          <w:bCs/>
          <w:color w:val="000000"/>
        </w:rPr>
        <w:tab/>
      </w:r>
      <w:r w:rsidR="00814265" w:rsidRPr="001E37F2">
        <w:rPr>
          <w:rFonts w:ascii="Arial" w:hAnsi="Arial" w:cs="Arial"/>
          <w:bCs/>
          <w:color w:val="000000"/>
        </w:rPr>
        <w:t>four (4)</w:t>
      </w:r>
      <w:r w:rsidR="00D14157">
        <w:rPr>
          <w:rFonts w:ascii="Arial" w:hAnsi="Arial" w:cs="Arial"/>
          <w:bCs/>
          <w:color w:val="000000"/>
        </w:rPr>
        <w:t xml:space="preserve"> </w:t>
      </w:r>
      <w:r w:rsidR="00D14157" w:rsidRPr="001E37F2">
        <w:rPr>
          <w:rFonts w:ascii="Arial" w:hAnsi="Arial" w:cs="Arial"/>
          <w:bCs/>
          <w:color w:val="000000"/>
        </w:rPr>
        <w:t>course</w:t>
      </w:r>
    </w:p>
    <w:p w14:paraId="35496BEB" w14:textId="571E2564" w:rsidR="00814265" w:rsidRPr="00D14157" w:rsidRDefault="00D14157" w:rsidP="00D14157">
      <w:pPr>
        <w:spacing w:after="0" w:line="240" w:lineRule="auto"/>
        <w:ind w:left="1800"/>
        <w:rPr>
          <w:rFonts w:ascii="Arial" w:hAnsi="Arial" w:cs="Arial"/>
          <w:bCs/>
          <w:color w:val="000000"/>
        </w:rPr>
      </w:pPr>
      <w:r w:rsidRPr="00D14157">
        <w:rPr>
          <w:rFonts w:ascii="Arial" w:hAnsi="Arial" w:cs="Arial"/>
          <w:bCs/>
          <w:color w:val="000000"/>
        </w:rPr>
        <w:t>(1</w:t>
      </w:r>
      <w:r>
        <w:rPr>
          <w:rFonts w:ascii="Arial" w:hAnsi="Arial" w:cs="Arial"/>
          <w:bCs/>
          <w:color w:val="000000"/>
        </w:rPr>
        <w:t xml:space="preserve">) </w:t>
      </w:r>
      <w:r w:rsidR="002D1D0A" w:rsidRPr="00D14157">
        <w:rPr>
          <w:rFonts w:ascii="Arial" w:hAnsi="Arial" w:cs="Arial"/>
          <w:bCs/>
          <w:color w:val="000000"/>
        </w:rPr>
        <w:t xml:space="preserve">English Composition* </w:t>
      </w:r>
      <w:r w:rsidR="002D1D0A" w:rsidRPr="00D14157">
        <w:rPr>
          <w:rFonts w:ascii="Arial" w:hAnsi="Arial" w:cs="Arial"/>
          <w:bCs/>
          <w:color w:val="000000"/>
        </w:rPr>
        <w:tab/>
      </w:r>
      <w:r>
        <w:rPr>
          <w:rFonts w:ascii="Arial" w:hAnsi="Arial" w:cs="Arial"/>
          <w:bCs/>
          <w:color w:val="000000"/>
        </w:rPr>
        <w:tab/>
      </w:r>
      <w:r w:rsidR="00814265" w:rsidRPr="00D14157">
        <w:rPr>
          <w:rFonts w:ascii="Arial" w:hAnsi="Arial" w:cs="Arial"/>
          <w:bCs/>
          <w:color w:val="000000"/>
        </w:rPr>
        <w:t>one (1) course</w:t>
      </w:r>
      <w:r w:rsidR="00814265" w:rsidRPr="00D14157">
        <w:rPr>
          <w:rFonts w:ascii="Arial" w:hAnsi="Arial" w:cs="Arial"/>
          <w:bCs/>
          <w:color w:val="000000"/>
        </w:rPr>
        <w:tab/>
      </w:r>
      <w:r w:rsidR="00814265" w:rsidRPr="00D14157">
        <w:rPr>
          <w:rFonts w:ascii="Arial" w:hAnsi="Arial" w:cs="Arial"/>
          <w:bCs/>
          <w:color w:val="000000"/>
        </w:rPr>
        <w:tab/>
        <w:t>3-4 semester units</w:t>
      </w:r>
    </w:p>
    <w:p w14:paraId="5CBDD3A9" w14:textId="10062397" w:rsidR="00814265" w:rsidRPr="00D14157" w:rsidRDefault="00D14157" w:rsidP="00D14157">
      <w:pPr>
        <w:spacing w:after="0" w:line="240" w:lineRule="auto"/>
        <w:ind w:left="1080" w:firstLine="720"/>
        <w:rPr>
          <w:rFonts w:ascii="Arial" w:hAnsi="Arial" w:cs="Arial"/>
          <w:bCs/>
          <w:color w:val="000000"/>
        </w:rPr>
      </w:pPr>
      <w:r>
        <w:rPr>
          <w:rFonts w:ascii="Arial" w:hAnsi="Arial" w:cs="Arial"/>
          <w:bCs/>
          <w:color w:val="000000"/>
        </w:rPr>
        <w:t xml:space="preserve">(2) </w:t>
      </w:r>
      <w:r w:rsidR="002D1D0A" w:rsidRPr="00D14157">
        <w:rPr>
          <w:rFonts w:ascii="Arial" w:hAnsi="Arial" w:cs="Arial"/>
          <w:bCs/>
          <w:color w:val="000000"/>
        </w:rPr>
        <w:t xml:space="preserve">Mathematics* </w:t>
      </w:r>
      <w:r w:rsidR="002D1D0A" w:rsidRPr="00D14157">
        <w:rPr>
          <w:rFonts w:ascii="Arial" w:hAnsi="Arial" w:cs="Arial"/>
          <w:bCs/>
          <w:color w:val="000000"/>
        </w:rPr>
        <w:tab/>
      </w:r>
      <w:r w:rsidR="00AD290A">
        <w:rPr>
          <w:rFonts w:ascii="Arial" w:hAnsi="Arial" w:cs="Arial"/>
          <w:bCs/>
          <w:color w:val="000000"/>
        </w:rPr>
        <w:tab/>
      </w:r>
      <w:r w:rsidR="002D1D0A" w:rsidRPr="00D14157">
        <w:rPr>
          <w:rFonts w:ascii="Arial" w:hAnsi="Arial" w:cs="Arial"/>
          <w:bCs/>
          <w:color w:val="000000"/>
        </w:rPr>
        <w:tab/>
      </w:r>
      <w:r w:rsidR="00814265" w:rsidRPr="00D14157">
        <w:rPr>
          <w:rFonts w:ascii="Arial" w:hAnsi="Arial" w:cs="Arial"/>
          <w:bCs/>
          <w:color w:val="000000"/>
        </w:rPr>
        <w:t>one (1) course</w:t>
      </w:r>
      <w:r w:rsidR="00814265" w:rsidRPr="00D14157">
        <w:rPr>
          <w:rFonts w:ascii="Arial" w:hAnsi="Arial" w:cs="Arial"/>
          <w:bCs/>
          <w:color w:val="000000"/>
        </w:rPr>
        <w:tab/>
      </w:r>
      <w:r w:rsidR="00814265" w:rsidRPr="00D14157">
        <w:rPr>
          <w:rFonts w:ascii="Arial" w:hAnsi="Arial" w:cs="Arial"/>
          <w:bCs/>
          <w:color w:val="000000"/>
        </w:rPr>
        <w:tab/>
        <w:t>3-4 semester units</w:t>
      </w:r>
    </w:p>
    <w:p w14:paraId="796DEA8F" w14:textId="7066B535" w:rsidR="00814265" w:rsidRPr="00AD290A" w:rsidRDefault="00AD290A" w:rsidP="00AD290A">
      <w:pPr>
        <w:spacing w:after="0" w:line="240" w:lineRule="auto"/>
        <w:ind w:left="1080" w:firstLine="720"/>
        <w:rPr>
          <w:rFonts w:ascii="Arial" w:hAnsi="Arial" w:cs="Arial"/>
          <w:bCs/>
          <w:color w:val="000000"/>
        </w:rPr>
      </w:pPr>
      <w:r>
        <w:rPr>
          <w:rFonts w:ascii="Arial" w:hAnsi="Arial" w:cs="Arial"/>
          <w:bCs/>
          <w:color w:val="000000"/>
        </w:rPr>
        <w:t xml:space="preserve">(3) </w:t>
      </w:r>
      <w:r w:rsidR="00814265" w:rsidRPr="00AD290A">
        <w:rPr>
          <w:rFonts w:ascii="Arial" w:hAnsi="Arial" w:cs="Arial"/>
          <w:bCs/>
          <w:color w:val="000000"/>
        </w:rPr>
        <w:t>Computer Literacy</w:t>
      </w:r>
      <w:r w:rsidR="00814265" w:rsidRPr="00AD290A">
        <w:rPr>
          <w:rFonts w:ascii="Arial" w:hAnsi="Arial" w:cs="Arial"/>
          <w:bCs/>
          <w:color w:val="000000"/>
        </w:rPr>
        <w:tab/>
      </w:r>
      <w:r>
        <w:rPr>
          <w:rFonts w:ascii="Arial" w:hAnsi="Arial" w:cs="Arial"/>
          <w:bCs/>
          <w:color w:val="000000"/>
        </w:rPr>
        <w:tab/>
      </w:r>
      <w:r w:rsidR="00814265" w:rsidRPr="00AD290A">
        <w:rPr>
          <w:rFonts w:ascii="Arial" w:hAnsi="Arial" w:cs="Arial"/>
          <w:bCs/>
          <w:color w:val="000000"/>
        </w:rPr>
        <w:t>one (1) course</w:t>
      </w:r>
      <w:r w:rsidR="00814265" w:rsidRPr="00AD290A">
        <w:rPr>
          <w:rFonts w:ascii="Arial" w:hAnsi="Arial" w:cs="Arial"/>
          <w:bCs/>
          <w:color w:val="000000"/>
        </w:rPr>
        <w:tab/>
      </w:r>
      <w:r w:rsidR="00814265" w:rsidRPr="00AD290A">
        <w:rPr>
          <w:rFonts w:ascii="Arial" w:hAnsi="Arial" w:cs="Arial"/>
          <w:bCs/>
          <w:color w:val="000000"/>
        </w:rPr>
        <w:tab/>
        <w:t>1 semester unit</w:t>
      </w:r>
    </w:p>
    <w:p w14:paraId="730F77DA" w14:textId="724D319F" w:rsidR="00D14157" w:rsidRPr="00AD290A" w:rsidRDefault="00AD290A" w:rsidP="00AD290A">
      <w:pPr>
        <w:spacing w:after="0" w:line="240" w:lineRule="auto"/>
        <w:ind w:left="1080" w:firstLine="720"/>
        <w:rPr>
          <w:rFonts w:ascii="Arial" w:hAnsi="Arial" w:cs="Arial"/>
          <w:bCs/>
          <w:color w:val="000000"/>
        </w:rPr>
      </w:pPr>
      <w:r>
        <w:rPr>
          <w:rFonts w:ascii="Arial" w:hAnsi="Arial" w:cs="Arial"/>
          <w:bCs/>
          <w:color w:val="000000"/>
          <w:sz w:val="20"/>
          <w:szCs w:val="20"/>
        </w:rPr>
        <w:t xml:space="preserve">(4) </w:t>
      </w:r>
      <w:r w:rsidR="00814265" w:rsidRPr="00AD290A">
        <w:rPr>
          <w:rFonts w:ascii="Arial" w:hAnsi="Arial" w:cs="Arial"/>
          <w:bCs/>
          <w:color w:val="000000"/>
        </w:rPr>
        <w:t>Oral or Writ</w:t>
      </w:r>
      <w:r w:rsidR="002D1D0A" w:rsidRPr="00AD290A">
        <w:rPr>
          <w:rFonts w:ascii="Arial" w:hAnsi="Arial" w:cs="Arial"/>
          <w:bCs/>
          <w:color w:val="000000"/>
        </w:rPr>
        <w:t>ten Communication,</w:t>
      </w:r>
      <w:r w:rsidR="00716EC2" w:rsidRPr="00AD290A">
        <w:rPr>
          <w:rFonts w:ascii="Arial" w:hAnsi="Arial" w:cs="Arial"/>
          <w:bCs/>
          <w:color w:val="000000"/>
        </w:rPr>
        <w:t xml:space="preserve"> </w:t>
      </w:r>
    </w:p>
    <w:p w14:paraId="257BBF67" w14:textId="74CE1616" w:rsidR="00814265" w:rsidRPr="001D2A16" w:rsidRDefault="00716EC2" w:rsidP="00D14157">
      <w:pPr>
        <w:pStyle w:val="ListParagraph"/>
        <w:spacing w:after="0" w:line="240" w:lineRule="auto"/>
        <w:ind w:left="2160"/>
        <w:rPr>
          <w:rFonts w:ascii="Arial" w:hAnsi="Arial" w:cs="Arial"/>
          <w:bCs/>
          <w:color w:val="000000"/>
          <w:sz w:val="20"/>
          <w:szCs w:val="20"/>
        </w:rPr>
      </w:pPr>
      <w:r w:rsidRPr="00AD290A">
        <w:rPr>
          <w:rFonts w:ascii="Arial" w:hAnsi="Arial" w:cs="Arial"/>
          <w:bCs/>
          <w:color w:val="000000"/>
        </w:rPr>
        <w:t>or Literature</w:t>
      </w:r>
      <w:r w:rsidRPr="001E37F2">
        <w:rPr>
          <w:rFonts w:ascii="Arial" w:hAnsi="Arial" w:cs="Arial"/>
          <w:bCs/>
          <w:color w:val="000000"/>
          <w:sz w:val="20"/>
          <w:szCs w:val="20"/>
        </w:rPr>
        <w:t xml:space="preserve"> </w:t>
      </w:r>
      <w:r w:rsidRPr="00EF26F8">
        <w:rPr>
          <w:rFonts w:ascii="Arial" w:hAnsi="Arial" w:cs="Arial"/>
          <w:bCs/>
          <w:color w:val="000000"/>
          <w:sz w:val="20"/>
          <w:szCs w:val="20"/>
        </w:rPr>
        <w:t xml:space="preserve">  </w:t>
      </w:r>
      <w:r w:rsidR="00AD290A">
        <w:rPr>
          <w:rFonts w:ascii="Arial" w:hAnsi="Arial" w:cs="Arial"/>
          <w:bCs/>
          <w:color w:val="000000"/>
          <w:sz w:val="20"/>
          <w:szCs w:val="20"/>
        </w:rPr>
        <w:tab/>
      </w:r>
      <w:r w:rsidR="00AD290A">
        <w:rPr>
          <w:rFonts w:ascii="Arial" w:hAnsi="Arial" w:cs="Arial"/>
          <w:bCs/>
          <w:color w:val="000000"/>
          <w:sz w:val="20"/>
          <w:szCs w:val="20"/>
        </w:rPr>
        <w:tab/>
      </w:r>
      <w:r w:rsidR="00AD290A">
        <w:rPr>
          <w:rFonts w:ascii="Arial" w:hAnsi="Arial" w:cs="Arial"/>
          <w:bCs/>
          <w:color w:val="000000"/>
          <w:sz w:val="20"/>
          <w:szCs w:val="20"/>
        </w:rPr>
        <w:tab/>
      </w:r>
      <w:r w:rsidR="00814265" w:rsidRPr="00AD290A">
        <w:rPr>
          <w:rFonts w:ascii="Arial" w:hAnsi="Arial" w:cs="Arial"/>
          <w:bCs/>
          <w:color w:val="000000"/>
        </w:rPr>
        <w:t>one (1) cours</w:t>
      </w:r>
      <w:r w:rsidRPr="00AD290A">
        <w:rPr>
          <w:rFonts w:ascii="Arial" w:hAnsi="Arial" w:cs="Arial"/>
          <w:bCs/>
          <w:color w:val="000000"/>
        </w:rPr>
        <w:t xml:space="preserve">e   </w:t>
      </w:r>
      <w:r w:rsidR="00AD290A" w:rsidRPr="00AD290A">
        <w:rPr>
          <w:rFonts w:ascii="Arial" w:hAnsi="Arial" w:cs="Arial"/>
          <w:bCs/>
          <w:color w:val="000000"/>
        </w:rPr>
        <w:tab/>
      </w:r>
      <w:r w:rsidR="00814265" w:rsidRPr="00AD290A">
        <w:rPr>
          <w:rFonts w:ascii="Arial" w:hAnsi="Arial" w:cs="Arial"/>
          <w:bCs/>
          <w:color w:val="000000"/>
        </w:rPr>
        <w:t>3 semester unit</w:t>
      </w:r>
      <w:r w:rsidRPr="00AD290A">
        <w:rPr>
          <w:rFonts w:ascii="Arial" w:hAnsi="Arial" w:cs="Arial"/>
          <w:bCs/>
          <w:color w:val="000000"/>
        </w:rPr>
        <w:t>s</w:t>
      </w:r>
      <w:r w:rsidR="00814265" w:rsidRPr="0000164F">
        <w:rPr>
          <w:rFonts w:ascii="Arial" w:hAnsi="Arial" w:cs="Arial"/>
          <w:bCs/>
          <w:color w:val="000000"/>
          <w:sz w:val="20"/>
          <w:szCs w:val="20"/>
        </w:rPr>
        <w:t xml:space="preserve">          </w:t>
      </w:r>
      <w:r w:rsidR="002D1D0A" w:rsidRPr="0000164F">
        <w:rPr>
          <w:rFonts w:ascii="Arial" w:hAnsi="Arial" w:cs="Arial"/>
          <w:bCs/>
          <w:color w:val="000000"/>
          <w:sz w:val="20"/>
          <w:szCs w:val="20"/>
        </w:rPr>
        <w:t xml:space="preserve">     </w:t>
      </w:r>
    </w:p>
    <w:p w14:paraId="176A9D33" w14:textId="641E2EB1" w:rsidR="00814265" w:rsidRPr="00406FC2" w:rsidRDefault="00406FC2" w:rsidP="00406FC2">
      <w:pPr>
        <w:spacing w:after="0" w:line="240" w:lineRule="auto"/>
        <w:ind w:left="720" w:firstLine="720"/>
        <w:rPr>
          <w:rFonts w:ascii="Arial" w:hAnsi="Arial" w:cs="Arial"/>
          <w:bCs/>
          <w:color w:val="000000"/>
        </w:rPr>
      </w:pPr>
      <w:r>
        <w:rPr>
          <w:rFonts w:ascii="Arial" w:hAnsi="Arial" w:cs="Arial"/>
          <w:bCs/>
          <w:color w:val="000000"/>
        </w:rPr>
        <w:t xml:space="preserve">      (5) </w:t>
      </w:r>
      <w:r w:rsidR="00B47766" w:rsidRPr="00406FC2">
        <w:rPr>
          <w:rFonts w:ascii="Arial" w:hAnsi="Arial" w:cs="Arial"/>
          <w:bCs/>
          <w:color w:val="000000"/>
        </w:rPr>
        <w:t>Ethnic Studies</w:t>
      </w:r>
      <w:r w:rsidR="00B47766" w:rsidRPr="00406FC2">
        <w:rPr>
          <w:rFonts w:ascii="Arial" w:hAnsi="Arial" w:cs="Arial"/>
          <w:bCs/>
          <w:color w:val="000000"/>
        </w:rPr>
        <w:tab/>
      </w:r>
      <w:r w:rsidR="00716EC2" w:rsidRPr="00406FC2">
        <w:rPr>
          <w:rFonts w:ascii="Arial" w:hAnsi="Arial" w:cs="Arial"/>
          <w:bCs/>
          <w:color w:val="000000"/>
        </w:rPr>
        <w:tab/>
      </w:r>
      <w:r>
        <w:rPr>
          <w:rFonts w:ascii="Arial" w:hAnsi="Arial" w:cs="Arial"/>
          <w:bCs/>
          <w:color w:val="000000"/>
        </w:rPr>
        <w:tab/>
      </w:r>
      <w:r w:rsidR="00814265" w:rsidRPr="00406FC2">
        <w:rPr>
          <w:rFonts w:ascii="Arial" w:hAnsi="Arial" w:cs="Arial"/>
          <w:bCs/>
          <w:color w:val="000000"/>
        </w:rPr>
        <w:t>one (1) course</w:t>
      </w:r>
      <w:r w:rsidR="00814265" w:rsidRPr="00406FC2">
        <w:rPr>
          <w:rFonts w:ascii="Arial" w:hAnsi="Arial" w:cs="Arial"/>
          <w:bCs/>
          <w:color w:val="000000"/>
        </w:rPr>
        <w:tab/>
      </w:r>
      <w:r>
        <w:rPr>
          <w:rFonts w:ascii="Arial" w:hAnsi="Arial" w:cs="Arial"/>
          <w:bCs/>
          <w:color w:val="000000"/>
        </w:rPr>
        <w:tab/>
      </w:r>
      <w:r w:rsidR="00814265" w:rsidRPr="00406FC2">
        <w:rPr>
          <w:rFonts w:ascii="Arial" w:hAnsi="Arial" w:cs="Arial"/>
          <w:bCs/>
          <w:color w:val="000000"/>
        </w:rPr>
        <w:t>3 semester units</w:t>
      </w:r>
    </w:p>
    <w:p w14:paraId="1DDDA958" w14:textId="3330FDB7" w:rsidR="00716EC2" w:rsidRPr="00EF26F8" w:rsidRDefault="00814265" w:rsidP="00FC159E">
      <w:pPr>
        <w:spacing w:after="0" w:line="240" w:lineRule="auto"/>
        <w:ind w:left="2160"/>
        <w:rPr>
          <w:rFonts w:ascii="Arial" w:hAnsi="Arial" w:cs="Arial"/>
          <w:bCs/>
          <w:color w:val="000000"/>
        </w:rPr>
      </w:pPr>
      <w:r w:rsidRPr="001E37F2">
        <w:rPr>
          <w:rFonts w:ascii="Arial" w:hAnsi="Arial" w:cs="Arial"/>
          <w:bCs/>
          <w:color w:val="000000"/>
        </w:rPr>
        <w:t>May simultaneously satisfy any one of the above four requirements if it is offered within that discipline</w:t>
      </w:r>
      <w:r w:rsidR="00716EC2" w:rsidRPr="00EF26F8">
        <w:rPr>
          <w:rFonts w:ascii="Arial" w:hAnsi="Arial" w:cs="Arial"/>
          <w:bCs/>
          <w:color w:val="000000"/>
        </w:rPr>
        <w:t>.</w:t>
      </w:r>
      <w:r w:rsidRPr="001E37F2">
        <w:rPr>
          <w:rFonts w:ascii="Arial" w:hAnsi="Arial" w:cs="Arial"/>
          <w:bCs/>
          <w:color w:val="000000"/>
        </w:rPr>
        <w:t xml:space="preserve"> Ethnic Studies will be offered in at least one of the required areas</w:t>
      </w:r>
      <w:r w:rsidR="00716EC2" w:rsidRPr="00EF26F8">
        <w:rPr>
          <w:rFonts w:ascii="Arial" w:hAnsi="Arial" w:cs="Arial"/>
          <w:bCs/>
          <w:color w:val="000000"/>
        </w:rPr>
        <w:t>.</w:t>
      </w:r>
    </w:p>
    <w:p w14:paraId="4EB06569" w14:textId="57E6D68D" w:rsidR="00814265" w:rsidRPr="001E37F2" w:rsidRDefault="00FC159E" w:rsidP="001E37F2">
      <w:pPr>
        <w:spacing w:after="0" w:line="240" w:lineRule="auto"/>
        <w:ind w:left="1440"/>
        <w:rPr>
          <w:rFonts w:ascii="Arial" w:hAnsi="Arial" w:cs="Arial"/>
          <w:bCs/>
          <w:color w:val="000000"/>
        </w:rPr>
      </w:pPr>
      <w:r>
        <w:rPr>
          <w:rFonts w:ascii="Arial" w:hAnsi="Arial" w:cs="Arial"/>
          <w:bCs/>
          <w:color w:val="000000"/>
        </w:rPr>
        <w:t xml:space="preserve">      </w:t>
      </w:r>
      <w:r w:rsidR="00814265" w:rsidRPr="001E37F2">
        <w:rPr>
          <w:rFonts w:ascii="Arial" w:hAnsi="Arial" w:cs="Arial"/>
          <w:bCs/>
          <w:color w:val="000000"/>
        </w:rPr>
        <w:t>*English Composition and Mathematics require a grade of “C” or better.</w:t>
      </w:r>
    </w:p>
    <w:p w14:paraId="602F5DE9" w14:textId="77777777" w:rsidR="00814265" w:rsidRPr="001E37F2" w:rsidRDefault="00814265" w:rsidP="00814265">
      <w:pPr>
        <w:spacing w:after="0" w:line="240" w:lineRule="auto"/>
        <w:rPr>
          <w:rFonts w:ascii="Arial" w:hAnsi="Arial" w:cs="Arial"/>
          <w:b/>
          <w:bCs/>
          <w:color w:val="000000"/>
        </w:rPr>
      </w:pPr>
    </w:p>
    <w:p w14:paraId="12993665" w14:textId="13D432F8" w:rsidR="00E6517C" w:rsidRPr="001E37F2" w:rsidRDefault="00814265" w:rsidP="00FB45DE">
      <w:pPr>
        <w:pStyle w:val="Heading4"/>
      </w:pPr>
      <w:r w:rsidRPr="001E37F2">
        <w:t>Associate Degree Requirements (AA-T and AS-T)</w:t>
      </w:r>
    </w:p>
    <w:p w14:paraId="3C7B9D64" w14:textId="5A75B7A2" w:rsidR="000F52C0" w:rsidRDefault="000F52C0" w:rsidP="001E37F2">
      <w:pPr>
        <w:pStyle w:val="ListParagraph"/>
        <w:spacing w:after="0" w:line="240" w:lineRule="auto"/>
        <w:ind w:left="1080"/>
        <w:rPr>
          <w:rFonts w:ascii="Arial" w:hAnsi="Arial" w:cs="Arial"/>
          <w:bCs/>
          <w:color w:val="000000"/>
        </w:rPr>
      </w:pPr>
    </w:p>
    <w:p w14:paraId="27C8F819" w14:textId="77777777" w:rsidR="00D41658" w:rsidRDefault="00D41658" w:rsidP="00D41658">
      <w:pPr>
        <w:pStyle w:val="ListParagraph"/>
        <w:spacing w:after="0" w:line="240" w:lineRule="auto"/>
        <w:ind w:left="1080"/>
        <w:rPr>
          <w:rFonts w:ascii="Arial" w:hAnsi="Arial" w:cs="Arial"/>
          <w:bCs/>
          <w:color w:val="000000"/>
        </w:rPr>
      </w:pPr>
      <w:r w:rsidRPr="001E37F2">
        <w:rPr>
          <w:rFonts w:ascii="Arial" w:hAnsi="Arial" w:cs="Arial"/>
          <w:bCs/>
          <w:color w:val="000000"/>
        </w:rPr>
        <w:t>The following is required for the AA-T or AS-T degrees:</w:t>
      </w:r>
    </w:p>
    <w:p w14:paraId="163E157F" w14:textId="1CE1F7BE" w:rsidR="00814265" w:rsidRDefault="00814265" w:rsidP="00A52D16">
      <w:pPr>
        <w:pStyle w:val="ListParagraph"/>
        <w:numPr>
          <w:ilvl w:val="0"/>
          <w:numId w:val="65"/>
        </w:numPr>
        <w:spacing w:after="0" w:line="240" w:lineRule="auto"/>
        <w:rPr>
          <w:rFonts w:ascii="Arial" w:hAnsi="Arial" w:cs="Arial"/>
          <w:bCs/>
          <w:color w:val="000000"/>
        </w:rPr>
      </w:pPr>
      <w:r w:rsidRPr="001E37F2">
        <w:rPr>
          <w:rFonts w:ascii="Arial" w:hAnsi="Arial" w:cs="Arial"/>
          <w:bCs/>
          <w:color w:val="000000"/>
        </w:rPr>
        <w:t>A minimum of 60 CSU-transferable courses semester units.</w:t>
      </w:r>
    </w:p>
    <w:p w14:paraId="266439E7" w14:textId="4A27691A" w:rsidR="00814265" w:rsidRPr="008E7DBA" w:rsidRDefault="00814265" w:rsidP="00A52D16">
      <w:pPr>
        <w:pStyle w:val="ListParagraph"/>
        <w:numPr>
          <w:ilvl w:val="0"/>
          <w:numId w:val="65"/>
        </w:numPr>
        <w:spacing w:after="0" w:line="240" w:lineRule="auto"/>
        <w:rPr>
          <w:rFonts w:ascii="Arial" w:hAnsi="Arial" w:cs="Arial"/>
          <w:bCs/>
          <w:color w:val="000000"/>
        </w:rPr>
      </w:pPr>
      <w:r w:rsidRPr="008E7DBA">
        <w:rPr>
          <w:rFonts w:ascii="Arial" w:hAnsi="Arial" w:cs="Arial"/>
          <w:bCs/>
          <w:color w:val="000000"/>
        </w:rPr>
        <w:t>A minimum grade point average (GPA) of at least 2.0 in all CSU-trans</w:t>
      </w:r>
      <w:r w:rsidR="008E7DBA" w:rsidRPr="008E7DBA">
        <w:rPr>
          <w:rFonts w:ascii="Arial" w:hAnsi="Arial" w:cs="Arial"/>
          <w:bCs/>
          <w:color w:val="000000"/>
        </w:rPr>
        <w:t>ferable coursework while</w:t>
      </w:r>
      <w:r w:rsidRPr="008E7DBA">
        <w:rPr>
          <w:rFonts w:ascii="Arial" w:hAnsi="Arial" w:cs="Arial"/>
          <w:bCs/>
          <w:color w:val="000000"/>
        </w:rPr>
        <w:t xml:space="preserve"> a minimum of 2.0 is required for admission, some majors require a higher GPA.</w:t>
      </w:r>
    </w:p>
    <w:p w14:paraId="0AB48D17" w14:textId="274ACFD6" w:rsidR="00814265" w:rsidRPr="001E37F2" w:rsidRDefault="00814265" w:rsidP="00A52D16">
      <w:pPr>
        <w:pStyle w:val="ListParagraph"/>
        <w:numPr>
          <w:ilvl w:val="0"/>
          <w:numId w:val="65"/>
        </w:numPr>
        <w:spacing w:after="0" w:line="240" w:lineRule="auto"/>
        <w:rPr>
          <w:rFonts w:ascii="Arial" w:hAnsi="Arial" w:cs="Arial"/>
          <w:bCs/>
          <w:color w:val="000000"/>
        </w:rPr>
      </w:pPr>
      <w:r w:rsidRPr="001E37F2">
        <w:rPr>
          <w:rFonts w:ascii="Arial" w:hAnsi="Arial" w:cs="Arial"/>
          <w:bCs/>
          <w:color w:val="000000"/>
        </w:rPr>
        <w:t>Completion of a minimum of 18 semester units in an “AA-T” or “AS-T” major. All course in the major must be completed with a grade of “C” or better of a “P” if the course in taken on a “pass-no-pass” basis (Title 5 Section 55063).</w:t>
      </w:r>
    </w:p>
    <w:p w14:paraId="0E441F0A" w14:textId="199F5E02" w:rsidR="00814265" w:rsidRPr="001E37F2" w:rsidRDefault="00814265" w:rsidP="00A52D16">
      <w:pPr>
        <w:pStyle w:val="ListParagraph"/>
        <w:numPr>
          <w:ilvl w:val="0"/>
          <w:numId w:val="65"/>
        </w:numPr>
        <w:spacing w:after="0" w:line="240" w:lineRule="auto"/>
        <w:rPr>
          <w:rFonts w:ascii="Arial" w:hAnsi="Arial" w:cs="Arial"/>
          <w:bCs/>
          <w:color w:val="000000"/>
        </w:rPr>
      </w:pPr>
      <w:r w:rsidRPr="001E37F2">
        <w:rPr>
          <w:rFonts w:ascii="Arial" w:hAnsi="Arial" w:cs="Arial"/>
          <w:bCs/>
          <w:color w:val="000000"/>
        </w:rPr>
        <w:t>Certified completion of the California State University General Education-Breadth pattern (CSUGE Breadth); OR the Intersegmental General Education Transfer Curriculum (IGETC) pattern</w:t>
      </w:r>
      <w:r w:rsidR="00A40D95">
        <w:rPr>
          <w:rFonts w:ascii="Arial" w:hAnsi="Arial" w:cs="Arial"/>
          <w:bCs/>
          <w:color w:val="000000"/>
        </w:rPr>
        <w:t xml:space="preserve"> </w:t>
      </w:r>
      <w:r w:rsidR="00A40D95" w:rsidRPr="007161BC">
        <w:rPr>
          <w:rFonts w:ascii="Arial" w:hAnsi="Arial" w:cs="Arial"/>
          <w:bCs/>
        </w:rPr>
        <w:t>including Oral Communication, Group1C</w:t>
      </w:r>
      <w:r w:rsidRPr="001E37F2">
        <w:rPr>
          <w:rFonts w:ascii="Arial" w:hAnsi="Arial" w:cs="Arial"/>
          <w:bCs/>
          <w:color w:val="000000"/>
        </w:rPr>
        <w:t>. Per Education Code there are no local general education requirements.</w:t>
      </w:r>
    </w:p>
    <w:p w14:paraId="71A6236A" w14:textId="10E18E4C" w:rsidR="00814265" w:rsidRPr="001E37F2" w:rsidRDefault="00814265" w:rsidP="00A52D16">
      <w:pPr>
        <w:pStyle w:val="ListParagraph"/>
        <w:numPr>
          <w:ilvl w:val="0"/>
          <w:numId w:val="65"/>
        </w:numPr>
        <w:spacing w:after="0" w:line="240" w:lineRule="auto"/>
        <w:rPr>
          <w:rFonts w:ascii="Arial" w:hAnsi="Arial" w:cs="Arial"/>
          <w:bCs/>
          <w:color w:val="000000"/>
        </w:rPr>
      </w:pPr>
      <w:r w:rsidRPr="001E37F2">
        <w:rPr>
          <w:rFonts w:ascii="Arial" w:hAnsi="Arial" w:cs="Arial"/>
          <w:bCs/>
          <w:color w:val="000000"/>
        </w:rPr>
        <w:t>Double counting of courses is recommended by California Education Code</w:t>
      </w:r>
      <w:r w:rsidR="009E2092" w:rsidRPr="001E37F2">
        <w:rPr>
          <w:rFonts w:ascii="Arial" w:hAnsi="Arial" w:cs="Arial"/>
          <w:bCs/>
          <w:color w:val="000000"/>
        </w:rPr>
        <w:t xml:space="preserve"> and Title 5, section 55063. Double-counting refers to use of a course to fulfill both a general education requirement and a major requirement.</w:t>
      </w:r>
    </w:p>
    <w:p w14:paraId="0DA99DFC" w14:textId="77777777" w:rsidR="00814265" w:rsidRPr="001E37F2" w:rsidRDefault="00814265" w:rsidP="00814265">
      <w:pPr>
        <w:spacing w:after="0" w:line="240" w:lineRule="auto"/>
        <w:rPr>
          <w:rFonts w:ascii="Arial" w:hAnsi="Arial" w:cs="Arial"/>
          <w:bCs/>
          <w:color w:val="000000"/>
        </w:rPr>
      </w:pPr>
    </w:p>
    <w:p w14:paraId="3F1E856B" w14:textId="77777777" w:rsidR="00814265" w:rsidRPr="001E37F2" w:rsidRDefault="00814265" w:rsidP="000F52C0">
      <w:pPr>
        <w:spacing w:after="0" w:line="240" w:lineRule="auto"/>
        <w:ind w:left="1440"/>
        <w:rPr>
          <w:rFonts w:ascii="Arial" w:hAnsi="Arial" w:cs="Arial"/>
          <w:bCs/>
          <w:color w:val="000000"/>
        </w:rPr>
      </w:pPr>
      <w:r w:rsidRPr="001E37F2">
        <w:rPr>
          <w:rFonts w:ascii="Arial" w:hAnsi="Arial" w:cs="Arial"/>
          <w:bCs/>
          <w:color w:val="000000"/>
        </w:rPr>
        <w:t>The AA-T or AS-T is intended for students who plan to complete a bachelor’s degree in a similar major at a CSU campus. Students completing these degrees are guaranteed admission to the CSU system, but not to a particular CSU campus or to a university or college that is not part of the CSU system.</w:t>
      </w:r>
    </w:p>
    <w:p w14:paraId="10F12E8B" w14:textId="77777777" w:rsidR="00814265" w:rsidRPr="001E37F2" w:rsidRDefault="00814265" w:rsidP="00814265">
      <w:pPr>
        <w:spacing w:after="0" w:line="240" w:lineRule="auto"/>
        <w:rPr>
          <w:rFonts w:ascii="Arial" w:hAnsi="Arial" w:cs="Arial"/>
          <w:bCs/>
          <w:color w:val="000000"/>
        </w:rPr>
      </w:pPr>
    </w:p>
    <w:p w14:paraId="0F9347B7" w14:textId="0FF13FDE" w:rsidR="00814265" w:rsidRPr="001E37F2" w:rsidRDefault="00814265" w:rsidP="00FB45DE">
      <w:pPr>
        <w:pStyle w:val="Heading3"/>
      </w:pPr>
      <w:r w:rsidRPr="001E37F2">
        <w:t>General Education Requirements for the Associate Degree (Peralta degrees)</w:t>
      </w:r>
    </w:p>
    <w:p w14:paraId="2032FA52" w14:textId="77777777" w:rsidR="00814265" w:rsidRPr="001E37F2" w:rsidRDefault="00814265" w:rsidP="00814265">
      <w:pPr>
        <w:spacing w:after="0" w:line="240" w:lineRule="auto"/>
        <w:rPr>
          <w:rFonts w:ascii="Arial" w:hAnsi="Arial" w:cs="Arial"/>
          <w:bCs/>
          <w:color w:val="000000"/>
        </w:rPr>
      </w:pPr>
    </w:p>
    <w:p w14:paraId="5EB9D02A" w14:textId="352BDA73" w:rsidR="00814265" w:rsidRPr="001E37F2" w:rsidRDefault="00814265" w:rsidP="00FB45DE">
      <w:pPr>
        <w:pStyle w:val="Heading4"/>
      </w:pPr>
      <w:r w:rsidRPr="001E37F2">
        <w:t>Natural Sciences</w:t>
      </w:r>
    </w:p>
    <w:p w14:paraId="1973B3D3" w14:textId="77777777" w:rsidR="00814265" w:rsidRPr="003A3435" w:rsidRDefault="00814265" w:rsidP="003A3435">
      <w:pPr>
        <w:spacing w:after="0" w:line="240" w:lineRule="auto"/>
        <w:ind w:left="1080"/>
        <w:rPr>
          <w:rFonts w:ascii="Arial" w:hAnsi="Arial" w:cs="Arial"/>
          <w:bCs/>
          <w:color w:val="000000"/>
        </w:rPr>
      </w:pPr>
      <w:r w:rsidRPr="003A3435">
        <w:rPr>
          <w:rFonts w:ascii="Arial" w:hAnsi="Arial" w:cs="Arial"/>
          <w:bCs/>
          <w:color w:val="000000"/>
        </w:rPr>
        <w:t>Courses in the natural sciences are those which examine the physical universe, its life forms, and its natural phenomena. To satisfy the general education requirement in natural sciences, a course should help the student develop an appreciation and understanding of the scientific method, and encourage an understanding of the relationships between science and other human activities, This category would include introductory or integrative courses in astronomy, biology chemistry, general physical science, geology, meteorology, oceanography, physics, and other scientific disciplines.</w:t>
      </w:r>
    </w:p>
    <w:p w14:paraId="06C673F5" w14:textId="77777777" w:rsidR="00814265" w:rsidRPr="001E37F2" w:rsidRDefault="00814265" w:rsidP="001E37F2">
      <w:pPr>
        <w:spacing w:after="0" w:line="240" w:lineRule="auto"/>
        <w:ind w:left="360"/>
        <w:rPr>
          <w:rFonts w:ascii="Arial" w:hAnsi="Arial" w:cs="Arial"/>
          <w:bCs/>
          <w:color w:val="000000"/>
        </w:rPr>
      </w:pPr>
    </w:p>
    <w:p w14:paraId="065B2A5E" w14:textId="6E684D75" w:rsidR="00814265" w:rsidRPr="001E37F2" w:rsidRDefault="00814265" w:rsidP="00FB45DE">
      <w:pPr>
        <w:pStyle w:val="Heading4"/>
      </w:pPr>
      <w:r w:rsidRPr="001E37F2">
        <w:lastRenderedPageBreak/>
        <w:t>Social and Behavioral Sciences</w:t>
      </w:r>
    </w:p>
    <w:p w14:paraId="7274F9A3" w14:textId="77777777" w:rsidR="00814265" w:rsidRPr="001E37F2" w:rsidRDefault="00814265" w:rsidP="003A3435">
      <w:pPr>
        <w:pStyle w:val="ListParagraph"/>
        <w:spacing w:after="0" w:line="240" w:lineRule="auto"/>
        <w:ind w:left="1440"/>
        <w:rPr>
          <w:rFonts w:ascii="Arial" w:hAnsi="Arial" w:cs="Arial"/>
          <w:bCs/>
          <w:color w:val="000000"/>
        </w:rPr>
      </w:pPr>
      <w:r w:rsidRPr="001E37F2">
        <w:rPr>
          <w:rFonts w:ascii="Arial" w:hAnsi="Arial" w:cs="Arial"/>
          <w:bCs/>
          <w:color w:val="000000"/>
        </w:rPr>
        <w:t>Courses in the social and behavioral sciences are those which focus on people as members of society. To satisfy the general education requirement in social and behavioral sciences, a course should help the student develop an awareness of the method of inquiry used by the social and behavioral science. It should stimulate critical thinking about the ways people act and have acted in response to their societies and should promote appreciation of how societies and social subgroups operate. This category would include introductory or integrative survey courses in anthropology, economics, history, political science, psychology, sociology, and related disciplines.</w:t>
      </w:r>
    </w:p>
    <w:p w14:paraId="0C99E9D7" w14:textId="77777777" w:rsidR="00B47766" w:rsidRPr="001E37F2" w:rsidRDefault="00B47766" w:rsidP="001E37F2">
      <w:pPr>
        <w:spacing w:after="0" w:line="240" w:lineRule="auto"/>
        <w:ind w:left="360"/>
        <w:rPr>
          <w:rFonts w:ascii="Arial" w:hAnsi="Arial" w:cs="Arial"/>
          <w:bCs/>
          <w:color w:val="000000"/>
        </w:rPr>
      </w:pPr>
    </w:p>
    <w:p w14:paraId="1353178C" w14:textId="32707FFC" w:rsidR="00814265" w:rsidRPr="001E37F2" w:rsidRDefault="00814265" w:rsidP="00FB45DE">
      <w:pPr>
        <w:pStyle w:val="Heading4"/>
      </w:pPr>
      <w:r w:rsidRPr="001E37F2">
        <w:t>Humanities</w:t>
      </w:r>
    </w:p>
    <w:p w14:paraId="75BB1EFD" w14:textId="79FD3EAB" w:rsidR="00814265" w:rsidRPr="001E37F2" w:rsidRDefault="00814265" w:rsidP="003A3435">
      <w:pPr>
        <w:pStyle w:val="ListParagraph"/>
        <w:spacing w:after="0" w:line="240" w:lineRule="auto"/>
        <w:ind w:left="1440"/>
        <w:rPr>
          <w:rFonts w:ascii="Arial" w:hAnsi="Arial" w:cs="Arial"/>
          <w:bCs/>
          <w:color w:val="000000"/>
        </w:rPr>
      </w:pPr>
      <w:r w:rsidRPr="001E37F2">
        <w:rPr>
          <w:rFonts w:ascii="Arial" w:hAnsi="Arial" w:cs="Arial"/>
          <w:bCs/>
          <w:color w:val="000000"/>
        </w:rPr>
        <w:t>Courses in the humanities are those which study the cultural activities and artistic expressions of human beings. To satisfy the general education requirement in the humanities, a course should help the student develop an awareness of the ways in which people throughout the ages and in different cultures have responded to themselves and the world around them in artistic and cultural creation and help the student develop aesthetic understanding and an ability to make value judgments. Such courses could include introductory or integrative courses in the arts, foreign languages, literature, philosophy, and religion.</w:t>
      </w:r>
    </w:p>
    <w:p w14:paraId="26A0C00B" w14:textId="77777777" w:rsidR="00814265" w:rsidRPr="001E37F2" w:rsidRDefault="00814265" w:rsidP="001E37F2">
      <w:pPr>
        <w:spacing w:after="0" w:line="240" w:lineRule="auto"/>
        <w:ind w:left="360"/>
        <w:rPr>
          <w:rFonts w:ascii="Arial" w:hAnsi="Arial" w:cs="Arial"/>
          <w:bCs/>
          <w:color w:val="000000"/>
        </w:rPr>
      </w:pPr>
    </w:p>
    <w:p w14:paraId="7FF4260E" w14:textId="20EAB167" w:rsidR="00814265" w:rsidRPr="001E37F2" w:rsidRDefault="00814265" w:rsidP="00FB45DE">
      <w:pPr>
        <w:pStyle w:val="Heading4"/>
      </w:pPr>
      <w:r w:rsidRPr="001E37F2">
        <w:t>Language and Rationality</w:t>
      </w:r>
    </w:p>
    <w:p w14:paraId="3FC75FA9" w14:textId="5008F779" w:rsidR="00814265" w:rsidRPr="001E37F2" w:rsidRDefault="00814265" w:rsidP="003A3435">
      <w:pPr>
        <w:pStyle w:val="ListParagraph"/>
        <w:spacing w:after="0" w:line="240" w:lineRule="auto"/>
        <w:ind w:left="1440"/>
        <w:rPr>
          <w:rFonts w:ascii="Arial" w:hAnsi="Arial" w:cs="Arial"/>
          <w:bCs/>
          <w:color w:val="000000"/>
        </w:rPr>
      </w:pPr>
      <w:r w:rsidRPr="001E37F2">
        <w:rPr>
          <w:rFonts w:ascii="Arial" w:hAnsi="Arial" w:cs="Arial"/>
          <w:bCs/>
          <w:color w:val="000000"/>
        </w:rPr>
        <w:t>Courses in language and rationality are these which develop for the student the principles and applications of language toward logical thought, clear and precise expression, and critical evaluation of communication in whatever symbol system the student uses.</w:t>
      </w:r>
    </w:p>
    <w:p w14:paraId="4696F341" w14:textId="4E493A06" w:rsidR="00814265" w:rsidRPr="001E37F2" w:rsidRDefault="00814265" w:rsidP="00A52D16">
      <w:pPr>
        <w:pStyle w:val="ListParagraph"/>
        <w:numPr>
          <w:ilvl w:val="1"/>
          <w:numId w:val="66"/>
        </w:numPr>
        <w:spacing w:after="0" w:line="240" w:lineRule="auto"/>
        <w:rPr>
          <w:rFonts w:ascii="Arial" w:hAnsi="Arial" w:cs="Arial"/>
          <w:bCs/>
          <w:color w:val="000000"/>
        </w:rPr>
      </w:pPr>
      <w:r w:rsidRPr="001E37F2">
        <w:rPr>
          <w:rFonts w:ascii="Arial" w:hAnsi="Arial" w:cs="Arial"/>
          <w:bCs/>
          <w:color w:val="000000"/>
        </w:rPr>
        <w:t>English Composition: Minimum level of English 1A, Freshman Composition, or an equivalent course.</w:t>
      </w:r>
    </w:p>
    <w:p w14:paraId="27FEEEB7" w14:textId="6A43E233" w:rsidR="00814265" w:rsidRPr="001E37F2" w:rsidRDefault="00814265" w:rsidP="00A52D16">
      <w:pPr>
        <w:pStyle w:val="ListParagraph"/>
        <w:numPr>
          <w:ilvl w:val="1"/>
          <w:numId w:val="66"/>
        </w:numPr>
        <w:spacing w:after="0" w:line="240" w:lineRule="auto"/>
        <w:rPr>
          <w:rFonts w:ascii="Arial" w:hAnsi="Arial" w:cs="Arial"/>
          <w:bCs/>
          <w:color w:val="000000"/>
        </w:rPr>
      </w:pPr>
      <w:r w:rsidRPr="001E37F2">
        <w:rPr>
          <w:rFonts w:ascii="Arial" w:hAnsi="Arial" w:cs="Arial"/>
          <w:bCs/>
          <w:color w:val="000000"/>
        </w:rPr>
        <w:t>Mathematics: Minimum level of intermediate algebra or an equivalent course.</w:t>
      </w:r>
    </w:p>
    <w:p w14:paraId="7A189DBF" w14:textId="4949BF8E" w:rsidR="00814265" w:rsidRPr="001E37F2" w:rsidRDefault="00814265" w:rsidP="00A52D16">
      <w:pPr>
        <w:pStyle w:val="ListParagraph"/>
        <w:numPr>
          <w:ilvl w:val="1"/>
          <w:numId w:val="66"/>
        </w:numPr>
        <w:spacing w:after="0" w:line="240" w:lineRule="auto"/>
        <w:rPr>
          <w:rFonts w:ascii="Arial" w:hAnsi="Arial" w:cs="Arial"/>
          <w:bCs/>
          <w:color w:val="000000"/>
        </w:rPr>
      </w:pPr>
      <w:r w:rsidRPr="001E37F2">
        <w:rPr>
          <w:rFonts w:ascii="Arial" w:hAnsi="Arial" w:cs="Arial"/>
          <w:bCs/>
          <w:color w:val="000000"/>
        </w:rPr>
        <w:t>Computer Literacy: A broad understanding of computer concepts</w:t>
      </w:r>
    </w:p>
    <w:p w14:paraId="513E3004" w14:textId="270F836D" w:rsidR="00814265" w:rsidRPr="001E37F2" w:rsidRDefault="00814265" w:rsidP="00A52D16">
      <w:pPr>
        <w:pStyle w:val="ListParagraph"/>
        <w:numPr>
          <w:ilvl w:val="1"/>
          <w:numId w:val="66"/>
        </w:numPr>
        <w:spacing w:after="0" w:line="240" w:lineRule="auto"/>
        <w:rPr>
          <w:rFonts w:ascii="Arial" w:hAnsi="Arial" w:cs="Arial"/>
          <w:bCs/>
          <w:color w:val="000000"/>
        </w:rPr>
      </w:pPr>
      <w:r w:rsidRPr="001E37F2">
        <w:rPr>
          <w:rFonts w:ascii="Arial" w:hAnsi="Arial" w:cs="Arial"/>
          <w:bCs/>
          <w:color w:val="000000"/>
        </w:rPr>
        <w:t xml:space="preserve">Oral or Written Communication, or Literature: Requirement shall include written communication, </w:t>
      </w:r>
      <w:r w:rsidR="004872A3" w:rsidRPr="00EF26F8">
        <w:rPr>
          <w:rFonts w:ascii="Arial" w:hAnsi="Arial" w:cs="Arial"/>
          <w:bCs/>
          <w:color w:val="000000"/>
        </w:rPr>
        <w:t>Literature</w:t>
      </w:r>
      <w:r w:rsidRPr="001E37F2">
        <w:rPr>
          <w:rFonts w:ascii="Arial" w:hAnsi="Arial" w:cs="Arial"/>
          <w:bCs/>
          <w:color w:val="000000"/>
        </w:rPr>
        <w:t>, or selected English as a Second Language courses.</w:t>
      </w:r>
    </w:p>
    <w:p w14:paraId="59C4E637" w14:textId="77777777" w:rsidR="00814265" w:rsidRPr="001E37F2" w:rsidRDefault="00814265" w:rsidP="001E37F2">
      <w:pPr>
        <w:spacing w:after="0" w:line="240" w:lineRule="auto"/>
        <w:ind w:left="360"/>
        <w:rPr>
          <w:rFonts w:ascii="Arial" w:hAnsi="Arial" w:cs="Arial"/>
          <w:bCs/>
          <w:color w:val="000000"/>
        </w:rPr>
      </w:pPr>
    </w:p>
    <w:p w14:paraId="71C0A0DF" w14:textId="1931BC40" w:rsidR="00814265" w:rsidRPr="001E37F2" w:rsidRDefault="00814265" w:rsidP="00FB45DE">
      <w:pPr>
        <w:pStyle w:val="Heading4"/>
      </w:pPr>
      <w:r w:rsidRPr="001E37F2">
        <w:t>Ethnic Studies</w:t>
      </w:r>
    </w:p>
    <w:p w14:paraId="05E88380" w14:textId="240F99F3" w:rsidR="00814265" w:rsidRPr="001E37F2" w:rsidRDefault="00814265" w:rsidP="000C575D">
      <w:pPr>
        <w:pStyle w:val="ListParagraph"/>
        <w:spacing w:after="0" w:line="240" w:lineRule="auto"/>
        <w:ind w:left="1440"/>
        <w:rPr>
          <w:rFonts w:ascii="Arial" w:hAnsi="Arial" w:cs="Arial"/>
          <w:bCs/>
          <w:color w:val="000000"/>
        </w:rPr>
      </w:pPr>
      <w:r w:rsidRPr="001E37F2">
        <w:rPr>
          <w:rFonts w:ascii="Arial" w:hAnsi="Arial" w:cs="Arial"/>
          <w:bCs/>
          <w:color w:val="000000"/>
        </w:rPr>
        <w:t>Ethnic Studies is an intensive and scholarly study of African-American, Hispanic, Asian, and/or Native American experiences in the United States involving an examination of these</w:t>
      </w:r>
      <w:r w:rsidRPr="001E37F2">
        <w:rPr>
          <w:rFonts w:ascii="Arial" w:hAnsi="Arial" w:cs="Arial"/>
          <w:b/>
          <w:bCs/>
          <w:color w:val="000000"/>
        </w:rPr>
        <w:t xml:space="preserve"> cultures and the his</w:t>
      </w:r>
      <w:r w:rsidRPr="001E37F2">
        <w:rPr>
          <w:rFonts w:ascii="Arial" w:hAnsi="Arial" w:cs="Arial"/>
          <w:bCs/>
          <w:color w:val="000000"/>
        </w:rPr>
        <w:t>tory, social, economic, and political influences on them.</w:t>
      </w:r>
    </w:p>
    <w:p w14:paraId="44097BF9" w14:textId="77777777" w:rsidR="00814265" w:rsidRPr="001E37F2" w:rsidRDefault="00814265" w:rsidP="00814265">
      <w:pPr>
        <w:spacing w:after="0" w:line="240" w:lineRule="auto"/>
        <w:rPr>
          <w:rFonts w:ascii="Arial" w:hAnsi="Arial" w:cs="Arial"/>
          <w:b/>
          <w:bCs/>
          <w:color w:val="000000"/>
        </w:rPr>
      </w:pPr>
    </w:p>
    <w:p w14:paraId="3AE5DB52" w14:textId="1FBEF83C" w:rsidR="00814265" w:rsidRPr="001E37F2" w:rsidRDefault="00814265" w:rsidP="00FB45DE">
      <w:pPr>
        <w:pStyle w:val="Heading3"/>
      </w:pPr>
      <w:r w:rsidRPr="001E37F2">
        <w:t xml:space="preserve">Certificate of Achievement Requirements </w:t>
      </w:r>
      <w:r w:rsidR="0087212B" w:rsidRPr="004B59D9">
        <w:rPr>
          <w:highlight w:val="yellow"/>
        </w:rPr>
        <w:t>(</w:t>
      </w:r>
      <w:r w:rsidR="00FE0F49" w:rsidRPr="004B59D9">
        <w:rPr>
          <w:highlight w:val="yellow"/>
        </w:rPr>
        <w:t>Units update in progress)</w:t>
      </w:r>
    </w:p>
    <w:p w14:paraId="02DA7099" w14:textId="77777777" w:rsidR="00814265" w:rsidRDefault="00814265" w:rsidP="001E37F2">
      <w:pPr>
        <w:spacing w:after="0" w:line="240" w:lineRule="auto"/>
        <w:ind w:left="720"/>
        <w:rPr>
          <w:rFonts w:ascii="Arial" w:hAnsi="Arial" w:cs="Arial"/>
          <w:bCs/>
          <w:color w:val="000000"/>
        </w:rPr>
      </w:pPr>
      <w:r w:rsidRPr="001E37F2">
        <w:rPr>
          <w:rFonts w:ascii="Arial" w:hAnsi="Arial" w:cs="Arial"/>
          <w:bCs/>
          <w:color w:val="000000"/>
        </w:rPr>
        <w:t>To award a Certificate of Achievement (approved by the State Chancellor’s Office) in any of the Peralta Colleges, the college shall certify that the following requirements have been met:</w:t>
      </w:r>
    </w:p>
    <w:p w14:paraId="6D51C8C3" w14:textId="77777777" w:rsidR="000F52C0" w:rsidRPr="001E37F2" w:rsidRDefault="000F52C0" w:rsidP="001E37F2">
      <w:pPr>
        <w:spacing w:after="0" w:line="240" w:lineRule="auto"/>
        <w:ind w:left="720"/>
        <w:rPr>
          <w:rFonts w:ascii="Arial" w:hAnsi="Arial" w:cs="Arial"/>
          <w:bCs/>
          <w:color w:val="000000"/>
        </w:rPr>
      </w:pPr>
    </w:p>
    <w:p w14:paraId="52DF00B6" w14:textId="01924372" w:rsidR="00814265" w:rsidRPr="001E37F2" w:rsidRDefault="00814265" w:rsidP="00A52D16">
      <w:pPr>
        <w:pStyle w:val="ListParagraph"/>
        <w:numPr>
          <w:ilvl w:val="0"/>
          <w:numId w:val="23"/>
        </w:numPr>
        <w:spacing w:after="0" w:line="240" w:lineRule="auto"/>
        <w:rPr>
          <w:rFonts w:ascii="Arial" w:hAnsi="Arial" w:cs="Arial"/>
          <w:bCs/>
          <w:color w:val="000000"/>
        </w:rPr>
      </w:pPr>
      <w:r w:rsidRPr="001E37F2">
        <w:rPr>
          <w:rFonts w:ascii="Arial" w:hAnsi="Arial" w:cs="Arial"/>
          <w:bCs/>
          <w:color w:val="000000"/>
        </w:rPr>
        <w:t xml:space="preserve">Minimum of </w:t>
      </w:r>
      <w:r w:rsidR="00651D2B" w:rsidRPr="00782AC1">
        <w:rPr>
          <w:rFonts w:ascii="Arial" w:hAnsi="Arial" w:cs="Arial"/>
          <w:bCs/>
          <w:color w:val="000000"/>
        </w:rPr>
        <w:t>1</w:t>
      </w:r>
      <w:r w:rsidR="00F6487B">
        <w:rPr>
          <w:rFonts w:ascii="Arial" w:hAnsi="Arial" w:cs="Arial"/>
          <w:bCs/>
          <w:color w:val="000000"/>
        </w:rPr>
        <w:t>8</w:t>
      </w:r>
      <w:r w:rsidRPr="001E37F2">
        <w:rPr>
          <w:rFonts w:ascii="Arial" w:hAnsi="Arial" w:cs="Arial"/>
          <w:bCs/>
          <w:color w:val="000000"/>
        </w:rPr>
        <w:t xml:space="preserve"> semester units in the major; and completion of a specified program of courses with a “C” grade or better in each course; OR</w:t>
      </w:r>
    </w:p>
    <w:p w14:paraId="1FF1BD23" w14:textId="13F00BA9" w:rsidR="00814265" w:rsidRPr="001E37F2" w:rsidRDefault="00814265" w:rsidP="00A52D16">
      <w:pPr>
        <w:pStyle w:val="ListParagraph"/>
        <w:numPr>
          <w:ilvl w:val="0"/>
          <w:numId w:val="23"/>
        </w:numPr>
        <w:spacing w:after="0" w:line="240" w:lineRule="auto"/>
        <w:rPr>
          <w:rFonts w:ascii="Arial" w:hAnsi="Arial" w:cs="Arial"/>
          <w:bCs/>
          <w:color w:val="000000"/>
        </w:rPr>
      </w:pPr>
      <w:r w:rsidRPr="001E37F2">
        <w:rPr>
          <w:rFonts w:ascii="Arial" w:hAnsi="Arial" w:cs="Arial"/>
          <w:bCs/>
          <w:color w:val="000000"/>
        </w:rPr>
        <w:t xml:space="preserve">Completion of </w:t>
      </w:r>
      <w:r w:rsidR="00651D2B" w:rsidRPr="001E37F2">
        <w:rPr>
          <w:rFonts w:ascii="Arial" w:hAnsi="Arial" w:cs="Arial"/>
          <w:bCs/>
          <w:color w:val="000000"/>
        </w:rPr>
        <w:t xml:space="preserve"> </w:t>
      </w:r>
      <w:r w:rsidR="00F6487B">
        <w:rPr>
          <w:rFonts w:ascii="Arial" w:hAnsi="Arial" w:cs="Arial"/>
          <w:bCs/>
          <w:color w:val="000000"/>
        </w:rPr>
        <w:t>12-17.5</w:t>
      </w:r>
      <w:r w:rsidR="00651D2B" w:rsidRPr="001E37F2">
        <w:rPr>
          <w:rFonts w:ascii="Arial" w:hAnsi="Arial" w:cs="Arial"/>
          <w:bCs/>
          <w:color w:val="000000"/>
        </w:rPr>
        <w:t xml:space="preserve"> </w:t>
      </w:r>
      <w:r w:rsidRPr="001E37F2">
        <w:rPr>
          <w:rFonts w:ascii="Arial" w:hAnsi="Arial" w:cs="Arial"/>
          <w:bCs/>
          <w:color w:val="000000"/>
        </w:rPr>
        <w:t>units in a specified program of courses with a “C” grade or better in each course.</w:t>
      </w:r>
    </w:p>
    <w:p w14:paraId="17F1AE00" w14:textId="77777777" w:rsidR="00814265" w:rsidRPr="001E37F2" w:rsidRDefault="00814265" w:rsidP="00814265">
      <w:pPr>
        <w:spacing w:after="0" w:line="240" w:lineRule="auto"/>
        <w:rPr>
          <w:rFonts w:ascii="Arial" w:hAnsi="Arial" w:cs="Arial"/>
          <w:bCs/>
          <w:color w:val="000000"/>
        </w:rPr>
      </w:pPr>
    </w:p>
    <w:p w14:paraId="2DACF803" w14:textId="395BF5F4" w:rsidR="00814265" w:rsidRPr="001E37F2" w:rsidRDefault="00814265" w:rsidP="00FB45DE">
      <w:pPr>
        <w:pStyle w:val="Heading3"/>
      </w:pPr>
      <w:r w:rsidRPr="001E37F2">
        <w:t>Certificate of Proficiency Requirements:</w:t>
      </w:r>
    </w:p>
    <w:p w14:paraId="00592E75" w14:textId="77777777" w:rsidR="00814265" w:rsidRDefault="00814265" w:rsidP="001E37F2">
      <w:pPr>
        <w:spacing w:after="0" w:line="240" w:lineRule="auto"/>
        <w:ind w:left="720"/>
        <w:rPr>
          <w:rFonts w:ascii="Arial" w:hAnsi="Arial" w:cs="Arial"/>
          <w:bCs/>
          <w:color w:val="000000"/>
        </w:rPr>
      </w:pPr>
      <w:r w:rsidRPr="001E37F2">
        <w:rPr>
          <w:rFonts w:ascii="Arial" w:hAnsi="Arial" w:cs="Arial"/>
          <w:bCs/>
          <w:color w:val="000000"/>
        </w:rPr>
        <w:t>To award a Certificate of Proficiency (approved locally) in any of the Peralta Colleges, the college shall certify that the following requirements have been met:</w:t>
      </w:r>
    </w:p>
    <w:p w14:paraId="758FCCF5" w14:textId="77777777" w:rsidR="000F52C0" w:rsidRPr="001E37F2" w:rsidRDefault="000F52C0" w:rsidP="001E37F2">
      <w:pPr>
        <w:spacing w:after="0" w:line="240" w:lineRule="auto"/>
        <w:ind w:left="720"/>
        <w:rPr>
          <w:rFonts w:ascii="Arial" w:hAnsi="Arial" w:cs="Arial"/>
          <w:bCs/>
          <w:color w:val="000000"/>
        </w:rPr>
      </w:pPr>
    </w:p>
    <w:p w14:paraId="5E9236E2" w14:textId="77777777" w:rsidR="00814265" w:rsidRPr="001E37F2" w:rsidRDefault="00814265" w:rsidP="00A52D16">
      <w:pPr>
        <w:pStyle w:val="ListParagraph"/>
        <w:numPr>
          <w:ilvl w:val="0"/>
          <w:numId w:val="24"/>
        </w:numPr>
        <w:spacing w:after="0" w:line="240" w:lineRule="auto"/>
        <w:rPr>
          <w:rFonts w:ascii="Arial" w:hAnsi="Arial" w:cs="Arial"/>
          <w:bCs/>
          <w:color w:val="000000"/>
        </w:rPr>
      </w:pPr>
      <w:r w:rsidRPr="001E37F2">
        <w:rPr>
          <w:rFonts w:ascii="Arial" w:hAnsi="Arial" w:cs="Arial"/>
          <w:bCs/>
          <w:color w:val="000000"/>
        </w:rPr>
        <w:t>Up to and including 17.5 semester units</w:t>
      </w:r>
    </w:p>
    <w:p w14:paraId="6BAF5A29" w14:textId="77777777" w:rsidR="00814265" w:rsidRPr="001E37F2" w:rsidRDefault="00B47766" w:rsidP="00A52D16">
      <w:pPr>
        <w:pStyle w:val="ListParagraph"/>
        <w:numPr>
          <w:ilvl w:val="0"/>
          <w:numId w:val="24"/>
        </w:numPr>
        <w:spacing w:after="0" w:line="240" w:lineRule="auto"/>
        <w:rPr>
          <w:rFonts w:ascii="Arial" w:hAnsi="Arial" w:cs="Arial"/>
          <w:bCs/>
          <w:color w:val="000000"/>
        </w:rPr>
      </w:pPr>
      <w:r w:rsidRPr="001E37F2">
        <w:rPr>
          <w:rFonts w:ascii="Arial" w:hAnsi="Arial" w:cs="Arial"/>
          <w:bCs/>
          <w:color w:val="000000"/>
        </w:rPr>
        <w:t xml:space="preserve"> </w:t>
      </w:r>
      <w:r w:rsidR="00814265" w:rsidRPr="001E37F2">
        <w:rPr>
          <w:rFonts w:ascii="Arial" w:hAnsi="Arial" w:cs="Arial"/>
          <w:bCs/>
          <w:color w:val="000000"/>
        </w:rPr>
        <w:t>Completion of specified courses with a “C” grade</w:t>
      </w:r>
    </w:p>
    <w:p w14:paraId="4122DA65" w14:textId="77777777" w:rsidR="00814265" w:rsidRPr="001E37F2" w:rsidRDefault="00814265" w:rsidP="00814265">
      <w:pPr>
        <w:spacing w:after="0" w:line="240" w:lineRule="auto"/>
        <w:rPr>
          <w:rFonts w:ascii="Arial" w:hAnsi="Arial" w:cs="Arial"/>
          <w:bCs/>
          <w:color w:val="000000"/>
        </w:rPr>
      </w:pPr>
    </w:p>
    <w:p w14:paraId="71212623" w14:textId="77777777" w:rsidR="00814265" w:rsidRPr="001E37F2" w:rsidRDefault="00814265" w:rsidP="001E37F2">
      <w:pPr>
        <w:spacing w:after="0" w:line="240" w:lineRule="auto"/>
        <w:ind w:left="720"/>
        <w:rPr>
          <w:rFonts w:ascii="Arial" w:hAnsi="Arial" w:cs="Arial"/>
          <w:bCs/>
          <w:color w:val="000000"/>
        </w:rPr>
      </w:pPr>
      <w:r w:rsidRPr="001E37F2">
        <w:rPr>
          <w:rFonts w:ascii="Arial" w:hAnsi="Arial" w:cs="Arial"/>
          <w:bCs/>
          <w:color w:val="000000"/>
        </w:rPr>
        <w:t xml:space="preserve">Certificates of Proficiency will </w:t>
      </w:r>
      <w:r w:rsidRPr="00DD7FD4">
        <w:rPr>
          <w:rFonts w:ascii="Arial" w:hAnsi="Arial" w:cs="Arial"/>
          <w:b/>
          <w:color w:val="000000"/>
        </w:rPr>
        <w:t>not</w:t>
      </w:r>
      <w:r w:rsidRPr="001E37F2">
        <w:rPr>
          <w:rFonts w:ascii="Arial" w:hAnsi="Arial" w:cs="Arial"/>
          <w:bCs/>
          <w:color w:val="000000"/>
        </w:rPr>
        <w:t xml:space="preserve"> appear on student transcripts.</w:t>
      </w:r>
    </w:p>
    <w:p w14:paraId="48E62A0D" w14:textId="77777777" w:rsidR="00814265" w:rsidRPr="001E37F2" w:rsidRDefault="00814265" w:rsidP="00814265">
      <w:pPr>
        <w:spacing w:after="0" w:line="240" w:lineRule="auto"/>
        <w:rPr>
          <w:rFonts w:ascii="Arial" w:hAnsi="Arial" w:cs="Arial"/>
          <w:bCs/>
          <w:color w:val="000000"/>
        </w:rPr>
      </w:pPr>
    </w:p>
    <w:p w14:paraId="40E80D4A" w14:textId="5EB38381" w:rsidR="00814265" w:rsidRPr="001E37F2" w:rsidRDefault="00814265" w:rsidP="00FB45DE">
      <w:pPr>
        <w:pStyle w:val="Heading3"/>
      </w:pPr>
      <w:r w:rsidRPr="001E37F2">
        <w:t>Certificate of Competency (Noncredit</w:t>
      </w:r>
      <w:r w:rsidR="005B620C">
        <w:t xml:space="preserve"> CDCP</w:t>
      </w:r>
      <w:r w:rsidRPr="001E37F2">
        <w:t>):</w:t>
      </w:r>
    </w:p>
    <w:p w14:paraId="21529E2F" w14:textId="77777777" w:rsidR="00B47766" w:rsidRPr="001E37F2" w:rsidRDefault="00B47766" w:rsidP="00814265">
      <w:pPr>
        <w:spacing w:after="0" w:line="240" w:lineRule="auto"/>
        <w:rPr>
          <w:rFonts w:ascii="Arial" w:hAnsi="Arial" w:cs="Arial"/>
          <w:bCs/>
          <w:color w:val="000000"/>
        </w:rPr>
      </w:pPr>
    </w:p>
    <w:p w14:paraId="798B43CB" w14:textId="77777777" w:rsidR="00B47766" w:rsidRPr="001E37F2" w:rsidRDefault="00814265" w:rsidP="001E37F2">
      <w:pPr>
        <w:spacing w:after="0" w:line="240" w:lineRule="auto"/>
        <w:ind w:left="720"/>
        <w:rPr>
          <w:rFonts w:ascii="Arial" w:hAnsi="Arial" w:cs="Arial"/>
          <w:bCs/>
          <w:color w:val="000000"/>
        </w:rPr>
      </w:pPr>
      <w:r w:rsidRPr="001E37F2">
        <w:rPr>
          <w:rFonts w:ascii="Arial" w:hAnsi="Arial" w:cs="Arial"/>
          <w:bCs/>
          <w:color w:val="000000"/>
        </w:rPr>
        <w:t>A Certificate of Competency is awarded when a student completes noncredit coursework in a prescribed pathway that prepares a student to take credit coursework, including basic skills and ESL and is approved by the State Chancellor’s Office. A noncredit Certificate of Competency is a document certifying that a student enrolled in a noncredit educational program of noncredit courses and has attained a set of competencies that prepares the student to progress in a career path or to undertake degree-applicable or non-degree-applicable credit courses.</w:t>
      </w:r>
    </w:p>
    <w:p w14:paraId="6EB4B0F7" w14:textId="77777777" w:rsidR="00814265" w:rsidRPr="001E37F2" w:rsidRDefault="00814265" w:rsidP="00814265">
      <w:pPr>
        <w:spacing w:after="0" w:line="240" w:lineRule="auto"/>
        <w:rPr>
          <w:rFonts w:ascii="Arial" w:hAnsi="Arial" w:cs="Arial"/>
          <w:bCs/>
          <w:color w:val="000000"/>
        </w:rPr>
      </w:pPr>
    </w:p>
    <w:p w14:paraId="24F5D510" w14:textId="312FF725" w:rsidR="00814265" w:rsidRPr="001E37F2" w:rsidRDefault="00814265" w:rsidP="00FB45DE">
      <w:pPr>
        <w:pStyle w:val="Heading3"/>
      </w:pPr>
      <w:r w:rsidRPr="001E37F2">
        <w:t>Certificate of Completion (Noncredit</w:t>
      </w:r>
      <w:r w:rsidR="005B620C">
        <w:t xml:space="preserve"> CDCP</w:t>
      </w:r>
      <w:r w:rsidRPr="001E37F2">
        <w:t>):</w:t>
      </w:r>
    </w:p>
    <w:p w14:paraId="05FB9EDB" w14:textId="77777777" w:rsidR="00B47766" w:rsidRPr="001E37F2" w:rsidRDefault="00B47766" w:rsidP="00814265">
      <w:pPr>
        <w:spacing w:after="0" w:line="240" w:lineRule="auto"/>
        <w:rPr>
          <w:rFonts w:ascii="Arial" w:hAnsi="Arial" w:cs="Arial"/>
          <w:bCs/>
          <w:color w:val="000000"/>
        </w:rPr>
      </w:pPr>
    </w:p>
    <w:p w14:paraId="2109FB72" w14:textId="77777777" w:rsidR="00814265" w:rsidRPr="001E37F2" w:rsidRDefault="00814265" w:rsidP="001E37F2">
      <w:pPr>
        <w:spacing w:after="0" w:line="240" w:lineRule="auto"/>
        <w:ind w:left="720"/>
        <w:rPr>
          <w:rFonts w:ascii="Arial" w:hAnsi="Arial" w:cs="Arial"/>
          <w:bCs/>
          <w:color w:val="000000"/>
        </w:rPr>
      </w:pPr>
      <w:r w:rsidRPr="001E37F2">
        <w:rPr>
          <w:rFonts w:ascii="Arial" w:hAnsi="Arial" w:cs="Arial"/>
          <w:bCs/>
          <w:color w:val="000000"/>
        </w:rPr>
        <w:t>A Certificate of Completion is awarded when a student has completed noncredit courses in a prescribed pathway leading to improved employability or job opportunities and approved by the State Chancellor’s Office.  A non</w:t>
      </w:r>
      <w:r w:rsidR="00A1695A" w:rsidRPr="001E37F2">
        <w:rPr>
          <w:rFonts w:ascii="Arial" w:hAnsi="Arial" w:cs="Arial"/>
          <w:bCs/>
          <w:color w:val="000000"/>
        </w:rPr>
        <w:t>credit Certificate of Completion</w:t>
      </w:r>
      <w:r w:rsidRPr="001E37F2">
        <w:rPr>
          <w:rFonts w:ascii="Arial" w:hAnsi="Arial" w:cs="Arial"/>
          <w:bCs/>
          <w:color w:val="000000"/>
        </w:rPr>
        <w:t xml:space="preserve"> is a document certifying that a student has completed a noncredit educational program of noncredit courses that prepares the student to progress in a career path or to take degree-applicable credit courses.  </w:t>
      </w:r>
    </w:p>
    <w:p w14:paraId="17000D9F" w14:textId="77777777" w:rsidR="00814265" w:rsidRPr="001E37F2" w:rsidRDefault="00814265" w:rsidP="00814265">
      <w:pPr>
        <w:spacing w:after="0" w:line="240" w:lineRule="auto"/>
        <w:rPr>
          <w:rFonts w:ascii="Arial" w:hAnsi="Arial" w:cs="Arial"/>
          <w:b/>
          <w:bCs/>
          <w:color w:val="000000"/>
        </w:rPr>
      </w:pPr>
    </w:p>
    <w:p w14:paraId="781751FE" w14:textId="0EEE270E" w:rsidR="00814265" w:rsidRPr="001E37F2" w:rsidRDefault="00814265" w:rsidP="00FB45DE">
      <w:pPr>
        <w:pStyle w:val="Heading3"/>
      </w:pPr>
      <w:r w:rsidRPr="001E37F2">
        <w:t>Use of C</w:t>
      </w:r>
      <w:r w:rsidR="00103BE9" w:rsidRPr="001E37F2">
        <w:t>oursework f</w:t>
      </w:r>
      <w:r w:rsidRPr="001E37F2">
        <w:t>rom Another Accredited Institution</w:t>
      </w:r>
    </w:p>
    <w:p w14:paraId="31B1772F" w14:textId="77777777" w:rsidR="00814265" w:rsidRPr="001E37F2" w:rsidRDefault="00814265" w:rsidP="00814265">
      <w:pPr>
        <w:spacing w:after="0" w:line="240" w:lineRule="auto"/>
        <w:rPr>
          <w:rFonts w:ascii="Arial" w:hAnsi="Arial" w:cs="Arial"/>
          <w:bCs/>
          <w:color w:val="000000"/>
        </w:rPr>
      </w:pPr>
    </w:p>
    <w:p w14:paraId="37D11A63" w14:textId="670B32E0" w:rsidR="00B75FF7" w:rsidRPr="001E37F2" w:rsidRDefault="00814265" w:rsidP="00A52D16">
      <w:pPr>
        <w:pStyle w:val="ListParagraph"/>
        <w:numPr>
          <w:ilvl w:val="0"/>
          <w:numId w:val="68"/>
        </w:numPr>
        <w:rPr>
          <w:rFonts w:ascii="Arial" w:hAnsi="Arial" w:cs="Arial"/>
          <w:b/>
        </w:rPr>
      </w:pPr>
      <w:r w:rsidRPr="001E37F2">
        <w:rPr>
          <w:rFonts w:ascii="Arial" w:hAnsi="Arial" w:cs="Arial"/>
          <w:bCs/>
          <w:color w:val="000000"/>
        </w:rPr>
        <w:t>Stud</w:t>
      </w:r>
      <w:r w:rsidR="009E2092" w:rsidRPr="001E37F2">
        <w:rPr>
          <w:rFonts w:ascii="Arial" w:hAnsi="Arial" w:cs="Arial"/>
          <w:bCs/>
          <w:color w:val="000000"/>
        </w:rPr>
        <w:t xml:space="preserve">ents may use </w:t>
      </w:r>
      <w:r w:rsidRPr="001E37F2">
        <w:rPr>
          <w:rFonts w:ascii="Arial" w:hAnsi="Arial" w:cs="Arial"/>
          <w:bCs/>
          <w:color w:val="000000"/>
        </w:rPr>
        <w:t xml:space="preserve">lower and upper division coursework from a </w:t>
      </w:r>
      <w:r w:rsidRPr="00E21610">
        <w:rPr>
          <w:rFonts w:ascii="Arial" w:hAnsi="Arial" w:cs="Arial"/>
          <w:bCs/>
          <w:color w:val="000000"/>
          <w:u w:val="single"/>
        </w:rPr>
        <w:t>regionally accredited</w:t>
      </w:r>
      <w:r w:rsidR="00B75FF7" w:rsidRPr="001E37F2">
        <w:rPr>
          <w:rFonts w:ascii="Arial" w:hAnsi="Arial" w:cs="Arial"/>
        </w:rPr>
        <w:t xml:space="preserve"> i</w:t>
      </w:r>
      <w:r w:rsidR="009E2092" w:rsidRPr="001E37F2">
        <w:rPr>
          <w:rFonts w:ascii="Arial" w:hAnsi="Arial" w:cs="Arial"/>
        </w:rPr>
        <w:t xml:space="preserve">nstitution to fulfill subject </w:t>
      </w:r>
      <w:r w:rsidRPr="001E37F2">
        <w:rPr>
          <w:rFonts w:ascii="Arial" w:hAnsi="Arial" w:cs="Arial"/>
        </w:rPr>
        <w:t>requirements of a comparable PCCD course</w:t>
      </w:r>
      <w:r w:rsidR="009E2092" w:rsidRPr="001E37F2">
        <w:rPr>
          <w:rFonts w:ascii="Arial" w:hAnsi="Arial" w:cs="Arial"/>
          <w:b/>
        </w:rPr>
        <w:t xml:space="preserve"> </w:t>
      </w:r>
      <w:r w:rsidR="00B47766" w:rsidRPr="001E37F2">
        <w:rPr>
          <w:rFonts w:ascii="Arial" w:hAnsi="Arial" w:cs="Arial"/>
        </w:rPr>
        <w:t xml:space="preserve">upon </w:t>
      </w:r>
      <w:r w:rsidRPr="001E37F2">
        <w:rPr>
          <w:rFonts w:ascii="Arial" w:hAnsi="Arial" w:cs="Arial"/>
        </w:rPr>
        <w:t>approval by the appropriate department chair(s) and administrator(s).</w:t>
      </w:r>
      <w:r w:rsidR="009E2092" w:rsidRPr="001E37F2">
        <w:rPr>
          <w:rFonts w:ascii="Arial" w:hAnsi="Arial" w:cs="Arial"/>
        </w:rPr>
        <w:t xml:space="preserve">  Upper division coursework cannot be used to fulfill unit requirements.</w:t>
      </w:r>
      <w:r w:rsidR="00B75FF7" w:rsidRPr="001E37F2">
        <w:rPr>
          <w:rFonts w:ascii="Arial" w:hAnsi="Arial" w:cs="Arial"/>
        </w:rPr>
        <w:t xml:space="preserve"> </w:t>
      </w:r>
    </w:p>
    <w:p w14:paraId="109762ED" w14:textId="7C51479D" w:rsidR="00B75FF7" w:rsidRPr="001E37F2" w:rsidRDefault="00814265" w:rsidP="001E37F2">
      <w:pPr>
        <w:ind w:left="1080"/>
        <w:rPr>
          <w:rFonts w:ascii="Arial" w:hAnsi="Arial" w:cs="Arial"/>
        </w:rPr>
      </w:pPr>
      <w:r w:rsidRPr="001E37F2">
        <w:rPr>
          <w:rFonts w:ascii="Arial" w:hAnsi="Arial" w:cs="Arial"/>
        </w:rPr>
        <w:t xml:space="preserve">Students may also use </w:t>
      </w:r>
      <w:r w:rsidR="009E2092" w:rsidRPr="001E37F2">
        <w:rPr>
          <w:rFonts w:ascii="Arial" w:hAnsi="Arial" w:cs="Arial"/>
        </w:rPr>
        <w:t xml:space="preserve">lower division </w:t>
      </w:r>
      <w:r w:rsidRPr="001E37F2">
        <w:rPr>
          <w:rFonts w:ascii="Arial" w:hAnsi="Arial" w:cs="Arial"/>
        </w:rPr>
        <w:t xml:space="preserve">coursework from a </w:t>
      </w:r>
      <w:r w:rsidRPr="00E21610">
        <w:rPr>
          <w:rFonts w:ascii="Arial" w:hAnsi="Arial" w:cs="Arial"/>
          <w:u w:val="single"/>
        </w:rPr>
        <w:t>nationally accredited</w:t>
      </w:r>
      <w:r w:rsidRPr="001E37F2">
        <w:rPr>
          <w:rFonts w:ascii="Arial" w:hAnsi="Arial" w:cs="Arial"/>
        </w:rPr>
        <w:t xml:space="preserve"> institution for local (PCCD) </w:t>
      </w:r>
      <w:r w:rsidR="009E2092" w:rsidRPr="001E37F2">
        <w:rPr>
          <w:rFonts w:ascii="Arial" w:hAnsi="Arial" w:cs="Arial"/>
        </w:rPr>
        <w:t>a</w:t>
      </w:r>
      <w:r w:rsidR="00B47766" w:rsidRPr="001E37F2">
        <w:rPr>
          <w:rFonts w:ascii="Arial" w:hAnsi="Arial" w:cs="Arial"/>
        </w:rPr>
        <w:t xml:space="preserve">ssociate </w:t>
      </w:r>
      <w:r w:rsidRPr="001E37F2">
        <w:rPr>
          <w:rFonts w:ascii="Arial" w:hAnsi="Arial" w:cs="Arial"/>
        </w:rPr>
        <w:t xml:space="preserve">degrees and certificates.  However, these courses are not accepted </w:t>
      </w:r>
      <w:r w:rsidR="009E2092" w:rsidRPr="001E37F2">
        <w:rPr>
          <w:rFonts w:ascii="Arial" w:hAnsi="Arial" w:cs="Arial"/>
        </w:rPr>
        <w:t>by many four-</w:t>
      </w:r>
      <w:r w:rsidR="00B47766" w:rsidRPr="001E37F2">
        <w:rPr>
          <w:rFonts w:ascii="Arial" w:hAnsi="Arial" w:cs="Arial"/>
        </w:rPr>
        <w:t xml:space="preserve"> year institutions and </w:t>
      </w:r>
      <w:r w:rsidRPr="001E37F2">
        <w:rPr>
          <w:rFonts w:ascii="Arial" w:hAnsi="Arial" w:cs="Arial"/>
        </w:rPr>
        <w:t xml:space="preserve">shall not be used to certify CSU General Education and/or </w:t>
      </w:r>
      <w:r w:rsidR="009E2092" w:rsidRPr="001E37F2">
        <w:rPr>
          <w:rFonts w:ascii="Arial" w:hAnsi="Arial" w:cs="Arial"/>
        </w:rPr>
        <w:t xml:space="preserve">IGETC </w:t>
      </w:r>
      <w:r w:rsidRPr="001E37F2">
        <w:rPr>
          <w:rFonts w:ascii="Arial" w:hAnsi="Arial" w:cs="Arial"/>
        </w:rPr>
        <w:t>(I</w:t>
      </w:r>
      <w:r w:rsidR="00B47766" w:rsidRPr="001E37F2">
        <w:rPr>
          <w:rFonts w:ascii="Arial" w:hAnsi="Arial" w:cs="Arial"/>
        </w:rPr>
        <w:t xml:space="preserve">ntersegmental General Education </w:t>
      </w:r>
      <w:r w:rsidRPr="001E37F2">
        <w:rPr>
          <w:rFonts w:ascii="Arial" w:hAnsi="Arial" w:cs="Arial"/>
        </w:rPr>
        <w:t>Transfer Curriculum) requirements.</w:t>
      </w:r>
    </w:p>
    <w:p w14:paraId="7F33242A" w14:textId="37C72660" w:rsidR="00814265" w:rsidRPr="001E37F2" w:rsidRDefault="00814265" w:rsidP="00A52D16">
      <w:pPr>
        <w:pStyle w:val="ListParagraph"/>
        <w:numPr>
          <w:ilvl w:val="0"/>
          <w:numId w:val="68"/>
        </w:numPr>
        <w:spacing w:after="0" w:line="240" w:lineRule="auto"/>
        <w:rPr>
          <w:rFonts w:ascii="Arial" w:hAnsi="Arial" w:cs="Arial"/>
          <w:bCs/>
          <w:color w:val="000000"/>
        </w:rPr>
      </w:pPr>
      <w:r w:rsidRPr="001E37F2">
        <w:rPr>
          <w:rFonts w:ascii="Arial" w:hAnsi="Arial" w:cs="Arial"/>
          <w:bCs/>
          <w:color w:val="000000"/>
        </w:rPr>
        <w:t xml:space="preserve">Students may use </w:t>
      </w:r>
      <w:r w:rsidR="009E2092" w:rsidRPr="001E37F2">
        <w:rPr>
          <w:rFonts w:ascii="Arial" w:hAnsi="Arial" w:cs="Arial"/>
          <w:bCs/>
          <w:color w:val="000000"/>
        </w:rPr>
        <w:t xml:space="preserve">lower division </w:t>
      </w:r>
      <w:r w:rsidRPr="001E37F2">
        <w:rPr>
          <w:rFonts w:ascii="Arial" w:hAnsi="Arial" w:cs="Arial"/>
          <w:bCs/>
          <w:color w:val="000000"/>
        </w:rPr>
        <w:t xml:space="preserve">coursework completed at another regionally or nationally accredited </w:t>
      </w:r>
      <w:r w:rsidR="007A3ACD" w:rsidRPr="001E37F2">
        <w:rPr>
          <w:rFonts w:ascii="Arial" w:hAnsi="Arial" w:cs="Arial"/>
          <w:bCs/>
          <w:color w:val="000000"/>
        </w:rPr>
        <w:t>institution to</w:t>
      </w:r>
      <w:r w:rsidRPr="001E37F2">
        <w:rPr>
          <w:rFonts w:ascii="Arial" w:hAnsi="Arial" w:cs="Arial"/>
          <w:bCs/>
          <w:color w:val="000000"/>
        </w:rPr>
        <w:t xml:space="preserve"> fulfill program, general education, and/or elective unit requirements</w:t>
      </w:r>
      <w:r w:rsidR="007A3ACD" w:rsidRPr="001E37F2">
        <w:rPr>
          <w:rFonts w:ascii="Arial" w:hAnsi="Arial" w:cs="Arial"/>
          <w:bCs/>
          <w:color w:val="000000"/>
        </w:rPr>
        <w:t xml:space="preserve"> for </w:t>
      </w:r>
      <w:r w:rsidR="009E2092" w:rsidRPr="001E37F2">
        <w:rPr>
          <w:rFonts w:ascii="Arial" w:hAnsi="Arial" w:cs="Arial"/>
          <w:bCs/>
          <w:color w:val="000000"/>
        </w:rPr>
        <w:t xml:space="preserve">the associate degree or </w:t>
      </w:r>
      <w:r w:rsidRPr="001E37F2">
        <w:rPr>
          <w:rFonts w:ascii="Arial" w:hAnsi="Arial" w:cs="Arial"/>
          <w:bCs/>
          <w:color w:val="000000"/>
        </w:rPr>
        <w:t xml:space="preserve">certificate programs. Specifically, students may use </w:t>
      </w:r>
      <w:r w:rsidR="009E2092" w:rsidRPr="001E37F2">
        <w:rPr>
          <w:rFonts w:ascii="Arial" w:hAnsi="Arial" w:cs="Arial"/>
          <w:bCs/>
          <w:color w:val="000000"/>
        </w:rPr>
        <w:t xml:space="preserve">lower division </w:t>
      </w:r>
      <w:r w:rsidRPr="001E37F2">
        <w:rPr>
          <w:rFonts w:ascii="Arial" w:hAnsi="Arial" w:cs="Arial"/>
          <w:bCs/>
          <w:color w:val="000000"/>
        </w:rPr>
        <w:t>coursework from another regionally or nationally</w:t>
      </w:r>
      <w:r w:rsidR="007A3ACD" w:rsidRPr="001E37F2">
        <w:rPr>
          <w:rFonts w:ascii="Arial" w:hAnsi="Arial" w:cs="Arial"/>
          <w:bCs/>
          <w:color w:val="000000"/>
        </w:rPr>
        <w:t xml:space="preserve"> </w:t>
      </w:r>
      <w:r w:rsidRPr="001E37F2">
        <w:rPr>
          <w:rFonts w:ascii="Arial" w:hAnsi="Arial" w:cs="Arial"/>
          <w:bCs/>
          <w:color w:val="000000"/>
        </w:rPr>
        <w:t>accredited institution to fulfill any or all of the following:</w:t>
      </w:r>
    </w:p>
    <w:p w14:paraId="4AFB23D1" w14:textId="6E181354" w:rsidR="00814265" w:rsidRPr="001E37F2" w:rsidRDefault="00814265" w:rsidP="00A52D16">
      <w:pPr>
        <w:pStyle w:val="ListParagraph"/>
        <w:numPr>
          <w:ilvl w:val="0"/>
          <w:numId w:val="67"/>
        </w:numPr>
        <w:spacing w:after="0" w:line="240" w:lineRule="auto"/>
        <w:rPr>
          <w:rFonts w:ascii="Arial" w:hAnsi="Arial" w:cs="Arial"/>
          <w:bCs/>
          <w:color w:val="000000"/>
        </w:rPr>
      </w:pPr>
      <w:r w:rsidRPr="001E37F2">
        <w:rPr>
          <w:rFonts w:ascii="Arial" w:hAnsi="Arial" w:cs="Arial"/>
          <w:bCs/>
          <w:color w:val="000000"/>
        </w:rPr>
        <w:t>Course or program requirements for a certificate or for the major in an associate degree;</w:t>
      </w:r>
    </w:p>
    <w:p w14:paraId="7040CC7B" w14:textId="2AE6ED66" w:rsidR="00814265" w:rsidRPr="001E37F2" w:rsidRDefault="00814265" w:rsidP="00A52D16">
      <w:pPr>
        <w:pStyle w:val="ListParagraph"/>
        <w:numPr>
          <w:ilvl w:val="0"/>
          <w:numId w:val="67"/>
        </w:numPr>
        <w:spacing w:after="0" w:line="240" w:lineRule="auto"/>
        <w:rPr>
          <w:rFonts w:ascii="Arial" w:hAnsi="Arial" w:cs="Arial"/>
          <w:bCs/>
          <w:color w:val="000000"/>
        </w:rPr>
      </w:pPr>
      <w:r w:rsidRPr="001E37F2">
        <w:rPr>
          <w:rFonts w:ascii="Arial" w:hAnsi="Arial" w:cs="Arial"/>
          <w:bCs/>
          <w:color w:val="000000"/>
        </w:rPr>
        <w:t xml:space="preserve">General Education graduation requirements, including approved course(s) in the same </w:t>
      </w:r>
      <w:r w:rsidR="007A3ACD" w:rsidRPr="001E37F2">
        <w:rPr>
          <w:rFonts w:ascii="Arial" w:hAnsi="Arial" w:cs="Arial"/>
          <w:bCs/>
          <w:color w:val="000000"/>
        </w:rPr>
        <w:t xml:space="preserve">or </w:t>
      </w:r>
      <w:r w:rsidRPr="001E37F2">
        <w:rPr>
          <w:rFonts w:ascii="Arial" w:hAnsi="Arial" w:cs="Arial"/>
          <w:bCs/>
          <w:color w:val="000000"/>
        </w:rPr>
        <w:t>similar general education area(s) at another California Community College; and</w:t>
      </w:r>
    </w:p>
    <w:p w14:paraId="00F18113" w14:textId="61BA601B" w:rsidR="00814265" w:rsidRPr="001E37F2" w:rsidRDefault="00814265" w:rsidP="00A52D16">
      <w:pPr>
        <w:pStyle w:val="ListParagraph"/>
        <w:numPr>
          <w:ilvl w:val="0"/>
          <w:numId w:val="67"/>
        </w:numPr>
        <w:spacing w:after="0" w:line="240" w:lineRule="auto"/>
        <w:rPr>
          <w:rFonts w:ascii="Arial" w:hAnsi="Arial" w:cs="Arial"/>
          <w:bCs/>
          <w:color w:val="000000"/>
        </w:rPr>
      </w:pPr>
      <w:r w:rsidRPr="001E37F2">
        <w:rPr>
          <w:rFonts w:ascii="Arial" w:hAnsi="Arial" w:cs="Arial"/>
          <w:bCs/>
          <w:color w:val="000000"/>
        </w:rPr>
        <w:t>Elective units to meet the 60 semester unit requirement for an associate degree.</w:t>
      </w:r>
    </w:p>
    <w:p w14:paraId="4BF16914" w14:textId="77777777" w:rsidR="00814265" w:rsidRPr="001E37F2" w:rsidRDefault="00814265" w:rsidP="00814265">
      <w:pPr>
        <w:spacing w:after="0" w:line="240" w:lineRule="auto"/>
        <w:rPr>
          <w:rFonts w:ascii="Arial" w:hAnsi="Arial" w:cs="Arial"/>
          <w:bCs/>
          <w:color w:val="000000"/>
        </w:rPr>
      </w:pPr>
    </w:p>
    <w:p w14:paraId="0759006F" w14:textId="77777777" w:rsidR="00814265" w:rsidRPr="001E37F2" w:rsidRDefault="00814265" w:rsidP="00E21610">
      <w:pPr>
        <w:spacing w:after="0" w:line="240" w:lineRule="auto"/>
        <w:ind w:left="1080"/>
        <w:rPr>
          <w:rFonts w:ascii="Arial" w:hAnsi="Arial" w:cs="Arial"/>
          <w:bCs/>
          <w:color w:val="000000"/>
        </w:rPr>
      </w:pPr>
      <w:r w:rsidRPr="001E37F2">
        <w:rPr>
          <w:rFonts w:ascii="Arial" w:hAnsi="Arial" w:cs="Arial"/>
          <w:bCs/>
          <w:color w:val="000000"/>
        </w:rPr>
        <w:lastRenderedPageBreak/>
        <w:t xml:space="preserve">Although PCCD may receive and apply </w:t>
      </w:r>
      <w:r w:rsidR="009E2092" w:rsidRPr="001E37F2">
        <w:rPr>
          <w:rFonts w:ascii="Arial" w:hAnsi="Arial" w:cs="Arial"/>
          <w:bCs/>
          <w:color w:val="000000"/>
        </w:rPr>
        <w:t xml:space="preserve">lower division </w:t>
      </w:r>
      <w:r w:rsidRPr="001E37F2">
        <w:rPr>
          <w:rFonts w:ascii="Arial" w:hAnsi="Arial" w:cs="Arial"/>
          <w:bCs/>
          <w:color w:val="000000"/>
        </w:rPr>
        <w:t xml:space="preserve">coursework students earned at another regionally or nationally accredited institution towards specified program, general education, and/or elective unit requirements for the PCCD degree, PCCD cannot guarantee the same </w:t>
      </w:r>
      <w:r w:rsidR="009E2092" w:rsidRPr="001E37F2">
        <w:rPr>
          <w:rFonts w:ascii="Arial" w:hAnsi="Arial" w:cs="Arial"/>
          <w:bCs/>
          <w:color w:val="000000"/>
        </w:rPr>
        <w:t xml:space="preserve">lower division </w:t>
      </w:r>
      <w:r w:rsidRPr="001E37F2">
        <w:rPr>
          <w:rFonts w:ascii="Arial" w:hAnsi="Arial" w:cs="Arial"/>
          <w:bCs/>
          <w:color w:val="000000"/>
        </w:rPr>
        <w:t>coursework will transfer and be used for the same requirements at another institution. However, students may not use coursework from a nationally accredited institution to satisfy program, general education, or elective requirements for an AS-T or AA-T degree (see section I.C. above).</w:t>
      </w:r>
    </w:p>
    <w:p w14:paraId="7C724AEF" w14:textId="77777777" w:rsidR="00814265" w:rsidRPr="001E37F2" w:rsidRDefault="00814265" w:rsidP="000F52C0">
      <w:pPr>
        <w:spacing w:after="0" w:line="240" w:lineRule="auto"/>
        <w:ind w:left="1440"/>
        <w:rPr>
          <w:rFonts w:ascii="Arial" w:hAnsi="Arial" w:cs="Arial"/>
          <w:bCs/>
          <w:color w:val="000000"/>
        </w:rPr>
      </w:pPr>
    </w:p>
    <w:p w14:paraId="47B19DE6" w14:textId="77777777" w:rsidR="00814265" w:rsidRPr="001E37F2" w:rsidRDefault="00814265" w:rsidP="005E14D2">
      <w:pPr>
        <w:spacing w:after="0" w:line="240" w:lineRule="auto"/>
        <w:ind w:left="1080"/>
        <w:rPr>
          <w:rFonts w:ascii="Arial" w:hAnsi="Arial" w:cs="Arial"/>
          <w:bCs/>
          <w:color w:val="000000"/>
        </w:rPr>
      </w:pPr>
      <w:r w:rsidRPr="001E37F2">
        <w:rPr>
          <w:rFonts w:ascii="Arial" w:hAnsi="Arial" w:cs="Arial"/>
          <w:b/>
          <w:bCs/>
          <w:color w:val="000000"/>
        </w:rPr>
        <w:t>Note:</w:t>
      </w:r>
      <w:r w:rsidRPr="001E37F2">
        <w:rPr>
          <w:rFonts w:ascii="Arial" w:hAnsi="Arial" w:cs="Arial"/>
          <w:bCs/>
          <w:color w:val="000000"/>
        </w:rPr>
        <w:t xml:space="preserve"> Students may NOT use outside coursework to satisfy the </w:t>
      </w:r>
      <w:r w:rsidR="007A3ACD" w:rsidRPr="001E37F2">
        <w:rPr>
          <w:rFonts w:ascii="Arial" w:hAnsi="Arial" w:cs="Arial"/>
          <w:bCs/>
          <w:color w:val="000000"/>
        </w:rPr>
        <w:t>12-unit</w:t>
      </w:r>
      <w:r w:rsidRPr="001E37F2">
        <w:rPr>
          <w:rFonts w:ascii="Arial" w:hAnsi="Arial" w:cs="Arial"/>
          <w:bCs/>
          <w:color w:val="000000"/>
        </w:rPr>
        <w:t xml:space="preserve"> Residency requirement.</w:t>
      </w:r>
    </w:p>
    <w:p w14:paraId="040349C3" w14:textId="77777777" w:rsidR="00814265" w:rsidRPr="001E37F2" w:rsidRDefault="00814265" w:rsidP="00814265">
      <w:pPr>
        <w:spacing w:after="0" w:line="240" w:lineRule="auto"/>
        <w:rPr>
          <w:rFonts w:ascii="Arial" w:hAnsi="Arial" w:cs="Arial"/>
          <w:bCs/>
          <w:color w:val="000000"/>
        </w:rPr>
      </w:pPr>
    </w:p>
    <w:p w14:paraId="7814FA3C" w14:textId="5BCC986E" w:rsidR="00814265" w:rsidRPr="001E37F2" w:rsidRDefault="00814265" w:rsidP="00A52D16">
      <w:pPr>
        <w:pStyle w:val="ListParagraph"/>
        <w:numPr>
          <w:ilvl w:val="0"/>
          <w:numId w:val="68"/>
        </w:numPr>
        <w:rPr>
          <w:rFonts w:ascii="Arial" w:hAnsi="Arial" w:cs="Arial"/>
        </w:rPr>
      </w:pPr>
      <w:r w:rsidRPr="001E37F2">
        <w:rPr>
          <w:rFonts w:ascii="Arial" w:hAnsi="Arial" w:cs="Arial"/>
          <w:bCs/>
          <w:color w:val="000000"/>
        </w:rPr>
        <w:t xml:space="preserve">Students who have already earned a Bachelor’s degree from a regionally accredited </w:t>
      </w:r>
      <w:r w:rsidR="007A3ACD" w:rsidRPr="001E37F2">
        <w:rPr>
          <w:rFonts w:ascii="Arial" w:hAnsi="Arial" w:cs="Arial"/>
        </w:rPr>
        <w:t xml:space="preserve">institution will </w:t>
      </w:r>
      <w:r w:rsidRPr="001E37F2">
        <w:rPr>
          <w:rFonts w:ascii="Arial" w:hAnsi="Arial" w:cs="Arial"/>
        </w:rPr>
        <w:t>not be required to complete Peralta Community Colleges general education</w:t>
      </w:r>
      <w:r w:rsidR="007A3ACD" w:rsidRPr="001E37F2">
        <w:rPr>
          <w:rFonts w:ascii="Arial" w:hAnsi="Arial" w:cs="Arial"/>
        </w:rPr>
        <w:t xml:space="preserve"> </w:t>
      </w:r>
      <w:r w:rsidRPr="001E37F2">
        <w:rPr>
          <w:rFonts w:ascii="Arial" w:hAnsi="Arial" w:cs="Arial"/>
        </w:rPr>
        <w:t>requirements. NOTE: Some Peralta Community College degrees require specific general education coursework that may not be waived even if a student has earned a Bachelor’s</w:t>
      </w:r>
      <w:r w:rsidR="007A3ACD" w:rsidRPr="001E37F2">
        <w:rPr>
          <w:rFonts w:ascii="Arial" w:hAnsi="Arial" w:cs="Arial"/>
        </w:rPr>
        <w:t xml:space="preserve"> </w:t>
      </w:r>
      <w:r w:rsidRPr="001E37F2">
        <w:rPr>
          <w:rFonts w:ascii="Arial" w:hAnsi="Arial" w:cs="Arial"/>
        </w:rPr>
        <w:t>degree.</w:t>
      </w:r>
    </w:p>
    <w:p w14:paraId="57D0CB47" w14:textId="77777777" w:rsidR="00814265" w:rsidRPr="001E37F2" w:rsidRDefault="00814265" w:rsidP="00814265">
      <w:pPr>
        <w:spacing w:after="0" w:line="240" w:lineRule="auto"/>
        <w:rPr>
          <w:rFonts w:ascii="Arial" w:hAnsi="Arial" w:cs="Arial"/>
          <w:bCs/>
          <w:color w:val="000000"/>
        </w:rPr>
      </w:pPr>
    </w:p>
    <w:p w14:paraId="1350163C" w14:textId="01DFD055" w:rsidR="00814265" w:rsidRPr="001E37F2" w:rsidRDefault="00814265" w:rsidP="00A52D16">
      <w:pPr>
        <w:pStyle w:val="ListParagraph"/>
        <w:numPr>
          <w:ilvl w:val="0"/>
          <w:numId w:val="68"/>
        </w:numPr>
        <w:rPr>
          <w:rFonts w:ascii="Arial" w:hAnsi="Arial" w:cs="Arial"/>
        </w:rPr>
      </w:pPr>
      <w:r w:rsidRPr="001E37F2">
        <w:rPr>
          <w:rFonts w:ascii="Arial" w:hAnsi="Arial" w:cs="Arial"/>
          <w:bCs/>
          <w:color w:val="000000"/>
        </w:rPr>
        <w:t>Students who have earned a degree(s) from a foreign institution(s) must have a foreign</w:t>
      </w:r>
      <w:r w:rsidR="00B75FF7" w:rsidRPr="001E37F2">
        <w:rPr>
          <w:rFonts w:ascii="Arial" w:hAnsi="Arial" w:cs="Arial"/>
          <w:bCs/>
          <w:color w:val="000000"/>
        </w:rPr>
        <w:t xml:space="preserve"> </w:t>
      </w:r>
      <w:r w:rsidRPr="001E37F2">
        <w:rPr>
          <w:rFonts w:ascii="Arial" w:hAnsi="Arial" w:cs="Arial"/>
        </w:rPr>
        <w:t>transcript evaluation service evaluate their degree(s).  If the service certifies that the</w:t>
      </w:r>
      <w:r w:rsidR="007A3ACD" w:rsidRPr="001E37F2">
        <w:rPr>
          <w:rFonts w:ascii="Arial" w:hAnsi="Arial" w:cs="Arial"/>
        </w:rPr>
        <w:t xml:space="preserve"> </w:t>
      </w:r>
      <w:r w:rsidRPr="001E37F2">
        <w:rPr>
          <w:rFonts w:ascii="Arial" w:hAnsi="Arial" w:cs="Arial"/>
        </w:rPr>
        <w:t xml:space="preserve">student’s degree is the equivalent of a regionally accredited U.S. Bachelor’s degree, the student will not be required to complete Peralta Community College District’s associate </w:t>
      </w:r>
      <w:r w:rsidR="007A3ACD" w:rsidRPr="001E37F2">
        <w:rPr>
          <w:rFonts w:ascii="Arial" w:hAnsi="Arial" w:cs="Arial"/>
        </w:rPr>
        <w:t xml:space="preserve"> </w:t>
      </w:r>
      <w:r w:rsidRPr="001E37F2">
        <w:rPr>
          <w:rFonts w:ascii="Arial" w:hAnsi="Arial" w:cs="Arial"/>
        </w:rPr>
        <w:t>degree general education requirements.</w:t>
      </w:r>
    </w:p>
    <w:p w14:paraId="0271C083" w14:textId="77777777" w:rsidR="009E2092" w:rsidRPr="001E37F2" w:rsidRDefault="009E2092" w:rsidP="001E37F2">
      <w:pPr>
        <w:spacing w:after="0" w:line="240" w:lineRule="auto"/>
        <w:ind w:left="1080"/>
        <w:rPr>
          <w:rFonts w:ascii="Arial" w:hAnsi="Arial" w:cs="Arial"/>
          <w:bCs/>
          <w:color w:val="000000"/>
        </w:rPr>
      </w:pPr>
      <w:r w:rsidRPr="001E37F2">
        <w:rPr>
          <w:rFonts w:ascii="Arial" w:hAnsi="Arial" w:cs="Arial"/>
          <w:b/>
          <w:bCs/>
          <w:color w:val="000000"/>
        </w:rPr>
        <w:t>Note:</w:t>
      </w:r>
      <w:r w:rsidRPr="001E37F2">
        <w:rPr>
          <w:rFonts w:ascii="Arial" w:hAnsi="Arial" w:cs="Arial"/>
          <w:bCs/>
          <w:color w:val="000000"/>
        </w:rPr>
        <w:t xml:space="preserve"> Some Peralta Community College degrees require specific general education coursework that may not be waived even if a student has earned a Bachelor’s degree.</w:t>
      </w:r>
    </w:p>
    <w:p w14:paraId="4F37B9B9" w14:textId="77777777" w:rsidR="007A3ACD" w:rsidRPr="001E37F2" w:rsidRDefault="007A3ACD" w:rsidP="00814265">
      <w:pPr>
        <w:spacing w:after="0" w:line="240" w:lineRule="auto"/>
        <w:rPr>
          <w:rFonts w:ascii="Arial" w:hAnsi="Arial" w:cs="Arial"/>
          <w:bCs/>
          <w:color w:val="000000"/>
        </w:rPr>
      </w:pPr>
    </w:p>
    <w:p w14:paraId="5E54AA9D" w14:textId="0247EB61" w:rsidR="00814265" w:rsidRPr="001E37F2" w:rsidRDefault="00814265" w:rsidP="00FB45DE">
      <w:pPr>
        <w:pStyle w:val="Heading3"/>
      </w:pPr>
      <w:r w:rsidRPr="001E37F2">
        <w:t>Credit for Military Experience</w:t>
      </w:r>
    </w:p>
    <w:p w14:paraId="71222B1D" w14:textId="77777777" w:rsidR="00814265" w:rsidRPr="001E37F2" w:rsidRDefault="00814265" w:rsidP="00814265">
      <w:pPr>
        <w:spacing w:after="0" w:line="240" w:lineRule="auto"/>
        <w:rPr>
          <w:rFonts w:ascii="Arial" w:hAnsi="Arial" w:cs="Arial"/>
          <w:bCs/>
          <w:color w:val="000000"/>
        </w:rPr>
      </w:pPr>
    </w:p>
    <w:p w14:paraId="60816047" w14:textId="0393BFAC" w:rsidR="00814265" w:rsidRPr="00EF26F8" w:rsidRDefault="00814265" w:rsidP="001E37F2">
      <w:pPr>
        <w:spacing w:after="0" w:line="240" w:lineRule="auto"/>
        <w:ind w:left="720"/>
        <w:rPr>
          <w:rFonts w:ascii="Arial" w:hAnsi="Arial" w:cs="Arial"/>
          <w:bCs/>
          <w:color w:val="000000"/>
        </w:rPr>
      </w:pPr>
      <w:r w:rsidRPr="001E37F2">
        <w:rPr>
          <w:rFonts w:ascii="Arial" w:hAnsi="Arial" w:cs="Arial"/>
          <w:bCs/>
          <w:color w:val="000000"/>
        </w:rPr>
        <w:t>Completion of a minimum of one year’s active duty with the Armed Forces of the United States, including completion of a basic or recruit training program and receipt of an honorable discharge,</w:t>
      </w:r>
      <w:r w:rsidR="007A3ACD" w:rsidRPr="001E37F2">
        <w:rPr>
          <w:rFonts w:ascii="Arial" w:hAnsi="Arial" w:cs="Arial"/>
          <w:bCs/>
          <w:color w:val="000000"/>
        </w:rPr>
        <w:t xml:space="preserve"> </w:t>
      </w:r>
      <w:r w:rsidRPr="001E37F2">
        <w:rPr>
          <w:rFonts w:ascii="Arial" w:hAnsi="Arial" w:cs="Arial"/>
          <w:bCs/>
          <w:color w:val="000000"/>
        </w:rPr>
        <w:t xml:space="preserve">provides six semester units of elective credit toward the associate degree.  </w:t>
      </w:r>
    </w:p>
    <w:p w14:paraId="7A9731A1" w14:textId="77777777" w:rsidR="00E6517C" w:rsidRPr="001E37F2" w:rsidRDefault="00E6517C" w:rsidP="001E37F2">
      <w:pPr>
        <w:spacing w:after="0" w:line="240" w:lineRule="auto"/>
        <w:ind w:left="720"/>
        <w:rPr>
          <w:rFonts w:ascii="Arial" w:hAnsi="Arial" w:cs="Arial"/>
          <w:bCs/>
          <w:color w:val="000000"/>
        </w:rPr>
      </w:pPr>
    </w:p>
    <w:p w14:paraId="3B3C7753" w14:textId="3E014FDC" w:rsidR="00814265" w:rsidRPr="001E37F2" w:rsidRDefault="00814265" w:rsidP="001E37F2">
      <w:pPr>
        <w:spacing w:after="0" w:line="240" w:lineRule="auto"/>
        <w:ind w:left="720"/>
        <w:rPr>
          <w:rFonts w:ascii="Arial" w:hAnsi="Arial" w:cs="Arial"/>
          <w:bCs/>
          <w:color w:val="000000"/>
        </w:rPr>
      </w:pPr>
      <w:r w:rsidRPr="001E37F2">
        <w:rPr>
          <w:rFonts w:ascii="Arial" w:hAnsi="Arial" w:cs="Arial"/>
          <w:bCs/>
          <w:color w:val="000000"/>
        </w:rPr>
        <w:t xml:space="preserve">To receive credit for military service, students must provide an original DD-214 or an official unopened JST (Joint Services Transcript) for scanning or photocopying by a Peralta staff or </w:t>
      </w:r>
      <w:r w:rsidR="00E6517C" w:rsidRPr="00EF26F8">
        <w:rPr>
          <w:rFonts w:ascii="Arial" w:hAnsi="Arial" w:cs="Arial"/>
          <w:bCs/>
          <w:color w:val="000000"/>
        </w:rPr>
        <w:t>f</w:t>
      </w:r>
      <w:r w:rsidRPr="001E37F2">
        <w:rPr>
          <w:rFonts w:ascii="Arial" w:hAnsi="Arial" w:cs="Arial"/>
          <w:bCs/>
          <w:color w:val="000000"/>
        </w:rPr>
        <w:t>aculty member.</w:t>
      </w:r>
    </w:p>
    <w:p w14:paraId="19BA7137" w14:textId="77777777" w:rsidR="00814265" w:rsidRPr="001E37F2" w:rsidRDefault="00814265" w:rsidP="00814265">
      <w:pPr>
        <w:spacing w:after="0" w:line="240" w:lineRule="auto"/>
        <w:rPr>
          <w:rFonts w:ascii="Arial" w:hAnsi="Arial" w:cs="Arial"/>
          <w:bCs/>
          <w:color w:val="000000"/>
        </w:rPr>
      </w:pPr>
    </w:p>
    <w:p w14:paraId="345B4B2B" w14:textId="3D0994AA" w:rsidR="00814265" w:rsidRPr="001E37F2" w:rsidRDefault="00814265" w:rsidP="001E37F2">
      <w:pPr>
        <w:spacing w:after="0" w:line="240" w:lineRule="auto"/>
        <w:ind w:left="720"/>
        <w:rPr>
          <w:rFonts w:ascii="Arial" w:hAnsi="Arial" w:cs="Arial"/>
          <w:bCs/>
          <w:color w:val="000000"/>
        </w:rPr>
      </w:pPr>
      <w:r w:rsidRPr="001E37F2">
        <w:rPr>
          <w:rFonts w:ascii="Arial" w:hAnsi="Arial" w:cs="Arial"/>
          <w:bCs/>
          <w:color w:val="000000"/>
        </w:rPr>
        <w:t xml:space="preserve">A DD-214 may also be used to satisfy the subject and unit requirements for CSU GE Area E, Lifelong </w:t>
      </w:r>
      <w:r w:rsidR="004D163C" w:rsidRPr="00EF26F8">
        <w:rPr>
          <w:rFonts w:ascii="Arial" w:hAnsi="Arial" w:cs="Arial"/>
          <w:bCs/>
          <w:color w:val="000000"/>
        </w:rPr>
        <w:t>L</w:t>
      </w:r>
      <w:r w:rsidRPr="001E37F2">
        <w:rPr>
          <w:rFonts w:ascii="Arial" w:hAnsi="Arial" w:cs="Arial"/>
          <w:bCs/>
          <w:color w:val="000000"/>
        </w:rPr>
        <w:t>earning and Self-Development.</w:t>
      </w:r>
    </w:p>
    <w:p w14:paraId="2D5F8F08" w14:textId="77777777" w:rsidR="00814265" w:rsidRPr="001E37F2" w:rsidRDefault="00814265" w:rsidP="00814265">
      <w:pPr>
        <w:spacing w:after="0" w:line="240" w:lineRule="auto"/>
        <w:rPr>
          <w:rFonts w:ascii="Arial" w:hAnsi="Arial" w:cs="Arial"/>
          <w:bCs/>
          <w:color w:val="000000"/>
        </w:rPr>
      </w:pPr>
    </w:p>
    <w:p w14:paraId="45FEFAA6" w14:textId="33990145" w:rsidR="00814265" w:rsidRPr="001E37F2" w:rsidRDefault="005E23D3" w:rsidP="00FB45DE">
      <w:pPr>
        <w:pStyle w:val="Heading3"/>
      </w:pPr>
      <w:r w:rsidRPr="001E37F2">
        <w:t>Catalog Rights</w:t>
      </w:r>
    </w:p>
    <w:p w14:paraId="61E29CDA" w14:textId="77777777" w:rsidR="00814265" w:rsidRPr="001E37F2" w:rsidRDefault="00814265" w:rsidP="00814265">
      <w:pPr>
        <w:spacing w:after="0" w:line="240" w:lineRule="auto"/>
        <w:rPr>
          <w:rFonts w:ascii="Arial" w:hAnsi="Arial" w:cs="Arial"/>
          <w:bCs/>
          <w:color w:val="000000"/>
        </w:rPr>
      </w:pPr>
    </w:p>
    <w:p w14:paraId="4F1D2A4D" w14:textId="474F1046" w:rsidR="00814265" w:rsidRPr="001E37F2" w:rsidRDefault="00814265" w:rsidP="001E37F2">
      <w:pPr>
        <w:spacing w:after="0" w:line="240" w:lineRule="auto"/>
        <w:ind w:left="720"/>
        <w:rPr>
          <w:rFonts w:ascii="Arial" w:hAnsi="Arial" w:cs="Arial"/>
          <w:bCs/>
          <w:color w:val="000000"/>
        </w:rPr>
      </w:pPr>
      <w:r w:rsidRPr="001E37F2">
        <w:rPr>
          <w:rFonts w:ascii="Arial" w:hAnsi="Arial" w:cs="Arial"/>
          <w:bCs/>
          <w:color w:val="000000"/>
        </w:rPr>
        <w:t xml:space="preserve">Students completing the requirements for the Associate degree (local), the </w:t>
      </w:r>
      <w:r w:rsidR="007A3ACD" w:rsidRPr="001E37F2">
        <w:rPr>
          <w:rFonts w:ascii="Arial" w:hAnsi="Arial" w:cs="Arial"/>
          <w:bCs/>
          <w:color w:val="000000"/>
        </w:rPr>
        <w:t>Associate Degree for Transfer, Certificate</w:t>
      </w:r>
      <w:r w:rsidRPr="001E37F2">
        <w:rPr>
          <w:rFonts w:ascii="Arial" w:hAnsi="Arial" w:cs="Arial"/>
          <w:bCs/>
          <w:color w:val="000000"/>
        </w:rPr>
        <w:t xml:space="preserve"> of Achievement, Certificate of Proficiency, Certificate of Completion, and</w:t>
      </w:r>
      <w:r w:rsidR="004D163C" w:rsidRPr="00EF26F8">
        <w:rPr>
          <w:rFonts w:ascii="Arial" w:hAnsi="Arial" w:cs="Arial"/>
          <w:bCs/>
          <w:color w:val="000000"/>
        </w:rPr>
        <w:t xml:space="preserve"> </w:t>
      </w:r>
      <w:r w:rsidRPr="001E37F2">
        <w:rPr>
          <w:rFonts w:ascii="Arial" w:hAnsi="Arial" w:cs="Arial"/>
          <w:bCs/>
          <w:color w:val="000000"/>
        </w:rPr>
        <w:t xml:space="preserve">Certificate of Competency have catalog rights.  A student’s catalog rights are </w:t>
      </w:r>
      <w:r w:rsidR="00FF56C4" w:rsidRPr="001E37F2">
        <w:rPr>
          <w:rFonts w:ascii="Arial" w:hAnsi="Arial" w:cs="Arial"/>
          <w:bCs/>
          <w:color w:val="000000"/>
        </w:rPr>
        <w:t xml:space="preserve">preserved by </w:t>
      </w:r>
      <w:r w:rsidRPr="001E37F2">
        <w:rPr>
          <w:rFonts w:ascii="Arial" w:hAnsi="Arial" w:cs="Arial"/>
          <w:bCs/>
          <w:color w:val="000000"/>
        </w:rPr>
        <w:t>maintaining enrollment in at least one semest</w:t>
      </w:r>
      <w:r w:rsidR="00FF56C4" w:rsidRPr="001E37F2">
        <w:rPr>
          <w:rFonts w:ascii="Arial" w:hAnsi="Arial" w:cs="Arial"/>
          <w:bCs/>
          <w:color w:val="000000"/>
        </w:rPr>
        <w:t xml:space="preserve">er per academic year, </w:t>
      </w:r>
      <w:r w:rsidRPr="001E37F2">
        <w:rPr>
          <w:rFonts w:ascii="Arial" w:hAnsi="Arial" w:cs="Arial"/>
          <w:bCs/>
          <w:color w:val="000000"/>
        </w:rPr>
        <w:t>in any of the four Peralta Colleges</w:t>
      </w:r>
      <w:r w:rsidR="00FF56C4" w:rsidRPr="001E37F2">
        <w:rPr>
          <w:rFonts w:ascii="Arial" w:hAnsi="Arial" w:cs="Arial"/>
          <w:bCs/>
          <w:color w:val="000000"/>
        </w:rPr>
        <w:t>, excluding summer session</w:t>
      </w:r>
      <w:r w:rsidRPr="001E37F2">
        <w:rPr>
          <w:rFonts w:ascii="Arial" w:hAnsi="Arial" w:cs="Arial"/>
          <w:bCs/>
          <w:color w:val="000000"/>
        </w:rPr>
        <w:t>.  The “withdrawal” symbol (W) constitutes enrollment.  A student’s catalog rights include:</w:t>
      </w:r>
    </w:p>
    <w:p w14:paraId="2CECB94B" w14:textId="77777777" w:rsidR="00814265" w:rsidRPr="001E37F2" w:rsidRDefault="00814265" w:rsidP="00814265">
      <w:pPr>
        <w:spacing w:after="0" w:line="240" w:lineRule="auto"/>
        <w:rPr>
          <w:rFonts w:ascii="Arial" w:hAnsi="Arial" w:cs="Arial"/>
          <w:bCs/>
          <w:color w:val="000000"/>
        </w:rPr>
      </w:pPr>
    </w:p>
    <w:p w14:paraId="17C0D8C3" w14:textId="7D9D247C" w:rsidR="00814265" w:rsidRPr="001E37F2" w:rsidRDefault="00814265" w:rsidP="00A52D16">
      <w:pPr>
        <w:pStyle w:val="ListParagraph"/>
        <w:numPr>
          <w:ilvl w:val="1"/>
          <w:numId w:val="68"/>
        </w:numPr>
        <w:ind w:left="1080"/>
        <w:rPr>
          <w:rFonts w:ascii="Arial" w:hAnsi="Arial" w:cs="Arial"/>
        </w:rPr>
      </w:pPr>
      <w:r w:rsidRPr="001E37F2">
        <w:rPr>
          <w:rFonts w:ascii="Arial" w:hAnsi="Arial" w:cs="Arial"/>
          <w:bCs/>
          <w:color w:val="000000"/>
        </w:rPr>
        <w:lastRenderedPageBreak/>
        <w:t xml:space="preserve">The regulations in effect at the time the student entered the college, provided the student has </w:t>
      </w:r>
      <w:r w:rsidRPr="001E37F2">
        <w:rPr>
          <w:rFonts w:ascii="Arial" w:hAnsi="Arial" w:cs="Arial"/>
        </w:rPr>
        <w:t>been in continuing enrollment until the requirements for the Degree/Certificate are completed; or</w:t>
      </w:r>
    </w:p>
    <w:p w14:paraId="5C486D61" w14:textId="77777777" w:rsidR="00814265" w:rsidRPr="001E37F2" w:rsidRDefault="00814265" w:rsidP="00BF38DB">
      <w:pPr>
        <w:spacing w:after="0" w:line="240" w:lineRule="auto"/>
        <w:rPr>
          <w:rFonts w:ascii="Arial" w:hAnsi="Arial" w:cs="Arial"/>
          <w:bCs/>
          <w:color w:val="000000"/>
        </w:rPr>
      </w:pPr>
    </w:p>
    <w:p w14:paraId="49722A3E" w14:textId="3324F741" w:rsidR="00814265" w:rsidRPr="001E37F2" w:rsidRDefault="00814265" w:rsidP="00A52D16">
      <w:pPr>
        <w:pStyle w:val="ListParagraph"/>
        <w:numPr>
          <w:ilvl w:val="1"/>
          <w:numId w:val="68"/>
        </w:numPr>
        <w:ind w:left="1080"/>
        <w:rPr>
          <w:rFonts w:ascii="Arial" w:hAnsi="Arial" w:cs="Arial"/>
        </w:rPr>
      </w:pPr>
      <w:r w:rsidRPr="001E37F2">
        <w:rPr>
          <w:rFonts w:ascii="Arial" w:hAnsi="Arial" w:cs="Arial"/>
          <w:bCs/>
          <w:color w:val="000000"/>
        </w:rPr>
        <w:t xml:space="preserve">The regulations current at the time the student re-enters the major program and remains in </w:t>
      </w:r>
      <w:r w:rsidRPr="001E37F2">
        <w:rPr>
          <w:rFonts w:ascii="Arial" w:hAnsi="Arial" w:cs="Arial"/>
        </w:rPr>
        <w:t>continuing enrollment until the requirements for the Degree/Certificate are completed; or</w:t>
      </w:r>
    </w:p>
    <w:p w14:paraId="3BCB61B8" w14:textId="77777777" w:rsidR="00814265" w:rsidRPr="001E37F2" w:rsidRDefault="00814265" w:rsidP="00BF38DB">
      <w:pPr>
        <w:spacing w:after="0" w:line="240" w:lineRule="auto"/>
        <w:rPr>
          <w:rFonts w:ascii="Arial" w:hAnsi="Arial" w:cs="Arial"/>
          <w:bCs/>
          <w:color w:val="000000"/>
        </w:rPr>
      </w:pPr>
    </w:p>
    <w:p w14:paraId="0470977B" w14:textId="04388AB1" w:rsidR="00814265" w:rsidRPr="001E37F2" w:rsidRDefault="00814265" w:rsidP="00A52D16">
      <w:pPr>
        <w:pStyle w:val="ListParagraph"/>
        <w:numPr>
          <w:ilvl w:val="1"/>
          <w:numId w:val="68"/>
        </w:numPr>
        <w:spacing w:after="0" w:line="240" w:lineRule="auto"/>
        <w:ind w:left="1080"/>
        <w:rPr>
          <w:rFonts w:ascii="Arial" w:hAnsi="Arial" w:cs="Arial"/>
          <w:bCs/>
          <w:color w:val="000000"/>
        </w:rPr>
      </w:pPr>
      <w:r w:rsidRPr="001E37F2">
        <w:rPr>
          <w:rFonts w:ascii="Arial" w:hAnsi="Arial" w:cs="Arial"/>
          <w:bCs/>
          <w:color w:val="000000"/>
        </w:rPr>
        <w:t>The regulations current at the time the student files and receives the degree/certificate.</w:t>
      </w:r>
    </w:p>
    <w:p w14:paraId="6E6FEFAB" w14:textId="77777777" w:rsidR="00814265" w:rsidRPr="001E37F2" w:rsidRDefault="007A3ACD" w:rsidP="00814265">
      <w:pPr>
        <w:spacing w:after="0" w:line="240" w:lineRule="auto"/>
        <w:rPr>
          <w:rFonts w:ascii="Arial" w:hAnsi="Arial" w:cs="Arial"/>
          <w:b/>
          <w:bCs/>
          <w:color w:val="000000"/>
        </w:rPr>
      </w:pPr>
      <w:r w:rsidRPr="001E37F2">
        <w:rPr>
          <w:rFonts w:ascii="Arial" w:hAnsi="Arial" w:cs="Arial"/>
          <w:b/>
          <w:bCs/>
          <w:color w:val="000000"/>
        </w:rPr>
        <w:t xml:space="preserve"> </w:t>
      </w:r>
    </w:p>
    <w:p w14:paraId="574A76D8" w14:textId="77777777" w:rsidR="00F21DC8" w:rsidRPr="001E37F2" w:rsidRDefault="004C1CAC" w:rsidP="001E37F2">
      <w:pPr>
        <w:spacing w:after="0" w:line="240" w:lineRule="auto"/>
        <w:ind w:left="1080"/>
        <w:rPr>
          <w:rFonts w:ascii="Arial" w:hAnsi="Arial" w:cs="Arial"/>
          <w:bCs/>
          <w:color w:val="000000"/>
        </w:rPr>
      </w:pPr>
      <w:hyperlink r:id="rId28" w:history="1">
        <w:r w:rsidR="00F21DC8" w:rsidRPr="001E37F2">
          <w:rPr>
            <w:rStyle w:val="Hyperlink"/>
            <w:rFonts w:ascii="Arial" w:hAnsi="Arial" w:cs="Arial"/>
            <w:bCs/>
          </w:rPr>
          <w:t>http://web.peralta.edu/trustees/files/2013/12/AP-4100-Graduation-Requirements-for-Degrees-and-Certificates4.pdf</w:t>
        </w:r>
      </w:hyperlink>
      <w:r w:rsidR="00F21DC8" w:rsidRPr="001E37F2">
        <w:rPr>
          <w:rFonts w:ascii="Arial" w:hAnsi="Arial" w:cs="Arial"/>
          <w:bCs/>
          <w:color w:val="000000"/>
        </w:rPr>
        <w:t xml:space="preserve"> </w:t>
      </w:r>
    </w:p>
    <w:p w14:paraId="5EBE22E5" w14:textId="77777777" w:rsidR="00F21DC8" w:rsidRPr="001E37F2" w:rsidRDefault="00F21DC8" w:rsidP="00814265">
      <w:pPr>
        <w:spacing w:after="0" w:line="240" w:lineRule="auto"/>
        <w:rPr>
          <w:rFonts w:ascii="Arial" w:hAnsi="Arial" w:cs="Arial"/>
          <w:b/>
          <w:bCs/>
          <w:color w:val="000000"/>
        </w:rPr>
      </w:pPr>
    </w:p>
    <w:p w14:paraId="3F4D90A5" w14:textId="77777777" w:rsidR="00814265" w:rsidRPr="001E37F2" w:rsidRDefault="00814265" w:rsidP="00814265">
      <w:pPr>
        <w:spacing w:after="0" w:line="240" w:lineRule="auto"/>
        <w:rPr>
          <w:rFonts w:ascii="Arial" w:hAnsi="Arial" w:cs="Arial"/>
          <w:b/>
          <w:bCs/>
          <w:color w:val="000000"/>
        </w:rPr>
      </w:pPr>
      <w:r w:rsidRPr="001E37F2">
        <w:rPr>
          <w:rFonts w:ascii="Arial" w:hAnsi="Arial" w:cs="Arial"/>
          <w:b/>
          <w:bCs/>
          <w:color w:val="000000"/>
        </w:rPr>
        <w:t>References:</w:t>
      </w:r>
    </w:p>
    <w:p w14:paraId="1DB2E189" w14:textId="77777777" w:rsidR="00814265" w:rsidRPr="001E37F2" w:rsidRDefault="00814265" w:rsidP="00F21DC8">
      <w:pPr>
        <w:spacing w:after="0" w:line="240" w:lineRule="auto"/>
        <w:ind w:firstLine="720"/>
        <w:rPr>
          <w:rFonts w:ascii="Arial" w:hAnsi="Arial" w:cs="Arial"/>
          <w:bCs/>
          <w:color w:val="000000"/>
        </w:rPr>
      </w:pPr>
      <w:r w:rsidRPr="001E37F2">
        <w:rPr>
          <w:rFonts w:ascii="Arial" w:hAnsi="Arial" w:cs="Arial"/>
          <w:bCs/>
          <w:color w:val="000000"/>
        </w:rPr>
        <w:t>Education Code Sections 70902(b)(3), Sections 66745 et seq.;</w:t>
      </w:r>
    </w:p>
    <w:p w14:paraId="72830535" w14:textId="1A1F6F9B" w:rsidR="00814265" w:rsidRPr="001E37F2" w:rsidRDefault="000F52C0" w:rsidP="00F21DC8">
      <w:pPr>
        <w:spacing w:after="0" w:line="240" w:lineRule="auto"/>
        <w:ind w:firstLine="720"/>
        <w:rPr>
          <w:rFonts w:ascii="Arial" w:hAnsi="Arial" w:cs="Arial"/>
          <w:bCs/>
          <w:color w:val="000000"/>
        </w:rPr>
      </w:pPr>
      <w:r>
        <w:rPr>
          <w:rFonts w:ascii="Arial" w:hAnsi="Arial" w:cs="Arial"/>
          <w:bCs/>
          <w:color w:val="000000"/>
        </w:rPr>
        <w:t>Title 5 Sections 55060 et seq.</w:t>
      </w:r>
    </w:p>
    <w:p w14:paraId="276BA430" w14:textId="77777777" w:rsidR="00814265" w:rsidRPr="001E37F2" w:rsidRDefault="00814265" w:rsidP="00814265">
      <w:pPr>
        <w:spacing w:line="240" w:lineRule="auto"/>
        <w:jc w:val="center"/>
        <w:rPr>
          <w:rFonts w:ascii="Arial" w:hAnsi="Arial" w:cs="Arial"/>
          <w:b/>
          <w:bCs/>
          <w:color w:val="000000"/>
        </w:rPr>
      </w:pPr>
    </w:p>
    <w:p w14:paraId="6786887F" w14:textId="77777777" w:rsidR="00814265" w:rsidRPr="001E37F2" w:rsidRDefault="00814265" w:rsidP="00814265">
      <w:pPr>
        <w:spacing w:line="240" w:lineRule="auto"/>
        <w:jc w:val="center"/>
        <w:rPr>
          <w:rFonts w:ascii="Arial" w:hAnsi="Arial" w:cs="Arial"/>
          <w:b/>
          <w:bCs/>
          <w:color w:val="000000"/>
        </w:rPr>
      </w:pPr>
    </w:p>
    <w:p w14:paraId="2F2F5FC8" w14:textId="77777777" w:rsidR="00814265" w:rsidRPr="001E37F2" w:rsidRDefault="00814265" w:rsidP="00814265">
      <w:pPr>
        <w:jc w:val="center"/>
        <w:rPr>
          <w:rFonts w:ascii="Arial" w:hAnsi="Arial" w:cs="Arial"/>
          <w:b/>
          <w:bCs/>
          <w:color w:val="000000"/>
        </w:rPr>
      </w:pPr>
    </w:p>
    <w:p w14:paraId="477A47DC" w14:textId="77777777" w:rsidR="00E73BF3" w:rsidRPr="001E37F2" w:rsidRDefault="00E73BF3">
      <w:pPr>
        <w:rPr>
          <w:rFonts w:ascii="Arial" w:hAnsi="Arial" w:cs="Arial"/>
          <w:b/>
          <w:bCs/>
          <w:color w:val="000000"/>
        </w:rPr>
      </w:pPr>
      <w:r w:rsidRPr="001E37F2">
        <w:rPr>
          <w:rFonts w:ascii="Arial" w:hAnsi="Arial" w:cs="Arial"/>
          <w:b/>
          <w:bCs/>
          <w:color w:val="000000"/>
        </w:rPr>
        <w:br w:type="page"/>
      </w:r>
    </w:p>
    <w:p w14:paraId="78A0A132" w14:textId="77777777" w:rsidR="00564B48" w:rsidRPr="00FB45DE" w:rsidRDefault="00564B48" w:rsidP="005512CA">
      <w:pPr>
        <w:pStyle w:val="Heading2"/>
      </w:pPr>
      <w:r w:rsidRPr="00FB45DE">
        <w:lastRenderedPageBreak/>
        <w:t>Transfer Model Curriculum (TMC)</w:t>
      </w:r>
    </w:p>
    <w:p w14:paraId="22CFF261" w14:textId="77777777" w:rsidR="005512CA" w:rsidRPr="00FB45DE" w:rsidRDefault="005512CA" w:rsidP="006F4404"/>
    <w:p w14:paraId="24B2287D" w14:textId="23ACD9C7" w:rsidR="00B323CB" w:rsidRPr="002E11F0" w:rsidRDefault="00B323CB" w:rsidP="002E11F0">
      <w:pPr>
        <w:spacing w:after="0" w:line="240" w:lineRule="auto"/>
        <w:rPr>
          <w:rFonts w:ascii="Arial" w:hAnsi="Arial" w:cs="Arial"/>
          <w:bCs/>
          <w:color w:val="000000"/>
        </w:rPr>
      </w:pPr>
      <w:r w:rsidRPr="002E11F0">
        <w:rPr>
          <w:rFonts w:ascii="Arial" w:hAnsi="Arial" w:cs="Arial"/>
          <w:bCs/>
          <w:color w:val="000000"/>
        </w:rPr>
        <w:t>In the implementation process for SB 1440 and Education Code section 66746</w:t>
      </w:r>
      <w:r w:rsidR="005E23D3" w:rsidRPr="002E11F0">
        <w:rPr>
          <w:rFonts w:ascii="Arial" w:hAnsi="Arial" w:cs="Arial"/>
          <w:bCs/>
          <w:color w:val="000000"/>
        </w:rPr>
        <w:t xml:space="preserve"> and SB 440 and Education Code sections 66745-66749</w:t>
      </w:r>
      <w:r w:rsidRPr="002E11F0">
        <w:rPr>
          <w:rFonts w:ascii="Arial" w:hAnsi="Arial" w:cs="Arial"/>
          <w:bCs/>
          <w:color w:val="000000"/>
        </w:rPr>
        <w:t>, the ASCCC, in collaboration w</w:t>
      </w:r>
      <w:r w:rsidR="005E23D3" w:rsidRPr="002E11F0">
        <w:rPr>
          <w:rFonts w:ascii="Arial" w:hAnsi="Arial" w:cs="Arial"/>
          <w:bCs/>
          <w:color w:val="000000"/>
        </w:rPr>
        <w:t xml:space="preserve">ith the CSU Academic </w:t>
      </w:r>
      <w:r w:rsidR="00374C67" w:rsidRPr="002E11F0">
        <w:rPr>
          <w:rFonts w:ascii="Arial" w:hAnsi="Arial" w:cs="Arial"/>
          <w:bCs/>
          <w:color w:val="000000"/>
        </w:rPr>
        <w:t>Senate, developed</w:t>
      </w:r>
      <w:r w:rsidRPr="002E11F0">
        <w:rPr>
          <w:rFonts w:ascii="Arial" w:hAnsi="Arial" w:cs="Arial"/>
          <w:bCs/>
          <w:color w:val="000000"/>
        </w:rPr>
        <w:t xml:space="preserve"> a Transfer Model Cur</w:t>
      </w:r>
      <w:r w:rsidR="005E23D3" w:rsidRPr="002E11F0">
        <w:rPr>
          <w:rFonts w:ascii="Arial" w:hAnsi="Arial" w:cs="Arial"/>
          <w:bCs/>
          <w:color w:val="000000"/>
        </w:rPr>
        <w:t>riculum (TMC) for certain specific</w:t>
      </w:r>
      <w:r w:rsidR="003C0BE0">
        <w:rPr>
          <w:rFonts w:ascii="Arial" w:hAnsi="Arial" w:cs="Arial"/>
          <w:bCs/>
          <w:color w:val="000000"/>
        </w:rPr>
        <w:t xml:space="preserve"> majors</w:t>
      </w:r>
      <w:r w:rsidRPr="002E11F0">
        <w:rPr>
          <w:rFonts w:ascii="Arial" w:hAnsi="Arial" w:cs="Arial"/>
          <w:bCs/>
          <w:color w:val="000000"/>
        </w:rPr>
        <w:t xml:space="preserve"> that have been identified for students who transfer from a California community college to CSU. Each TMC represents a structure developed by intersegmental faculty for establishing the major component of a California community college </w:t>
      </w:r>
      <w:r w:rsidR="00CE3D72" w:rsidRPr="002E11F0">
        <w:rPr>
          <w:rFonts w:ascii="Arial" w:hAnsi="Arial" w:cs="Arial"/>
          <w:bCs/>
          <w:color w:val="000000"/>
        </w:rPr>
        <w:t>Associate D</w:t>
      </w:r>
      <w:r w:rsidRPr="002E11F0">
        <w:rPr>
          <w:rFonts w:ascii="Arial" w:hAnsi="Arial" w:cs="Arial"/>
          <w:bCs/>
          <w:color w:val="000000"/>
        </w:rPr>
        <w:t>egree</w:t>
      </w:r>
      <w:r w:rsidR="00CE3D72" w:rsidRPr="002E11F0">
        <w:rPr>
          <w:rFonts w:ascii="Arial" w:hAnsi="Arial" w:cs="Arial"/>
          <w:bCs/>
          <w:color w:val="000000"/>
        </w:rPr>
        <w:t xml:space="preserve"> for T</w:t>
      </w:r>
      <w:r w:rsidR="00845ABE" w:rsidRPr="002E11F0">
        <w:rPr>
          <w:rFonts w:ascii="Arial" w:hAnsi="Arial" w:cs="Arial"/>
          <w:bCs/>
          <w:color w:val="000000"/>
        </w:rPr>
        <w:t>ransfer</w:t>
      </w:r>
      <w:r w:rsidR="00CE3D72" w:rsidRPr="002E11F0">
        <w:rPr>
          <w:rFonts w:ascii="Arial" w:hAnsi="Arial" w:cs="Arial"/>
          <w:bCs/>
          <w:color w:val="000000"/>
        </w:rPr>
        <w:t xml:space="preserve"> (ADT)</w:t>
      </w:r>
      <w:r w:rsidRPr="002E11F0">
        <w:rPr>
          <w:rFonts w:ascii="Arial" w:hAnsi="Arial" w:cs="Arial"/>
          <w:bCs/>
          <w:color w:val="000000"/>
        </w:rPr>
        <w:t xml:space="preserve">. According to Title 5, section 55063, and Education Code, section 66746, the </w:t>
      </w:r>
      <w:r w:rsidR="00CE3D72" w:rsidRPr="002E11F0">
        <w:rPr>
          <w:rFonts w:ascii="Arial" w:hAnsi="Arial" w:cs="Arial"/>
          <w:bCs/>
          <w:color w:val="000000"/>
        </w:rPr>
        <w:t>ADT</w:t>
      </w:r>
      <w:r w:rsidRPr="002E11F0">
        <w:rPr>
          <w:rFonts w:ascii="Arial" w:hAnsi="Arial" w:cs="Arial"/>
          <w:bCs/>
          <w:color w:val="000000"/>
        </w:rPr>
        <w:t xml:space="preserve"> must include a major or area of emphasis consisting of a minimum of 18 semester units. </w:t>
      </w:r>
    </w:p>
    <w:p w14:paraId="61C81A2D" w14:textId="77777777" w:rsidR="00B323CB" w:rsidRPr="002E11F0" w:rsidRDefault="00374C67" w:rsidP="002E11F0">
      <w:pPr>
        <w:spacing w:after="0" w:line="240" w:lineRule="auto"/>
        <w:rPr>
          <w:rFonts w:ascii="Arial" w:hAnsi="Arial" w:cs="Arial"/>
          <w:bCs/>
          <w:color w:val="000000"/>
        </w:rPr>
      </w:pPr>
      <w:r w:rsidRPr="002E11F0">
        <w:rPr>
          <w:rFonts w:ascii="Arial" w:hAnsi="Arial" w:cs="Arial"/>
          <w:bCs/>
          <w:color w:val="000000"/>
        </w:rPr>
        <w:t>Please reference the following web site for all current approved templates for all approved TMCs:</w:t>
      </w:r>
    </w:p>
    <w:p w14:paraId="54AB5DD1" w14:textId="190FCA78" w:rsidR="000345D6" w:rsidRDefault="004C1CAC" w:rsidP="002E11F0">
      <w:hyperlink r:id="rId29" w:history="1">
        <w:r w:rsidR="00374C67" w:rsidRPr="002E11F0">
          <w:rPr>
            <w:rStyle w:val="Hyperlink"/>
            <w:rFonts w:ascii="Arial" w:hAnsi="Arial" w:cs="Arial"/>
          </w:rPr>
          <w:t>http://extranet.cccco.edu/Divisions/AcademicAffairs/CurriculumandInstructionUnit/TemplatesForApprovedTransferModelCurriculum.aspx</w:t>
        </w:r>
      </w:hyperlink>
      <w:r w:rsidR="00374C67" w:rsidRPr="001E37F2">
        <w:t xml:space="preserve"> </w:t>
      </w:r>
    </w:p>
    <w:p w14:paraId="62AA58FC" w14:textId="77777777" w:rsidR="003C0BE0" w:rsidRDefault="004C1CAC" w:rsidP="003C0BE0">
      <w:pPr>
        <w:pStyle w:val="NormalWeb"/>
        <w:rPr>
          <w:rFonts w:ascii="Calibri" w:hAnsi="Calibri"/>
          <w:color w:val="000000"/>
        </w:rPr>
      </w:pPr>
      <w:hyperlink r:id="rId30" w:history="1">
        <w:r w:rsidR="003C0BE0">
          <w:rPr>
            <w:rStyle w:val="Hyperlink"/>
            <w:rFonts w:ascii="Calibri" w:hAnsi="Calibri"/>
          </w:rPr>
          <w:t>https://adegreewithaguarantee.com/en-us/abouttheprogram/thetransferprocess.aspx</w:t>
        </w:r>
      </w:hyperlink>
    </w:p>
    <w:p w14:paraId="163C9A92" w14:textId="77777777" w:rsidR="003C0BE0" w:rsidRDefault="004C1CAC" w:rsidP="003C0BE0">
      <w:pPr>
        <w:pStyle w:val="NormalWeb"/>
        <w:spacing w:after="240"/>
        <w:rPr>
          <w:rFonts w:ascii="Calibri" w:hAnsi="Calibri"/>
          <w:color w:val="000000"/>
        </w:rPr>
      </w:pPr>
      <w:hyperlink r:id="rId31" w:history="1">
        <w:r w:rsidR="003C0BE0">
          <w:rPr>
            <w:rStyle w:val="Hyperlink"/>
            <w:rFonts w:ascii="Calibri" w:hAnsi="Calibri"/>
          </w:rPr>
          <w:t>http://www.sb1440.org/</w:t>
        </w:r>
      </w:hyperlink>
    </w:p>
    <w:p w14:paraId="2A76F58A" w14:textId="77777777" w:rsidR="00374C67" w:rsidRDefault="00845ABE" w:rsidP="00FB45DE">
      <w:pPr>
        <w:pStyle w:val="Heading2"/>
      </w:pPr>
      <w:r w:rsidRPr="005512CA">
        <w:t>Course Identification Numbering System (C-ID)</w:t>
      </w:r>
    </w:p>
    <w:p w14:paraId="02E7AC08" w14:textId="77777777" w:rsidR="00514B9D" w:rsidRPr="00514B9D" w:rsidRDefault="00514B9D" w:rsidP="00514B9D"/>
    <w:p w14:paraId="30B671D2" w14:textId="77777777" w:rsidR="00374C67" w:rsidRPr="001E37F2" w:rsidRDefault="00374C67" w:rsidP="00374C67">
      <w:pPr>
        <w:spacing w:after="0" w:line="240" w:lineRule="auto"/>
        <w:rPr>
          <w:rFonts w:ascii="Arial" w:hAnsi="Arial" w:cs="Arial"/>
          <w:bCs/>
          <w:color w:val="000000"/>
        </w:rPr>
      </w:pPr>
      <w:r w:rsidRPr="001E37F2">
        <w:rPr>
          <w:rFonts w:ascii="Arial" w:hAnsi="Arial" w:cs="Arial"/>
          <w:bCs/>
          <w:color w:val="000000"/>
        </w:rPr>
        <w:t xml:space="preserve">C-ID, the Course Identification Numbering System, is a faculty-driven system that was initially developed to assign identifying designations (C-ID numbers) to significant transfer courses. C-ID addresses the need for a “common course numbers” by providing a mechanism to identify comparable courses. Most </w:t>
      </w:r>
    </w:p>
    <w:p w14:paraId="62395217" w14:textId="7AFC14A1" w:rsidR="00374C67" w:rsidRPr="001E37F2" w:rsidRDefault="00374C67" w:rsidP="00374C67">
      <w:pPr>
        <w:spacing w:after="0" w:line="240" w:lineRule="auto"/>
        <w:rPr>
          <w:rFonts w:ascii="Arial" w:hAnsi="Arial" w:cs="Arial"/>
          <w:bCs/>
          <w:color w:val="000000"/>
        </w:rPr>
      </w:pPr>
      <w:r w:rsidRPr="001E37F2">
        <w:rPr>
          <w:rFonts w:ascii="Arial" w:hAnsi="Arial" w:cs="Arial"/>
          <w:bCs/>
          <w:color w:val="000000"/>
        </w:rPr>
        <w:t xml:space="preserve">C-ID numbers identify lower-division transferable courses commonly articulated between the California Community Colleges (CCC) and universities (including Universities of California, the California State Universities, as well as with many of California's independent colleges and universities). While C-ID’s focus is on courses that transfer, some disciplines may opt to develop descriptors for courses that may not transfer to UC or CSU. As submission of a course to C-ID by a CCC indicates acceptance of courses bearing that C-ID number, C-ID is a means of establishing </w:t>
      </w:r>
      <w:r w:rsidR="00FE2340" w:rsidRPr="001E37F2">
        <w:rPr>
          <w:rFonts w:ascii="Arial" w:hAnsi="Arial" w:cs="Arial"/>
          <w:bCs/>
          <w:color w:val="000000"/>
        </w:rPr>
        <w:t>intersegmental</w:t>
      </w:r>
      <w:r w:rsidRPr="001E37F2">
        <w:rPr>
          <w:rFonts w:ascii="Arial" w:hAnsi="Arial" w:cs="Arial"/>
          <w:bCs/>
          <w:color w:val="000000"/>
        </w:rPr>
        <w:t xml:space="preserve"> (with the CCC) articulation.</w:t>
      </w:r>
    </w:p>
    <w:p w14:paraId="4C0F1D2A" w14:textId="77777777" w:rsidR="00374C67" w:rsidRPr="001E37F2" w:rsidRDefault="00374C67" w:rsidP="00374C67">
      <w:pPr>
        <w:spacing w:after="0" w:line="240" w:lineRule="auto"/>
        <w:rPr>
          <w:rFonts w:ascii="Arial" w:hAnsi="Arial" w:cs="Arial"/>
          <w:bCs/>
          <w:color w:val="000000"/>
        </w:rPr>
      </w:pPr>
    </w:p>
    <w:p w14:paraId="7ADEA1CE" w14:textId="77777777" w:rsidR="00374C67" w:rsidRPr="001E37F2" w:rsidRDefault="00374C67" w:rsidP="00374C67">
      <w:pPr>
        <w:spacing w:after="0" w:line="240" w:lineRule="auto"/>
        <w:rPr>
          <w:rFonts w:ascii="Arial" w:hAnsi="Arial" w:cs="Arial"/>
          <w:bCs/>
          <w:color w:val="000000"/>
        </w:rPr>
      </w:pPr>
      <w:r w:rsidRPr="001E37F2">
        <w:rPr>
          <w:rFonts w:ascii="Arial" w:hAnsi="Arial" w:cs="Arial"/>
          <w:bCs/>
          <w:color w:val="000000"/>
        </w:rPr>
        <w:t xml:space="preserve">Approved C-ID course are required in </w:t>
      </w:r>
      <w:r w:rsidR="007F0257" w:rsidRPr="001E37F2">
        <w:rPr>
          <w:rFonts w:ascii="Arial" w:hAnsi="Arial" w:cs="Arial"/>
          <w:bCs/>
          <w:color w:val="000000"/>
        </w:rPr>
        <w:t>many areas</w:t>
      </w:r>
      <w:r w:rsidRPr="001E37F2">
        <w:rPr>
          <w:rFonts w:ascii="Arial" w:hAnsi="Arial" w:cs="Arial"/>
          <w:bCs/>
          <w:color w:val="000000"/>
        </w:rPr>
        <w:t xml:space="preserve"> in the TMC templates for Associate Degrees for Transfer.</w:t>
      </w:r>
    </w:p>
    <w:p w14:paraId="49F25BF7" w14:textId="77777777" w:rsidR="00374C67" w:rsidRPr="001E37F2" w:rsidRDefault="00374C67" w:rsidP="00374C67">
      <w:pPr>
        <w:spacing w:after="0" w:line="240" w:lineRule="auto"/>
        <w:rPr>
          <w:rFonts w:ascii="Arial" w:hAnsi="Arial" w:cs="Arial"/>
          <w:bCs/>
          <w:color w:val="000000"/>
        </w:rPr>
      </w:pPr>
    </w:p>
    <w:p w14:paraId="71BEDD95" w14:textId="77777777" w:rsidR="00374C67" w:rsidRPr="001E37F2" w:rsidRDefault="00374C67" w:rsidP="00374C67">
      <w:pPr>
        <w:spacing w:after="0" w:line="240" w:lineRule="auto"/>
        <w:rPr>
          <w:rFonts w:ascii="Arial" w:hAnsi="Arial" w:cs="Arial"/>
          <w:bCs/>
          <w:color w:val="000000"/>
        </w:rPr>
      </w:pPr>
      <w:r w:rsidRPr="001E37F2">
        <w:rPr>
          <w:rFonts w:ascii="Arial" w:hAnsi="Arial" w:cs="Arial"/>
          <w:bCs/>
          <w:color w:val="000000"/>
        </w:rPr>
        <w:t>For more information, please reference the following web site</w:t>
      </w:r>
      <w:r w:rsidR="007F0257" w:rsidRPr="001E37F2">
        <w:rPr>
          <w:rFonts w:ascii="Arial" w:hAnsi="Arial" w:cs="Arial"/>
          <w:bCs/>
          <w:color w:val="000000"/>
        </w:rPr>
        <w:t>s</w:t>
      </w:r>
      <w:r w:rsidRPr="001E37F2">
        <w:rPr>
          <w:rFonts w:ascii="Arial" w:hAnsi="Arial" w:cs="Arial"/>
          <w:bCs/>
          <w:color w:val="000000"/>
        </w:rPr>
        <w:t>:</w:t>
      </w:r>
    </w:p>
    <w:p w14:paraId="42478894" w14:textId="77777777" w:rsidR="00374C67" w:rsidRPr="001E37F2" w:rsidRDefault="004C1CAC" w:rsidP="00374C67">
      <w:pPr>
        <w:spacing w:after="0" w:line="240" w:lineRule="auto"/>
        <w:rPr>
          <w:rFonts w:ascii="Arial" w:hAnsi="Arial" w:cs="Arial"/>
          <w:bCs/>
          <w:color w:val="000000"/>
        </w:rPr>
      </w:pPr>
      <w:hyperlink r:id="rId32" w:history="1">
        <w:r w:rsidR="00374C67" w:rsidRPr="001E37F2">
          <w:rPr>
            <w:rStyle w:val="Hyperlink"/>
            <w:rFonts w:ascii="Arial" w:hAnsi="Arial" w:cs="Arial"/>
            <w:bCs/>
          </w:rPr>
          <w:t>https://www.c-id.net/</w:t>
        </w:r>
      </w:hyperlink>
      <w:r w:rsidR="00374C67" w:rsidRPr="001E37F2">
        <w:rPr>
          <w:rFonts w:ascii="Arial" w:hAnsi="Arial" w:cs="Arial"/>
          <w:bCs/>
          <w:color w:val="000000"/>
        </w:rPr>
        <w:t xml:space="preserve"> </w:t>
      </w:r>
    </w:p>
    <w:p w14:paraId="4D4F5B86" w14:textId="2EC6B41B" w:rsidR="00FF1769" w:rsidRDefault="00FF1769" w:rsidP="00374C67">
      <w:pPr>
        <w:spacing w:after="0" w:line="240" w:lineRule="auto"/>
        <w:rPr>
          <w:rFonts w:ascii="Arial" w:hAnsi="Arial" w:cs="Arial"/>
          <w:bCs/>
          <w:color w:val="000000"/>
        </w:rPr>
      </w:pPr>
    </w:p>
    <w:p w14:paraId="17F838B7" w14:textId="00E9EB8E" w:rsidR="008C06F9" w:rsidRDefault="008C06F9" w:rsidP="00374C67">
      <w:pPr>
        <w:spacing w:after="0" w:line="240" w:lineRule="auto"/>
        <w:rPr>
          <w:rFonts w:ascii="Arial" w:hAnsi="Arial" w:cs="Arial"/>
          <w:bCs/>
          <w:color w:val="000000"/>
        </w:rPr>
      </w:pPr>
    </w:p>
    <w:p w14:paraId="28FE50EC" w14:textId="21BD2859" w:rsidR="008C06F9" w:rsidRDefault="008C06F9" w:rsidP="00374C67">
      <w:pPr>
        <w:spacing w:after="0" w:line="240" w:lineRule="auto"/>
        <w:rPr>
          <w:rFonts w:ascii="Arial" w:hAnsi="Arial" w:cs="Arial"/>
          <w:bCs/>
          <w:color w:val="000000"/>
        </w:rPr>
      </w:pPr>
    </w:p>
    <w:p w14:paraId="70C1B59F" w14:textId="719D1024" w:rsidR="008C06F9" w:rsidRDefault="008C06F9" w:rsidP="00374C67">
      <w:pPr>
        <w:spacing w:after="0" w:line="240" w:lineRule="auto"/>
        <w:rPr>
          <w:rFonts w:ascii="Arial" w:hAnsi="Arial" w:cs="Arial"/>
          <w:bCs/>
          <w:color w:val="000000"/>
        </w:rPr>
      </w:pPr>
    </w:p>
    <w:p w14:paraId="318139ED" w14:textId="4BFFF1A4" w:rsidR="008C06F9" w:rsidRDefault="008C06F9" w:rsidP="00374C67">
      <w:pPr>
        <w:spacing w:after="0" w:line="240" w:lineRule="auto"/>
        <w:rPr>
          <w:rFonts w:ascii="Arial" w:hAnsi="Arial" w:cs="Arial"/>
          <w:bCs/>
          <w:color w:val="000000"/>
        </w:rPr>
      </w:pPr>
    </w:p>
    <w:p w14:paraId="34E5F6BF" w14:textId="53420526" w:rsidR="008C06F9" w:rsidRDefault="008C06F9" w:rsidP="00374C67">
      <w:pPr>
        <w:spacing w:after="0" w:line="240" w:lineRule="auto"/>
        <w:rPr>
          <w:rFonts w:ascii="Arial" w:hAnsi="Arial" w:cs="Arial"/>
          <w:bCs/>
          <w:color w:val="000000"/>
        </w:rPr>
      </w:pPr>
    </w:p>
    <w:p w14:paraId="26CC68DC" w14:textId="3804FD2D" w:rsidR="008C06F9" w:rsidRDefault="008C06F9" w:rsidP="00374C67">
      <w:pPr>
        <w:spacing w:after="0" w:line="240" w:lineRule="auto"/>
        <w:rPr>
          <w:rFonts w:ascii="Arial" w:hAnsi="Arial" w:cs="Arial"/>
          <w:bCs/>
          <w:color w:val="000000"/>
        </w:rPr>
      </w:pPr>
    </w:p>
    <w:p w14:paraId="327176FF" w14:textId="64F52C67" w:rsidR="008C06F9" w:rsidRDefault="008C06F9" w:rsidP="00374C67">
      <w:pPr>
        <w:spacing w:after="0" w:line="240" w:lineRule="auto"/>
        <w:rPr>
          <w:rFonts w:ascii="Arial" w:hAnsi="Arial" w:cs="Arial"/>
          <w:bCs/>
          <w:color w:val="000000"/>
        </w:rPr>
      </w:pPr>
    </w:p>
    <w:p w14:paraId="2CB54FE6" w14:textId="46C42BB3" w:rsidR="008C06F9" w:rsidRDefault="008C06F9" w:rsidP="00374C67">
      <w:pPr>
        <w:spacing w:after="0" w:line="240" w:lineRule="auto"/>
        <w:rPr>
          <w:rFonts w:ascii="Arial" w:hAnsi="Arial" w:cs="Arial"/>
          <w:bCs/>
          <w:color w:val="000000"/>
        </w:rPr>
      </w:pPr>
    </w:p>
    <w:p w14:paraId="6ECD4259" w14:textId="77777777" w:rsidR="008C06F9" w:rsidRDefault="008C06F9" w:rsidP="00374C67">
      <w:pPr>
        <w:spacing w:after="0" w:line="240" w:lineRule="auto"/>
        <w:rPr>
          <w:rFonts w:ascii="Arial" w:hAnsi="Arial" w:cs="Arial"/>
          <w:bCs/>
          <w:color w:val="000000"/>
        </w:rPr>
      </w:pPr>
    </w:p>
    <w:p w14:paraId="19A4943E" w14:textId="77777777" w:rsidR="00814784" w:rsidRPr="001E37F2" w:rsidRDefault="00814784" w:rsidP="00374C67">
      <w:pPr>
        <w:spacing w:after="0" w:line="240" w:lineRule="auto"/>
        <w:rPr>
          <w:rFonts w:ascii="Arial" w:hAnsi="Arial" w:cs="Arial"/>
          <w:bCs/>
          <w:color w:val="000000"/>
        </w:rPr>
      </w:pPr>
    </w:p>
    <w:p w14:paraId="34C88B5D" w14:textId="77777777" w:rsidR="00FF1769" w:rsidRPr="001E37F2" w:rsidRDefault="00FF1769" w:rsidP="00FB45DE">
      <w:pPr>
        <w:pStyle w:val="Heading2"/>
      </w:pPr>
      <w:r w:rsidRPr="001E37F2">
        <w:lastRenderedPageBreak/>
        <w:t>Program Applicable Courses</w:t>
      </w:r>
    </w:p>
    <w:p w14:paraId="0C973239" w14:textId="77777777" w:rsidR="00FF1769" w:rsidRPr="00EF26F8" w:rsidRDefault="00FF1769" w:rsidP="00FF1769">
      <w:pPr>
        <w:spacing w:after="0" w:line="240" w:lineRule="auto"/>
        <w:rPr>
          <w:rFonts w:ascii="Arial" w:hAnsi="Arial" w:cs="Arial"/>
          <w:bCs/>
          <w:color w:val="000000"/>
          <w:sz w:val="20"/>
          <w:szCs w:val="20"/>
        </w:rPr>
      </w:pPr>
    </w:p>
    <w:p w14:paraId="1F6E7A78" w14:textId="77777777" w:rsidR="00FF1769" w:rsidRPr="001E37F2" w:rsidRDefault="00FF1769" w:rsidP="00FF1769">
      <w:pPr>
        <w:spacing w:after="0" w:line="240" w:lineRule="auto"/>
        <w:rPr>
          <w:rFonts w:ascii="Arial" w:hAnsi="Arial" w:cs="Arial"/>
          <w:bCs/>
          <w:color w:val="000000"/>
        </w:rPr>
      </w:pPr>
      <w:r w:rsidRPr="001E37F2">
        <w:rPr>
          <w:rFonts w:ascii="Arial" w:hAnsi="Arial" w:cs="Arial"/>
          <w:bCs/>
          <w:color w:val="000000"/>
        </w:rPr>
        <w:t xml:space="preserve">A course is considered program applicable if it meets one of these criteria: </w:t>
      </w:r>
    </w:p>
    <w:p w14:paraId="6C5D0530" w14:textId="77777777" w:rsidR="00FF1769" w:rsidRPr="001E37F2" w:rsidRDefault="00FF1769" w:rsidP="00FF1769">
      <w:pPr>
        <w:spacing w:after="0" w:line="240" w:lineRule="auto"/>
        <w:rPr>
          <w:rFonts w:ascii="Arial" w:hAnsi="Arial" w:cs="Arial"/>
          <w:bCs/>
          <w:color w:val="000000"/>
        </w:rPr>
      </w:pPr>
    </w:p>
    <w:p w14:paraId="479CFA19" w14:textId="0C9287FB" w:rsidR="00FF1769" w:rsidRPr="000F52C0" w:rsidRDefault="00FF1769" w:rsidP="00A52D16">
      <w:pPr>
        <w:pStyle w:val="ListParagraph"/>
        <w:numPr>
          <w:ilvl w:val="0"/>
          <w:numId w:val="138"/>
        </w:numPr>
        <w:spacing w:after="0" w:line="240" w:lineRule="auto"/>
        <w:rPr>
          <w:rFonts w:ascii="Arial" w:hAnsi="Arial" w:cs="Arial"/>
          <w:bCs/>
          <w:color w:val="000000"/>
        </w:rPr>
      </w:pPr>
      <w:r w:rsidRPr="000F52C0">
        <w:rPr>
          <w:rFonts w:ascii="Arial" w:hAnsi="Arial" w:cs="Arial"/>
          <w:bCs/>
          <w:color w:val="000000"/>
        </w:rPr>
        <w:t xml:space="preserve">The course is required for a degree or certificate in a program approved by the Chancellor’s Office; </w:t>
      </w:r>
    </w:p>
    <w:p w14:paraId="6C336E11" w14:textId="0A09813F" w:rsidR="00FF1769" w:rsidRPr="000F52C0" w:rsidRDefault="00FF1769" w:rsidP="00A52D16">
      <w:pPr>
        <w:pStyle w:val="ListParagraph"/>
        <w:numPr>
          <w:ilvl w:val="0"/>
          <w:numId w:val="138"/>
        </w:numPr>
        <w:spacing w:after="0" w:line="240" w:lineRule="auto"/>
        <w:rPr>
          <w:rFonts w:ascii="Arial" w:hAnsi="Arial" w:cs="Arial"/>
          <w:bCs/>
          <w:color w:val="000000"/>
        </w:rPr>
      </w:pPr>
      <w:r w:rsidRPr="000F52C0">
        <w:rPr>
          <w:rFonts w:ascii="Arial" w:hAnsi="Arial" w:cs="Arial"/>
          <w:bCs/>
          <w:color w:val="000000"/>
        </w:rPr>
        <w:t xml:space="preserve">When a course is on a list of restricted electives for a degree or certificate, specified by course title or number, from which students are required to choose to achieve a degree or certificate in a program approved by the Chancellor's Office; or </w:t>
      </w:r>
    </w:p>
    <w:p w14:paraId="0C126BFA" w14:textId="78916175" w:rsidR="00FF1769" w:rsidRPr="000F52C0" w:rsidRDefault="00FF1769" w:rsidP="00A52D16">
      <w:pPr>
        <w:pStyle w:val="ListParagraph"/>
        <w:numPr>
          <w:ilvl w:val="0"/>
          <w:numId w:val="138"/>
        </w:numPr>
        <w:spacing w:after="0" w:line="240" w:lineRule="auto"/>
        <w:rPr>
          <w:rFonts w:ascii="Arial" w:hAnsi="Arial" w:cs="Arial"/>
          <w:bCs/>
          <w:color w:val="000000"/>
        </w:rPr>
      </w:pPr>
      <w:r w:rsidRPr="000F52C0">
        <w:rPr>
          <w:rFonts w:ascii="Arial" w:hAnsi="Arial" w:cs="Arial"/>
          <w:bCs/>
          <w:color w:val="000000"/>
        </w:rPr>
        <w:t xml:space="preserve">The course is part of an approved general education (GE) pattern such as IGETC, CSU-GE Breadth, or a local pattern conforming to the requirements in title 5. </w:t>
      </w:r>
    </w:p>
    <w:p w14:paraId="39C51B94" w14:textId="77777777" w:rsidR="00FF1769" w:rsidRPr="001E37F2" w:rsidRDefault="00FF1769" w:rsidP="00FF1769">
      <w:pPr>
        <w:spacing w:after="0" w:line="240" w:lineRule="auto"/>
        <w:rPr>
          <w:rFonts w:ascii="Arial" w:hAnsi="Arial" w:cs="Arial"/>
          <w:bCs/>
          <w:color w:val="000000"/>
        </w:rPr>
      </w:pPr>
    </w:p>
    <w:p w14:paraId="59BFDAB9" w14:textId="17565862" w:rsidR="00FF1769" w:rsidRPr="001E37F2" w:rsidRDefault="00FF1769" w:rsidP="0007775F">
      <w:pPr>
        <w:spacing w:after="0" w:line="240" w:lineRule="auto"/>
        <w:rPr>
          <w:rFonts w:ascii="Arial" w:hAnsi="Arial" w:cs="Arial"/>
          <w:bCs/>
          <w:color w:val="000000"/>
        </w:rPr>
      </w:pPr>
      <w:r w:rsidRPr="001E37F2">
        <w:rPr>
          <w:rFonts w:ascii="Arial" w:hAnsi="Arial" w:cs="Arial"/>
          <w:bCs/>
          <w:color w:val="000000"/>
        </w:rPr>
        <w:t>A course is not considered program applicable when it is only required for a certificate that has been approved locally, but not by the State Chancellor’s Office, such as a certificate</w:t>
      </w:r>
      <w:r w:rsidR="00740B1A">
        <w:rPr>
          <w:rFonts w:ascii="Arial" w:hAnsi="Arial" w:cs="Arial"/>
          <w:bCs/>
          <w:color w:val="000000"/>
        </w:rPr>
        <w:t xml:space="preserve"> of Proficiency</w:t>
      </w:r>
      <w:r w:rsidRPr="001E37F2">
        <w:rPr>
          <w:rFonts w:ascii="Arial" w:hAnsi="Arial" w:cs="Arial"/>
          <w:bCs/>
          <w:color w:val="000000"/>
        </w:rPr>
        <w:t>. A program is considered approved by the State Chancellor's Office when it is listed as approved and appears with a valid control number in COCI When new course</w:t>
      </w:r>
      <w:r w:rsidR="00B17E48">
        <w:rPr>
          <w:rFonts w:ascii="Arial" w:hAnsi="Arial" w:cs="Arial"/>
          <w:bCs/>
          <w:color w:val="000000"/>
        </w:rPr>
        <w:t>s</w:t>
      </w:r>
      <w:r w:rsidRPr="001E37F2">
        <w:rPr>
          <w:rFonts w:ascii="Arial" w:hAnsi="Arial" w:cs="Arial"/>
          <w:bCs/>
          <w:color w:val="000000"/>
        </w:rPr>
        <w:t xml:space="preserve"> </w:t>
      </w:r>
      <w:r w:rsidR="00B17E48">
        <w:rPr>
          <w:rFonts w:ascii="Arial" w:hAnsi="Arial" w:cs="Arial"/>
          <w:bCs/>
          <w:color w:val="000000"/>
        </w:rPr>
        <w:t>are</w:t>
      </w:r>
      <w:r w:rsidRPr="001E37F2">
        <w:rPr>
          <w:rFonts w:ascii="Arial" w:hAnsi="Arial" w:cs="Arial"/>
          <w:bCs/>
          <w:color w:val="000000"/>
        </w:rPr>
        <w:t xml:space="preserve"> submitted as part of a new or revised program that has not yet received approval, these courses may be submitted as “program applicable” during the new course and program submission process.</w:t>
      </w:r>
      <w:r w:rsidR="00740B1A" w:rsidRPr="00740B1A">
        <w:rPr>
          <w:rFonts w:ascii="Arial" w:hAnsi="Arial" w:cs="Arial"/>
          <w:bCs/>
          <w:color w:val="000000"/>
        </w:rPr>
        <w:t xml:space="preserve"> </w:t>
      </w:r>
    </w:p>
    <w:p w14:paraId="3036E2DE" w14:textId="77777777" w:rsidR="00FD02A8" w:rsidRPr="001E37F2" w:rsidRDefault="00FD02A8">
      <w:pPr>
        <w:rPr>
          <w:rFonts w:ascii="Arial" w:hAnsi="Arial" w:cs="Arial"/>
          <w:b/>
          <w:bCs/>
          <w:color w:val="000000"/>
        </w:rPr>
      </w:pPr>
      <w:r w:rsidRPr="001E37F2">
        <w:rPr>
          <w:rFonts w:ascii="Arial" w:hAnsi="Arial" w:cs="Arial"/>
          <w:b/>
          <w:bCs/>
          <w:color w:val="000000"/>
        </w:rPr>
        <w:br w:type="page"/>
      </w:r>
    </w:p>
    <w:p w14:paraId="44AA3B8F" w14:textId="77777777" w:rsidR="003E23F8" w:rsidRPr="0000164F" w:rsidRDefault="003C6C0B" w:rsidP="00FB45DE">
      <w:pPr>
        <w:pStyle w:val="Heading2"/>
      </w:pPr>
      <w:r w:rsidRPr="00EF26F8">
        <w:lastRenderedPageBreak/>
        <w:t>Guidelines for A</w:t>
      </w:r>
      <w:r w:rsidRPr="0000164F">
        <w:t xml:space="preserve">ssociate </w:t>
      </w:r>
      <w:r w:rsidR="003E23F8" w:rsidRPr="0000164F">
        <w:t>Degree-Applicable Credit Courses</w:t>
      </w:r>
    </w:p>
    <w:p w14:paraId="51BBBFC7" w14:textId="77777777" w:rsidR="003C6C0B" w:rsidRPr="001D2A16" w:rsidRDefault="003C6C0B" w:rsidP="003E23F8">
      <w:pPr>
        <w:autoSpaceDE w:val="0"/>
        <w:autoSpaceDN w:val="0"/>
        <w:adjustRightInd w:val="0"/>
        <w:spacing w:after="0" w:line="240" w:lineRule="auto"/>
        <w:rPr>
          <w:rFonts w:ascii="Arial" w:hAnsi="Arial" w:cs="Arial"/>
          <w:color w:val="000000"/>
        </w:rPr>
      </w:pPr>
    </w:p>
    <w:p w14:paraId="2AB9258A" w14:textId="77777777" w:rsidR="0062470C" w:rsidRPr="001E37F2" w:rsidRDefault="003E23F8" w:rsidP="003C6C0B">
      <w:pPr>
        <w:pStyle w:val="Default"/>
        <w:rPr>
          <w:sz w:val="22"/>
          <w:szCs w:val="22"/>
        </w:rPr>
      </w:pPr>
      <w:r w:rsidRPr="001E37F2">
        <w:rPr>
          <w:sz w:val="22"/>
          <w:szCs w:val="22"/>
        </w:rPr>
        <w:t xml:space="preserve">For any course that will apply toward the associate degree, Title 5, section 55002(a), requires that the </w:t>
      </w:r>
      <w:r w:rsidR="007F0257" w:rsidRPr="001E37F2">
        <w:rPr>
          <w:sz w:val="22"/>
          <w:szCs w:val="22"/>
        </w:rPr>
        <w:t xml:space="preserve">college </w:t>
      </w:r>
      <w:r w:rsidRPr="001E37F2">
        <w:rPr>
          <w:sz w:val="22"/>
          <w:szCs w:val="22"/>
        </w:rPr>
        <w:t xml:space="preserve">curriculum committee determine that the coursework is truly at a college level and that the course incorporates critical thinking, among other standards. </w:t>
      </w:r>
      <w:r w:rsidR="004247CF" w:rsidRPr="001E37F2">
        <w:rPr>
          <w:sz w:val="22"/>
          <w:szCs w:val="22"/>
        </w:rPr>
        <w:t>At Peralta, associate degree applicable courses are numbered 1 – 249</w:t>
      </w:r>
      <w:r w:rsidR="00FA77B6" w:rsidRPr="001E37F2">
        <w:rPr>
          <w:sz w:val="22"/>
          <w:szCs w:val="22"/>
        </w:rPr>
        <w:t xml:space="preserve"> and 900 - 949</w:t>
      </w:r>
      <w:r w:rsidR="004247CF" w:rsidRPr="001E37F2">
        <w:rPr>
          <w:sz w:val="22"/>
          <w:szCs w:val="22"/>
        </w:rPr>
        <w:t>.</w:t>
      </w:r>
    </w:p>
    <w:p w14:paraId="1BE1D65C" w14:textId="77777777" w:rsidR="009767CD" w:rsidRPr="001E37F2" w:rsidRDefault="009767CD" w:rsidP="003C6C0B">
      <w:pPr>
        <w:pStyle w:val="Default"/>
        <w:rPr>
          <w:sz w:val="22"/>
          <w:szCs w:val="22"/>
        </w:rPr>
      </w:pPr>
    </w:p>
    <w:p w14:paraId="41E935E1" w14:textId="77777777" w:rsidR="003E23F8" w:rsidRPr="001E37F2" w:rsidRDefault="003E23F8" w:rsidP="003C6C0B">
      <w:pPr>
        <w:pStyle w:val="Default"/>
        <w:rPr>
          <w:sz w:val="22"/>
          <w:szCs w:val="22"/>
        </w:rPr>
      </w:pPr>
      <w:r w:rsidRPr="001E37F2">
        <w:rPr>
          <w:sz w:val="22"/>
          <w:szCs w:val="22"/>
        </w:rPr>
        <w:t>Only courses that are included in the following categories may be offered for deg</w:t>
      </w:r>
      <w:r w:rsidR="003C6C0B" w:rsidRPr="001E37F2">
        <w:rPr>
          <w:sz w:val="22"/>
          <w:szCs w:val="22"/>
        </w:rPr>
        <w:t>ree-applicable credit.</w:t>
      </w:r>
    </w:p>
    <w:p w14:paraId="2AC4C3E5" w14:textId="77777777" w:rsidR="003C6C0B" w:rsidRPr="001E37F2" w:rsidRDefault="003C6C0B" w:rsidP="003C6C0B">
      <w:pPr>
        <w:pStyle w:val="Default"/>
        <w:rPr>
          <w:sz w:val="22"/>
          <w:szCs w:val="22"/>
        </w:rPr>
      </w:pPr>
    </w:p>
    <w:p w14:paraId="599BE2C9" w14:textId="77777777" w:rsidR="003E23F8" w:rsidRPr="001E37F2" w:rsidRDefault="003E23F8" w:rsidP="00A52D16">
      <w:pPr>
        <w:pStyle w:val="Default"/>
        <w:numPr>
          <w:ilvl w:val="0"/>
          <w:numId w:val="5"/>
        </w:numPr>
        <w:rPr>
          <w:sz w:val="22"/>
          <w:szCs w:val="22"/>
        </w:rPr>
      </w:pPr>
      <w:r w:rsidRPr="001E37F2">
        <w:rPr>
          <w:sz w:val="22"/>
          <w:szCs w:val="22"/>
        </w:rPr>
        <w:t>All lower division courses accepted toward the baccalaureate degree by the California State University (CSU) or University of California (UC) systems or desig</w:t>
      </w:r>
      <w:r w:rsidR="003C6C0B" w:rsidRPr="001E37F2">
        <w:rPr>
          <w:sz w:val="22"/>
          <w:szCs w:val="22"/>
        </w:rPr>
        <w:t>ned to be offered for transfer</w:t>
      </w:r>
      <w:r w:rsidR="007F0257" w:rsidRPr="001E37F2">
        <w:rPr>
          <w:sz w:val="22"/>
          <w:szCs w:val="22"/>
        </w:rPr>
        <w:t>;</w:t>
      </w:r>
    </w:p>
    <w:p w14:paraId="4C581482" w14:textId="77777777" w:rsidR="0062470C" w:rsidRPr="001E37F2" w:rsidRDefault="003E23F8" w:rsidP="00A52D16">
      <w:pPr>
        <w:pStyle w:val="Default"/>
        <w:numPr>
          <w:ilvl w:val="0"/>
          <w:numId w:val="5"/>
        </w:numPr>
        <w:rPr>
          <w:sz w:val="22"/>
          <w:szCs w:val="22"/>
        </w:rPr>
      </w:pPr>
      <w:r w:rsidRPr="001E37F2">
        <w:rPr>
          <w:sz w:val="22"/>
          <w:szCs w:val="22"/>
        </w:rPr>
        <w:t>Courses that apply to a major or an area of emphasis in CTE fields</w:t>
      </w:r>
      <w:r w:rsidR="003C6C0B" w:rsidRPr="001E37F2">
        <w:rPr>
          <w:sz w:val="22"/>
          <w:szCs w:val="22"/>
        </w:rPr>
        <w:t>, defined by t</w:t>
      </w:r>
      <w:r w:rsidRPr="001E37F2">
        <w:rPr>
          <w:sz w:val="22"/>
          <w:szCs w:val="22"/>
        </w:rPr>
        <w:t>he Chancellor’s Office to mean courses within a TOP</w:t>
      </w:r>
      <w:r w:rsidR="003C6C0B" w:rsidRPr="001E37F2">
        <w:rPr>
          <w:sz w:val="22"/>
          <w:szCs w:val="22"/>
        </w:rPr>
        <w:t xml:space="preserve"> code designated as vocational</w:t>
      </w:r>
      <w:r w:rsidR="007F0257" w:rsidRPr="001E37F2">
        <w:rPr>
          <w:sz w:val="22"/>
          <w:szCs w:val="22"/>
        </w:rPr>
        <w:t>;</w:t>
      </w:r>
    </w:p>
    <w:p w14:paraId="6A1790BF" w14:textId="77777777" w:rsidR="0062470C" w:rsidRPr="001E37F2" w:rsidRDefault="004247CF" w:rsidP="00A52D16">
      <w:pPr>
        <w:pStyle w:val="Default"/>
        <w:numPr>
          <w:ilvl w:val="0"/>
          <w:numId w:val="5"/>
        </w:numPr>
        <w:rPr>
          <w:sz w:val="22"/>
          <w:szCs w:val="22"/>
        </w:rPr>
      </w:pPr>
      <w:r w:rsidRPr="001E37F2">
        <w:rPr>
          <w:sz w:val="22"/>
          <w:szCs w:val="22"/>
        </w:rPr>
        <w:t>English composition or reading courses not more than one level below the first transfer level course.</w:t>
      </w:r>
      <w:r w:rsidR="0062470C" w:rsidRPr="001E37F2">
        <w:rPr>
          <w:sz w:val="22"/>
          <w:szCs w:val="22"/>
        </w:rPr>
        <w:t xml:space="preserve"> </w:t>
      </w:r>
      <w:r w:rsidRPr="001E37F2">
        <w:rPr>
          <w:sz w:val="22"/>
          <w:szCs w:val="22"/>
        </w:rPr>
        <w:t xml:space="preserve">Each student may count only one such course below transfer level for credit toward the </w:t>
      </w:r>
      <w:r w:rsidR="0062470C" w:rsidRPr="001E37F2">
        <w:rPr>
          <w:sz w:val="22"/>
          <w:szCs w:val="22"/>
        </w:rPr>
        <w:t>associate degree, except that reading courses which also satisfy the requirements of item (a) above are not subject to this limit. English as a Second Language (ESL) courses which teach composition or reading skills are not considered to be English composition or reading courses for purposes of this subdivision</w:t>
      </w:r>
      <w:r w:rsidR="007F0257" w:rsidRPr="001E37F2">
        <w:rPr>
          <w:sz w:val="22"/>
          <w:szCs w:val="22"/>
        </w:rPr>
        <w:t>;</w:t>
      </w:r>
    </w:p>
    <w:p w14:paraId="2518E134" w14:textId="77777777" w:rsidR="003E23F8" w:rsidRPr="001E37F2" w:rsidRDefault="003E23F8" w:rsidP="00A52D16">
      <w:pPr>
        <w:pStyle w:val="Default"/>
        <w:numPr>
          <w:ilvl w:val="0"/>
          <w:numId w:val="5"/>
        </w:numPr>
        <w:rPr>
          <w:sz w:val="22"/>
          <w:szCs w:val="22"/>
        </w:rPr>
      </w:pPr>
      <w:r w:rsidRPr="001E37F2">
        <w:rPr>
          <w:sz w:val="22"/>
          <w:szCs w:val="22"/>
        </w:rPr>
        <w:t>All mathematics courses that fall into the above cat</w:t>
      </w:r>
      <w:r w:rsidR="003C6C0B" w:rsidRPr="001E37F2">
        <w:rPr>
          <w:sz w:val="22"/>
          <w:szCs w:val="22"/>
        </w:rPr>
        <w:t>egories and Elementary Algebra</w:t>
      </w:r>
      <w:r w:rsidR="007F0257" w:rsidRPr="001E37F2">
        <w:rPr>
          <w:sz w:val="22"/>
          <w:szCs w:val="22"/>
        </w:rPr>
        <w:t>; and</w:t>
      </w:r>
    </w:p>
    <w:p w14:paraId="46845E5C" w14:textId="77777777" w:rsidR="003E23F8" w:rsidRPr="001E37F2" w:rsidRDefault="003E23F8" w:rsidP="00A52D16">
      <w:pPr>
        <w:pStyle w:val="Default"/>
        <w:numPr>
          <w:ilvl w:val="0"/>
          <w:numId w:val="5"/>
        </w:numPr>
        <w:rPr>
          <w:sz w:val="22"/>
          <w:szCs w:val="22"/>
        </w:rPr>
      </w:pPr>
      <w:r w:rsidRPr="001E37F2">
        <w:rPr>
          <w:sz w:val="22"/>
          <w:szCs w:val="22"/>
        </w:rPr>
        <w:t>Credit courses in English and mathematics taught in or on behalf of other departments and which, as determined by the local governing board, are comparable to required skills at a level equivalent to those necessary for degree-applicable E</w:t>
      </w:r>
      <w:r w:rsidR="003C6C0B" w:rsidRPr="001E37F2">
        <w:rPr>
          <w:sz w:val="22"/>
          <w:szCs w:val="22"/>
        </w:rPr>
        <w:t>nglish and mathematics courses</w:t>
      </w:r>
      <w:r w:rsidR="007F0257" w:rsidRPr="001E37F2">
        <w:rPr>
          <w:sz w:val="22"/>
          <w:szCs w:val="22"/>
        </w:rPr>
        <w:t>.</w:t>
      </w:r>
    </w:p>
    <w:p w14:paraId="5F24BA6C" w14:textId="77777777" w:rsidR="0062470C" w:rsidRPr="001E37F2" w:rsidRDefault="0062470C" w:rsidP="003C6C0B">
      <w:pPr>
        <w:pStyle w:val="Default"/>
        <w:rPr>
          <w:sz w:val="22"/>
          <w:szCs w:val="22"/>
        </w:rPr>
      </w:pPr>
    </w:p>
    <w:p w14:paraId="1F10BA9F" w14:textId="77777777" w:rsidR="003E23F8" w:rsidRPr="001E37F2" w:rsidRDefault="003E23F8" w:rsidP="003C6C0B">
      <w:pPr>
        <w:pStyle w:val="Default"/>
        <w:rPr>
          <w:sz w:val="22"/>
          <w:szCs w:val="22"/>
        </w:rPr>
      </w:pPr>
      <w:r w:rsidRPr="001E37F2">
        <w:rPr>
          <w:sz w:val="22"/>
          <w:szCs w:val="22"/>
        </w:rPr>
        <w:t xml:space="preserve">Degree-applicable credit courses must be appropriate to the associate degree and recommended by the </w:t>
      </w:r>
      <w:r w:rsidR="00FA0E2F" w:rsidRPr="001E37F2">
        <w:rPr>
          <w:sz w:val="22"/>
          <w:szCs w:val="22"/>
        </w:rPr>
        <w:t>College Curriculum Committee</w:t>
      </w:r>
      <w:r w:rsidRPr="001E37F2">
        <w:rPr>
          <w:sz w:val="22"/>
          <w:szCs w:val="22"/>
        </w:rPr>
        <w:t>. The curriculum committee approves degree-applicable credit courses ba</w:t>
      </w:r>
      <w:r w:rsidR="007F0257" w:rsidRPr="001E37F2">
        <w:rPr>
          <w:sz w:val="22"/>
          <w:szCs w:val="22"/>
        </w:rPr>
        <w:t>sed on the following standards:</w:t>
      </w:r>
    </w:p>
    <w:p w14:paraId="5FD42320" w14:textId="77777777" w:rsidR="003E23F8" w:rsidRPr="001E37F2" w:rsidRDefault="003E23F8" w:rsidP="003C6C0B">
      <w:pPr>
        <w:pStyle w:val="Default"/>
        <w:rPr>
          <w:sz w:val="22"/>
          <w:szCs w:val="22"/>
        </w:rPr>
      </w:pPr>
    </w:p>
    <w:p w14:paraId="685479C2" w14:textId="082D65E5" w:rsidR="009767CD" w:rsidRPr="001E37F2" w:rsidRDefault="003E23F8" w:rsidP="00A52D16">
      <w:pPr>
        <w:pStyle w:val="Default"/>
        <w:numPr>
          <w:ilvl w:val="0"/>
          <w:numId w:val="69"/>
        </w:numPr>
        <w:rPr>
          <w:sz w:val="22"/>
          <w:szCs w:val="22"/>
        </w:rPr>
      </w:pPr>
      <w:r w:rsidRPr="001E37F2">
        <w:rPr>
          <w:sz w:val="22"/>
          <w:szCs w:val="22"/>
        </w:rPr>
        <w:t xml:space="preserve">Grading policy, based on uniform standards pursuant to Title 5, section 55023, that </w:t>
      </w:r>
    </w:p>
    <w:p w14:paraId="45A9BC8F" w14:textId="54EF589B" w:rsidR="003E23F8" w:rsidRPr="001E37F2" w:rsidRDefault="003E23F8" w:rsidP="001E37F2">
      <w:pPr>
        <w:pStyle w:val="Default"/>
        <w:ind w:left="1080"/>
        <w:rPr>
          <w:sz w:val="22"/>
          <w:szCs w:val="22"/>
        </w:rPr>
      </w:pPr>
      <w:r w:rsidRPr="001E37F2">
        <w:rPr>
          <w:sz w:val="22"/>
          <w:szCs w:val="22"/>
        </w:rPr>
        <w:t xml:space="preserve">demonstrates proficiency in subject matter by means of written </w:t>
      </w:r>
      <w:r w:rsidR="00EC70AC" w:rsidRPr="00EF26F8">
        <w:rPr>
          <w:sz w:val="22"/>
          <w:szCs w:val="22"/>
        </w:rPr>
        <w:t>c</w:t>
      </w:r>
      <w:r w:rsidRPr="001E37F2">
        <w:rPr>
          <w:sz w:val="22"/>
          <w:szCs w:val="22"/>
        </w:rPr>
        <w:t>ommunication,</w:t>
      </w:r>
      <w:r w:rsidR="00EC70AC" w:rsidRPr="00EF26F8">
        <w:rPr>
          <w:sz w:val="22"/>
          <w:szCs w:val="22"/>
        </w:rPr>
        <w:t xml:space="preserve"> </w:t>
      </w:r>
      <w:r w:rsidR="00BC45E7" w:rsidRPr="00EF26F8">
        <w:rPr>
          <w:sz w:val="22"/>
          <w:szCs w:val="22"/>
        </w:rPr>
        <w:t>p</w:t>
      </w:r>
      <w:r w:rsidRPr="001E37F2">
        <w:rPr>
          <w:sz w:val="22"/>
          <w:szCs w:val="22"/>
        </w:rPr>
        <w:t>roblem solving, and/or skills demonstrations, as app</w:t>
      </w:r>
      <w:r w:rsidR="003C6C0B" w:rsidRPr="001E37F2">
        <w:rPr>
          <w:sz w:val="22"/>
          <w:szCs w:val="22"/>
        </w:rPr>
        <w:t>ropriate to the course content</w:t>
      </w:r>
      <w:r w:rsidR="007F0257" w:rsidRPr="001E37F2">
        <w:rPr>
          <w:sz w:val="22"/>
          <w:szCs w:val="22"/>
        </w:rPr>
        <w:t>;</w:t>
      </w:r>
    </w:p>
    <w:p w14:paraId="60D59919" w14:textId="0AF88983" w:rsidR="003E23F8" w:rsidRPr="001E37F2" w:rsidRDefault="003E23F8" w:rsidP="00A52D16">
      <w:pPr>
        <w:pStyle w:val="Default"/>
        <w:numPr>
          <w:ilvl w:val="0"/>
          <w:numId w:val="69"/>
        </w:numPr>
        <w:rPr>
          <w:sz w:val="22"/>
          <w:szCs w:val="22"/>
        </w:rPr>
      </w:pPr>
      <w:r w:rsidRPr="001E37F2">
        <w:rPr>
          <w:sz w:val="22"/>
          <w:szCs w:val="22"/>
        </w:rPr>
        <w:t>Units, based on a relationship specified by the governing board in compliance with Title 5, section 55002.5, which requires a minimum of 48 hours of lecture, laboratory, out-of-class</w:t>
      </w:r>
      <w:r w:rsidR="009767CD" w:rsidRPr="001E37F2">
        <w:rPr>
          <w:sz w:val="22"/>
          <w:szCs w:val="22"/>
        </w:rPr>
        <w:t xml:space="preserve"> </w:t>
      </w:r>
      <w:r w:rsidRPr="001E37F2">
        <w:rPr>
          <w:sz w:val="22"/>
          <w:szCs w:val="22"/>
        </w:rPr>
        <w:t>assignments, or other types of study for one unit of credit. For each hour of lecture, the course</w:t>
      </w:r>
      <w:r w:rsidR="009767CD" w:rsidRPr="001E37F2">
        <w:rPr>
          <w:sz w:val="22"/>
          <w:szCs w:val="22"/>
        </w:rPr>
        <w:t xml:space="preserve"> </w:t>
      </w:r>
      <w:r w:rsidRPr="001E37F2">
        <w:rPr>
          <w:sz w:val="22"/>
          <w:szCs w:val="22"/>
        </w:rPr>
        <w:t>requires two hours of study and/or laboratory and/or assigned activity. Laboratory courses,</w:t>
      </w:r>
      <w:r w:rsidR="009767CD" w:rsidRPr="001E37F2">
        <w:rPr>
          <w:sz w:val="22"/>
          <w:szCs w:val="22"/>
        </w:rPr>
        <w:t xml:space="preserve"> </w:t>
      </w:r>
      <w:r w:rsidRPr="001E37F2">
        <w:rPr>
          <w:sz w:val="22"/>
          <w:szCs w:val="22"/>
        </w:rPr>
        <w:t>however, may require minimal work outside of class scheduled meeting time</w:t>
      </w:r>
      <w:r w:rsidR="00BC45E7" w:rsidRPr="00EF26F8">
        <w:rPr>
          <w:sz w:val="22"/>
          <w:szCs w:val="22"/>
        </w:rPr>
        <w:t>;</w:t>
      </w:r>
      <w:r w:rsidRPr="001E37F2">
        <w:rPr>
          <w:sz w:val="22"/>
          <w:szCs w:val="22"/>
        </w:rPr>
        <w:t xml:space="preserve"> </w:t>
      </w:r>
    </w:p>
    <w:p w14:paraId="7D5F4E36" w14:textId="7BC02633" w:rsidR="009767CD" w:rsidRPr="001E37F2" w:rsidRDefault="003E23F8" w:rsidP="00A52D16">
      <w:pPr>
        <w:pStyle w:val="Default"/>
        <w:numPr>
          <w:ilvl w:val="0"/>
          <w:numId w:val="69"/>
        </w:numPr>
        <w:rPr>
          <w:sz w:val="22"/>
          <w:szCs w:val="22"/>
        </w:rPr>
      </w:pPr>
      <w:r w:rsidRPr="001E37F2">
        <w:rPr>
          <w:sz w:val="22"/>
          <w:szCs w:val="22"/>
        </w:rPr>
        <w:t>Intensity and rigor, as evidenced by the outline of course topics, course objectives,</w:t>
      </w:r>
    </w:p>
    <w:p w14:paraId="5E11BD5E" w14:textId="379348B0" w:rsidR="003E23F8" w:rsidRPr="001E37F2" w:rsidRDefault="003E23F8" w:rsidP="001E37F2">
      <w:pPr>
        <w:pStyle w:val="Default"/>
        <w:ind w:left="1080"/>
        <w:rPr>
          <w:sz w:val="22"/>
          <w:szCs w:val="22"/>
        </w:rPr>
      </w:pPr>
      <w:r w:rsidRPr="001E37F2">
        <w:rPr>
          <w:sz w:val="22"/>
          <w:szCs w:val="22"/>
        </w:rPr>
        <w:t xml:space="preserve">assignments, assessments, and reading materials identified in the </w:t>
      </w:r>
      <w:r w:rsidR="00734705" w:rsidRPr="001E37F2">
        <w:rPr>
          <w:sz w:val="22"/>
          <w:szCs w:val="22"/>
        </w:rPr>
        <w:t>Course Outline of Record (</w:t>
      </w:r>
      <w:r w:rsidRPr="001E37F2">
        <w:rPr>
          <w:sz w:val="22"/>
          <w:szCs w:val="22"/>
        </w:rPr>
        <w:t>COR</w:t>
      </w:r>
      <w:r w:rsidR="00734705" w:rsidRPr="001E37F2">
        <w:rPr>
          <w:sz w:val="22"/>
          <w:szCs w:val="22"/>
        </w:rPr>
        <w:t>)</w:t>
      </w:r>
      <w:r w:rsidRPr="001E37F2">
        <w:rPr>
          <w:sz w:val="22"/>
          <w:szCs w:val="22"/>
        </w:rPr>
        <w:t>. Achieving the objectives of degree-applicable credit courses must require students to</w:t>
      </w:r>
      <w:r w:rsidR="009767CD" w:rsidRPr="001E37F2">
        <w:rPr>
          <w:sz w:val="22"/>
          <w:szCs w:val="22"/>
        </w:rPr>
        <w:t xml:space="preserve"> </w:t>
      </w:r>
      <w:r w:rsidRPr="001E37F2">
        <w:rPr>
          <w:sz w:val="22"/>
          <w:szCs w:val="22"/>
        </w:rPr>
        <w:t>study independently outside of class time. There is an expectation that students will spend two</w:t>
      </w:r>
      <w:r w:rsidR="009767CD" w:rsidRPr="001E37F2">
        <w:rPr>
          <w:sz w:val="22"/>
          <w:szCs w:val="22"/>
        </w:rPr>
        <w:t xml:space="preserve"> </w:t>
      </w:r>
      <w:r w:rsidRPr="001E37F2">
        <w:rPr>
          <w:sz w:val="22"/>
          <w:szCs w:val="22"/>
        </w:rPr>
        <w:t xml:space="preserve">hours outside of class for each hour of lecture. </w:t>
      </w:r>
      <w:r w:rsidR="0062470C" w:rsidRPr="001E37F2">
        <w:rPr>
          <w:sz w:val="22"/>
          <w:szCs w:val="22"/>
        </w:rPr>
        <w:t xml:space="preserve">For additional details, see Part </w:t>
      </w:r>
      <w:r w:rsidR="009A217C" w:rsidRPr="001E37F2">
        <w:rPr>
          <w:sz w:val="22"/>
          <w:szCs w:val="22"/>
        </w:rPr>
        <w:t>I</w:t>
      </w:r>
      <w:r w:rsidR="0062470C" w:rsidRPr="001E37F2">
        <w:rPr>
          <w:sz w:val="22"/>
          <w:szCs w:val="22"/>
        </w:rPr>
        <w:t>II Processing</w:t>
      </w:r>
      <w:r w:rsidR="009767CD" w:rsidRPr="001E37F2">
        <w:rPr>
          <w:sz w:val="22"/>
          <w:szCs w:val="22"/>
        </w:rPr>
        <w:t xml:space="preserve"> </w:t>
      </w:r>
      <w:r w:rsidR="0062470C" w:rsidRPr="001E37F2">
        <w:rPr>
          <w:sz w:val="22"/>
          <w:szCs w:val="22"/>
        </w:rPr>
        <w:t>New and Revised Courses and Programs, Course Outline of Record (COR).</w:t>
      </w:r>
      <w:r w:rsidR="007F0257" w:rsidRPr="001E37F2">
        <w:rPr>
          <w:sz w:val="22"/>
          <w:szCs w:val="22"/>
        </w:rPr>
        <w:t>;</w:t>
      </w:r>
    </w:p>
    <w:p w14:paraId="6BB52A87" w14:textId="6689711B" w:rsidR="003E23F8" w:rsidRPr="001E37F2" w:rsidRDefault="003E23F8" w:rsidP="00A52D16">
      <w:pPr>
        <w:pStyle w:val="Default"/>
        <w:numPr>
          <w:ilvl w:val="0"/>
          <w:numId w:val="69"/>
        </w:numPr>
        <w:rPr>
          <w:sz w:val="22"/>
          <w:szCs w:val="22"/>
        </w:rPr>
      </w:pPr>
      <w:r w:rsidRPr="001E37F2">
        <w:rPr>
          <w:sz w:val="22"/>
          <w:szCs w:val="22"/>
        </w:rPr>
        <w:t>Required preparation for success in the course, such as prerequisite or co</w:t>
      </w:r>
      <w:r w:rsidR="009767CD" w:rsidRPr="001E37F2">
        <w:rPr>
          <w:sz w:val="22"/>
          <w:szCs w:val="22"/>
        </w:rPr>
        <w:t>-</w:t>
      </w:r>
      <w:r w:rsidRPr="001E37F2">
        <w:rPr>
          <w:sz w:val="22"/>
          <w:szCs w:val="22"/>
        </w:rPr>
        <w:t>requisite courses, as determined by the curriculum committee in complian</w:t>
      </w:r>
      <w:r w:rsidR="007F0257" w:rsidRPr="001E37F2">
        <w:rPr>
          <w:sz w:val="22"/>
          <w:szCs w:val="22"/>
        </w:rPr>
        <w:t>ce with Title 5, section 55003.</w:t>
      </w:r>
    </w:p>
    <w:p w14:paraId="1D081892" w14:textId="519DB725" w:rsidR="003E23F8" w:rsidRPr="001E37F2" w:rsidRDefault="003E23F8" w:rsidP="00A52D16">
      <w:pPr>
        <w:pStyle w:val="Default"/>
        <w:numPr>
          <w:ilvl w:val="0"/>
          <w:numId w:val="69"/>
        </w:numPr>
        <w:rPr>
          <w:sz w:val="22"/>
          <w:szCs w:val="22"/>
        </w:rPr>
      </w:pPr>
      <w:r w:rsidRPr="001E37F2">
        <w:rPr>
          <w:sz w:val="22"/>
          <w:szCs w:val="22"/>
        </w:rPr>
        <w:lastRenderedPageBreak/>
        <w:t>Basic skills prerequisites for success in the degree-applicable course that are dependent on communication and/or computation skills. These requirements may include eligibility to enroll in specific English and/or mathematics courses, as determined by an approved assessment</w:t>
      </w:r>
      <w:r w:rsidR="009767CD" w:rsidRPr="001E37F2">
        <w:rPr>
          <w:sz w:val="22"/>
          <w:szCs w:val="22"/>
        </w:rPr>
        <w:t xml:space="preserve"> </w:t>
      </w:r>
      <w:r w:rsidRPr="001E37F2">
        <w:rPr>
          <w:sz w:val="22"/>
          <w:szCs w:val="22"/>
        </w:rPr>
        <w:t>method using multiple measures.</w:t>
      </w:r>
      <w:r w:rsidR="007F0257" w:rsidRPr="001E37F2">
        <w:rPr>
          <w:sz w:val="22"/>
          <w:szCs w:val="22"/>
        </w:rPr>
        <w:t>;</w:t>
      </w:r>
    </w:p>
    <w:p w14:paraId="0E1C8C4C" w14:textId="659AEF3D" w:rsidR="00337164" w:rsidRPr="001E37F2" w:rsidRDefault="00A724B1" w:rsidP="00A52D16">
      <w:pPr>
        <w:pStyle w:val="Default"/>
        <w:numPr>
          <w:ilvl w:val="0"/>
          <w:numId w:val="69"/>
        </w:numPr>
        <w:rPr>
          <w:sz w:val="22"/>
          <w:szCs w:val="22"/>
        </w:rPr>
      </w:pPr>
      <w:r w:rsidRPr="001E37F2">
        <w:rPr>
          <w:sz w:val="22"/>
          <w:szCs w:val="22"/>
        </w:rPr>
        <w:t>Course Outline of Record</w:t>
      </w:r>
      <w:r w:rsidR="00337164" w:rsidRPr="001E37F2">
        <w:rPr>
          <w:sz w:val="22"/>
          <w:szCs w:val="22"/>
        </w:rPr>
        <w:t xml:space="preserve"> (COR)</w:t>
      </w:r>
      <w:r w:rsidRPr="001E37F2">
        <w:rPr>
          <w:sz w:val="22"/>
          <w:szCs w:val="22"/>
        </w:rPr>
        <w:t xml:space="preserve">. The course is described in a </w:t>
      </w:r>
      <w:r w:rsidR="00854B55" w:rsidRPr="001E37F2">
        <w:rPr>
          <w:sz w:val="22"/>
          <w:szCs w:val="22"/>
        </w:rPr>
        <w:t>COR</w:t>
      </w:r>
      <w:r w:rsidRPr="001E37F2">
        <w:rPr>
          <w:sz w:val="22"/>
          <w:szCs w:val="22"/>
        </w:rPr>
        <w:t xml:space="preserve"> that shall be maintained in the District’s curriculum management system (</w:t>
      </w:r>
      <w:r w:rsidR="007E0375">
        <w:rPr>
          <w:sz w:val="22"/>
          <w:szCs w:val="22"/>
        </w:rPr>
        <w:t>CurriQunet META</w:t>
      </w:r>
      <w:r w:rsidRPr="001E37F2">
        <w:rPr>
          <w:sz w:val="22"/>
          <w:szCs w:val="22"/>
        </w:rPr>
        <w:t xml:space="preserve">). </w:t>
      </w:r>
      <w:r w:rsidR="00337164" w:rsidRPr="001E37F2">
        <w:rPr>
          <w:sz w:val="22"/>
          <w:szCs w:val="22"/>
        </w:rPr>
        <w:t>A detailed description of the COR</w:t>
      </w:r>
      <w:r w:rsidR="007F0257" w:rsidRPr="001E37F2">
        <w:rPr>
          <w:sz w:val="22"/>
          <w:szCs w:val="22"/>
        </w:rPr>
        <w:t xml:space="preserve"> is included in this manual.; and</w:t>
      </w:r>
      <w:r w:rsidR="00337164" w:rsidRPr="001E37F2">
        <w:rPr>
          <w:sz w:val="22"/>
          <w:szCs w:val="22"/>
        </w:rPr>
        <w:t xml:space="preserve"> </w:t>
      </w:r>
    </w:p>
    <w:p w14:paraId="209634F6" w14:textId="616127A0" w:rsidR="009767CD" w:rsidRPr="001E37F2" w:rsidRDefault="00A724B1" w:rsidP="00A52D16">
      <w:pPr>
        <w:pStyle w:val="Default"/>
        <w:numPr>
          <w:ilvl w:val="0"/>
          <w:numId w:val="69"/>
        </w:numPr>
        <w:rPr>
          <w:sz w:val="22"/>
          <w:szCs w:val="22"/>
        </w:rPr>
      </w:pPr>
      <w:r w:rsidRPr="001E37F2">
        <w:rPr>
          <w:sz w:val="22"/>
          <w:szCs w:val="22"/>
        </w:rPr>
        <w:t xml:space="preserve">Conduct of Course. Each section of the course is to be taught by a qualified instructor in accordance with a set of objectives and with other specifications defined in the </w:t>
      </w:r>
      <w:r w:rsidR="00854B55" w:rsidRPr="001E37F2">
        <w:rPr>
          <w:sz w:val="22"/>
          <w:szCs w:val="22"/>
        </w:rPr>
        <w:t>COR.</w:t>
      </w:r>
    </w:p>
    <w:p w14:paraId="3D7A88ED" w14:textId="77777777" w:rsidR="009767CD" w:rsidRPr="001E37F2" w:rsidRDefault="009767CD" w:rsidP="009767CD">
      <w:pPr>
        <w:pStyle w:val="Default"/>
        <w:ind w:left="720"/>
        <w:rPr>
          <w:sz w:val="22"/>
          <w:szCs w:val="22"/>
        </w:rPr>
      </w:pPr>
    </w:p>
    <w:p w14:paraId="20E3B17C" w14:textId="56EF0AFB" w:rsidR="00FF66DF" w:rsidRPr="001E37F2" w:rsidRDefault="008A1E26" w:rsidP="00BF5700">
      <w:pPr>
        <w:spacing w:after="0" w:line="240" w:lineRule="auto"/>
        <w:rPr>
          <w:rFonts w:ascii="Arial" w:hAnsi="Arial" w:cs="Arial"/>
          <w:color w:val="000000"/>
        </w:rPr>
      </w:pPr>
      <w:r w:rsidRPr="001E37F2">
        <w:rPr>
          <w:rFonts w:ascii="Arial" w:hAnsi="Arial" w:cs="Arial"/>
        </w:rPr>
        <w:t xml:space="preserve">The </w:t>
      </w:r>
      <w:r w:rsidR="00671543" w:rsidRPr="001E37F2">
        <w:rPr>
          <w:rFonts w:ascii="Arial" w:hAnsi="Arial" w:cs="Arial"/>
        </w:rPr>
        <w:t xml:space="preserve">Uniform </w:t>
      </w:r>
      <w:hyperlink w:anchor="CourseNumbering" w:history="1">
        <w:r w:rsidR="00671543" w:rsidRPr="00F75DE2">
          <w:rPr>
            <w:rStyle w:val="Hyperlink"/>
            <w:rFonts w:ascii="Arial" w:hAnsi="Arial" w:cs="Arial"/>
          </w:rPr>
          <w:t>Course Numbering</w:t>
        </w:r>
      </w:hyperlink>
      <w:r w:rsidR="00671543" w:rsidRPr="001E37F2">
        <w:rPr>
          <w:rFonts w:ascii="Arial" w:hAnsi="Arial" w:cs="Arial"/>
        </w:rPr>
        <w:t xml:space="preserve"> system (UCN) is used</w:t>
      </w:r>
      <w:r w:rsidRPr="001E37F2">
        <w:rPr>
          <w:rFonts w:ascii="Arial" w:hAnsi="Arial" w:cs="Arial"/>
        </w:rPr>
        <w:t xml:space="preserve"> within Peralta to distinguish various course levels. See the Course Numbering</w:t>
      </w:r>
      <w:r w:rsidR="00614CE6" w:rsidRPr="001E37F2">
        <w:rPr>
          <w:rFonts w:ascii="Arial" w:hAnsi="Arial" w:cs="Arial"/>
        </w:rPr>
        <w:t xml:space="preserve"> System</w:t>
      </w:r>
      <w:r w:rsidRPr="001E37F2">
        <w:rPr>
          <w:rFonts w:ascii="Arial" w:hAnsi="Arial" w:cs="Arial"/>
        </w:rPr>
        <w:t xml:space="preserve"> section of </w:t>
      </w:r>
      <w:r w:rsidR="007F0257" w:rsidRPr="001E37F2">
        <w:rPr>
          <w:rFonts w:ascii="Arial" w:hAnsi="Arial" w:cs="Arial"/>
        </w:rPr>
        <w:t>this Handbook</w:t>
      </w:r>
      <w:r w:rsidRPr="001E37F2">
        <w:rPr>
          <w:rFonts w:ascii="Arial" w:hAnsi="Arial" w:cs="Arial"/>
        </w:rPr>
        <w:t xml:space="preserve"> for more information</w:t>
      </w:r>
      <w:r w:rsidR="00D63EF1">
        <w:rPr>
          <w:rFonts w:ascii="Arial" w:hAnsi="Arial" w:cs="Arial"/>
        </w:rPr>
        <w:t xml:space="preserve"> (p.</w:t>
      </w:r>
      <w:r w:rsidR="009B15E9">
        <w:rPr>
          <w:rFonts w:ascii="Arial" w:hAnsi="Arial" w:cs="Arial"/>
        </w:rPr>
        <w:t>91</w:t>
      </w:r>
      <w:r w:rsidR="00F75DE2">
        <w:rPr>
          <w:rFonts w:ascii="Arial" w:hAnsi="Arial" w:cs="Arial"/>
        </w:rPr>
        <w:t>)</w:t>
      </w:r>
      <w:r w:rsidRPr="001E37F2">
        <w:rPr>
          <w:rFonts w:ascii="Arial" w:hAnsi="Arial" w:cs="Arial"/>
        </w:rPr>
        <w:t>.</w:t>
      </w:r>
    </w:p>
    <w:p w14:paraId="5A1C9D2A" w14:textId="77777777" w:rsidR="003E23F8" w:rsidRPr="001D2A16" w:rsidRDefault="008A1E26" w:rsidP="00FB45DE">
      <w:pPr>
        <w:pStyle w:val="Heading2"/>
        <w:rPr>
          <w:sz w:val="24"/>
          <w:szCs w:val="24"/>
        </w:rPr>
      </w:pPr>
      <w:r w:rsidRPr="00EF26F8">
        <w:rPr>
          <w:sz w:val="24"/>
          <w:szCs w:val="24"/>
        </w:rPr>
        <w:br w:type="page"/>
      </w:r>
      <w:r w:rsidR="00FF66DF" w:rsidRPr="00EF26F8">
        <w:lastRenderedPageBreak/>
        <w:t xml:space="preserve">Guidelines for </w:t>
      </w:r>
      <w:r w:rsidR="003E23F8" w:rsidRPr="0000164F">
        <w:t>Non</w:t>
      </w:r>
      <w:r w:rsidR="004247CF" w:rsidRPr="0000164F">
        <w:t>-D</w:t>
      </w:r>
      <w:r w:rsidR="003E23F8" w:rsidRPr="001D2A16">
        <w:t>egree-Applicable Credit Courses</w:t>
      </w:r>
    </w:p>
    <w:p w14:paraId="16C63A2A" w14:textId="77777777" w:rsidR="00FF66DF" w:rsidRPr="001D2A16" w:rsidRDefault="00FF66DF" w:rsidP="003C6C0B">
      <w:pPr>
        <w:pStyle w:val="Default"/>
        <w:rPr>
          <w:sz w:val="20"/>
          <w:szCs w:val="20"/>
        </w:rPr>
      </w:pPr>
    </w:p>
    <w:p w14:paraId="4DB211EF" w14:textId="20EFA51B" w:rsidR="004247CF" w:rsidRPr="001E37F2" w:rsidRDefault="003E23F8" w:rsidP="00A52D16">
      <w:pPr>
        <w:pStyle w:val="Default"/>
        <w:numPr>
          <w:ilvl w:val="0"/>
          <w:numId w:val="76"/>
        </w:numPr>
        <w:rPr>
          <w:sz w:val="22"/>
          <w:szCs w:val="22"/>
        </w:rPr>
      </w:pPr>
      <w:r w:rsidRPr="001E37F2">
        <w:rPr>
          <w:sz w:val="22"/>
          <w:szCs w:val="22"/>
        </w:rPr>
        <w:t>The category of no</w:t>
      </w:r>
      <w:r w:rsidR="004247CF" w:rsidRPr="001E37F2">
        <w:rPr>
          <w:sz w:val="22"/>
          <w:szCs w:val="22"/>
        </w:rPr>
        <w:t>n-</w:t>
      </w:r>
      <w:r w:rsidRPr="001E37F2">
        <w:rPr>
          <w:sz w:val="22"/>
          <w:szCs w:val="22"/>
        </w:rPr>
        <w:t xml:space="preserve">degree-applicable credit courses was created by regulatory amendments adopted by the Board of Governors in 1986. </w:t>
      </w:r>
      <w:r w:rsidR="004247CF" w:rsidRPr="001E37F2">
        <w:rPr>
          <w:sz w:val="22"/>
          <w:szCs w:val="22"/>
        </w:rPr>
        <w:t xml:space="preserve"> At Peralta, non-degree-applicable credit</w:t>
      </w:r>
      <w:r w:rsidR="00FA77B6" w:rsidRPr="001E37F2">
        <w:rPr>
          <w:sz w:val="22"/>
          <w:szCs w:val="22"/>
        </w:rPr>
        <w:t xml:space="preserve"> courses are numbered 250 – 299 and 950 - 999</w:t>
      </w:r>
    </w:p>
    <w:p w14:paraId="4366CBE6" w14:textId="77777777" w:rsidR="004247CF" w:rsidRPr="001E37F2" w:rsidRDefault="004247CF" w:rsidP="003C6C0B">
      <w:pPr>
        <w:pStyle w:val="Default"/>
        <w:rPr>
          <w:sz w:val="22"/>
          <w:szCs w:val="22"/>
        </w:rPr>
      </w:pPr>
    </w:p>
    <w:p w14:paraId="59A91ABC" w14:textId="77777777" w:rsidR="00FF66DF" w:rsidRPr="00EF26F8" w:rsidRDefault="003E23F8" w:rsidP="001E37F2">
      <w:pPr>
        <w:pStyle w:val="Default"/>
        <w:ind w:left="720"/>
        <w:rPr>
          <w:sz w:val="22"/>
          <w:szCs w:val="22"/>
        </w:rPr>
      </w:pPr>
      <w:r w:rsidRPr="001E37F2">
        <w:rPr>
          <w:sz w:val="22"/>
          <w:szCs w:val="22"/>
        </w:rPr>
        <w:t xml:space="preserve">There were two primary purposes: </w:t>
      </w:r>
    </w:p>
    <w:p w14:paraId="4E1CDE69" w14:textId="77777777" w:rsidR="00EC70AC" w:rsidRPr="001E37F2" w:rsidRDefault="00EC70AC" w:rsidP="003C6C0B">
      <w:pPr>
        <w:pStyle w:val="Default"/>
        <w:rPr>
          <w:sz w:val="22"/>
          <w:szCs w:val="22"/>
        </w:rPr>
      </w:pPr>
    </w:p>
    <w:p w14:paraId="31ABB18E" w14:textId="59D24A6C" w:rsidR="00FF66DF" w:rsidRPr="001E37F2" w:rsidRDefault="001E37F2" w:rsidP="00A52D16">
      <w:pPr>
        <w:pStyle w:val="Default"/>
        <w:numPr>
          <w:ilvl w:val="0"/>
          <w:numId w:val="70"/>
        </w:numPr>
        <w:rPr>
          <w:sz w:val="22"/>
          <w:szCs w:val="22"/>
        </w:rPr>
      </w:pPr>
      <w:r>
        <w:rPr>
          <w:sz w:val="22"/>
          <w:szCs w:val="22"/>
        </w:rPr>
        <w:t>To</w:t>
      </w:r>
      <w:r w:rsidR="003E23F8" w:rsidRPr="001E37F2">
        <w:rPr>
          <w:sz w:val="22"/>
          <w:szCs w:val="22"/>
        </w:rPr>
        <w:t xml:space="preserve"> allow community college students to receive "workload credit" (which would apply toward</w:t>
      </w:r>
      <w:r w:rsidR="00EC70AC" w:rsidRPr="00EF26F8">
        <w:rPr>
          <w:sz w:val="22"/>
          <w:szCs w:val="22"/>
        </w:rPr>
        <w:t xml:space="preserve"> ma</w:t>
      </w:r>
      <w:r w:rsidR="003E23F8" w:rsidRPr="001E37F2">
        <w:rPr>
          <w:sz w:val="22"/>
          <w:szCs w:val="22"/>
        </w:rPr>
        <w:t>intaining the unit load necessary to receive financial aid) for pre</w:t>
      </w:r>
      <w:r w:rsidR="009767CD" w:rsidRPr="001E37F2">
        <w:rPr>
          <w:sz w:val="22"/>
          <w:szCs w:val="22"/>
        </w:rPr>
        <w:t>-</w:t>
      </w:r>
      <w:r w:rsidR="003E23F8" w:rsidRPr="001E37F2">
        <w:rPr>
          <w:sz w:val="22"/>
          <w:szCs w:val="22"/>
        </w:rPr>
        <w:t>collegiate basic skills courses</w:t>
      </w:r>
      <w:r w:rsidR="007F0257" w:rsidRPr="001E37F2">
        <w:rPr>
          <w:sz w:val="22"/>
          <w:szCs w:val="22"/>
        </w:rPr>
        <w:t>; and</w:t>
      </w:r>
    </w:p>
    <w:p w14:paraId="57B05F99" w14:textId="42F1CF94" w:rsidR="003E23F8" w:rsidRPr="001E37F2" w:rsidRDefault="001E37F2" w:rsidP="00A52D16">
      <w:pPr>
        <w:pStyle w:val="Default"/>
        <w:numPr>
          <w:ilvl w:val="0"/>
          <w:numId w:val="70"/>
        </w:numPr>
        <w:rPr>
          <w:sz w:val="22"/>
          <w:szCs w:val="22"/>
        </w:rPr>
      </w:pPr>
      <w:r w:rsidRPr="001E37F2">
        <w:rPr>
          <w:sz w:val="22"/>
          <w:szCs w:val="22"/>
        </w:rPr>
        <w:t>To</w:t>
      </w:r>
      <w:r w:rsidR="003E23F8" w:rsidRPr="001E37F2">
        <w:rPr>
          <w:sz w:val="22"/>
          <w:szCs w:val="22"/>
        </w:rPr>
        <w:t xml:space="preserve"> safeguard the integrity of the associate degree by ensuring that such courses were</w:t>
      </w:r>
      <w:r w:rsidR="00FF66DF" w:rsidRPr="001E37F2">
        <w:rPr>
          <w:sz w:val="22"/>
          <w:szCs w:val="22"/>
        </w:rPr>
        <w:t xml:space="preserve"> not counted within the degree</w:t>
      </w:r>
      <w:r w:rsidR="007F0257" w:rsidRPr="001E37F2">
        <w:rPr>
          <w:sz w:val="22"/>
          <w:szCs w:val="22"/>
        </w:rPr>
        <w:t>.</w:t>
      </w:r>
    </w:p>
    <w:p w14:paraId="2450476D" w14:textId="77777777" w:rsidR="00FF66DF" w:rsidRPr="001E37F2" w:rsidRDefault="00FF66DF" w:rsidP="00FF66DF">
      <w:pPr>
        <w:pStyle w:val="Default"/>
        <w:rPr>
          <w:sz w:val="22"/>
          <w:szCs w:val="22"/>
        </w:rPr>
      </w:pPr>
    </w:p>
    <w:p w14:paraId="36D0E815" w14:textId="23AD77F8" w:rsidR="003E23F8" w:rsidRPr="00EF26F8" w:rsidRDefault="003E23F8" w:rsidP="00A52D16">
      <w:pPr>
        <w:pStyle w:val="Default"/>
        <w:numPr>
          <w:ilvl w:val="0"/>
          <w:numId w:val="76"/>
        </w:numPr>
        <w:rPr>
          <w:sz w:val="22"/>
          <w:szCs w:val="22"/>
        </w:rPr>
      </w:pPr>
      <w:r w:rsidRPr="001E37F2">
        <w:rPr>
          <w:sz w:val="22"/>
          <w:szCs w:val="22"/>
        </w:rPr>
        <w:t>Title 5, section 55002(b), requires that non</w:t>
      </w:r>
      <w:r w:rsidR="004247CF" w:rsidRPr="001E37F2">
        <w:rPr>
          <w:sz w:val="22"/>
          <w:szCs w:val="22"/>
        </w:rPr>
        <w:t>-</w:t>
      </w:r>
      <w:r w:rsidRPr="001E37F2">
        <w:rPr>
          <w:sz w:val="22"/>
          <w:szCs w:val="22"/>
        </w:rPr>
        <w:t xml:space="preserve">degree-applicable credit courses be approved by the </w:t>
      </w:r>
      <w:r w:rsidR="00FA0E2F" w:rsidRPr="001E37F2">
        <w:rPr>
          <w:sz w:val="22"/>
          <w:szCs w:val="22"/>
        </w:rPr>
        <w:t>College Curriculum Committee</w:t>
      </w:r>
      <w:r w:rsidRPr="001E37F2">
        <w:rPr>
          <w:sz w:val="22"/>
          <w:szCs w:val="22"/>
        </w:rPr>
        <w:t xml:space="preserve"> and district governing board. There are four types of non</w:t>
      </w:r>
      <w:r w:rsidR="004247CF" w:rsidRPr="001E37F2">
        <w:rPr>
          <w:sz w:val="22"/>
          <w:szCs w:val="22"/>
        </w:rPr>
        <w:t>-</w:t>
      </w:r>
      <w:r w:rsidRPr="001E37F2">
        <w:rPr>
          <w:sz w:val="22"/>
          <w:szCs w:val="22"/>
        </w:rPr>
        <w:t xml:space="preserve">degree-applicable credit courses: </w:t>
      </w:r>
    </w:p>
    <w:p w14:paraId="448D4A38" w14:textId="77777777" w:rsidR="00EC70AC" w:rsidRPr="001E37F2" w:rsidRDefault="00EC70AC" w:rsidP="003C6C0B">
      <w:pPr>
        <w:pStyle w:val="Default"/>
        <w:rPr>
          <w:sz w:val="22"/>
          <w:szCs w:val="22"/>
        </w:rPr>
      </w:pPr>
    </w:p>
    <w:p w14:paraId="07642C0C" w14:textId="390AFC80" w:rsidR="003E23F8" w:rsidRPr="001E37F2" w:rsidRDefault="003E23F8" w:rsidP="00A52D16">
      <w:pPr>
        <w:pStyle w:val="Default"/>
        <w:numPr>
          <w:ilvl w:val="0"/>
          <w:numId w:val="71"/>
        </w:numPr>
        <w:rPr>
          <w:sz w:val="22"/>
          <w:szCs w:val="22"/>
        </w:rPr>
      </w:pPr>
      <w:r w:rsidRPr="001E37F2">
        <w:rPr>
          <w:sz w:val="22"/>
          <w:szCs w:val="22"/>
        </w:rPr>
        <w:t>Non</w:t>
      </w:r>
      <w:r w:rsidR="004247CF" w:rsidRPr="001E37F2">
        <w:rPr>
          <w:sz w:val="22"/>
          <w:szCs w:val="22"/>
        </w:rPr>
        <w:t>-</w:t>
      </w:r>
      <w:r w:rsidRPr="001E37F2">
        <w:rPr>
          <w:sz w:val="22"/>
          <w:szCs w:val="22"/>
        </w:rPr>
        <w:t>degree-applicable basic skills courses (California Code of R</w:t>
      </w:r>
      <w:r w:rsidR="007F0257" w:rsidRPr="001E37F2">
        <w:rPr>
          <w:sz w:val="22"/>
          <w:szCs w:val="22"/>
        </w:rPr>
        <w:t>egulations, Title 5, §55000(j));</w:t>
      </w:r>
      <w:r w:rsidRPr="001E37F2">
        <w:rPr>
          <w:sz w:val="22"/>
          <w:szCs w:val="22"/>
        </w:rPr>
        <w:t xml:space="preserve"> </w:t>
      </w:r>
    </w:p>
    <w:p w14:paraId="7300069D" w14:textId="03540C84" w:rsidR="003E23F8" w:rsidRPr="001E37F2" w:rsidRDefault="003E23F8" w:rsidP="00A52D16">
      <w:pPr>
        <w:pStyle w:val="Default"/>
        <w:numPr>
          <w:ilvl w:val="0"/>
          <w:numId w:val="71"/>
        </w:numPr>
        <w:rPr>
          <w:sz w:val="22"/>
          <w:szCs w:val="22"/>
        </w:rPr>
      </w:pPr>
      <w:r w:rsidRPr="001E37F2">
        <w:rPr>
          <w:sz w:val="22"/>
          <w:szCs w:val="22"/>
        </w:rPr>
        <w:t xml:space="preserve">Courses designed to prepare students to succeed in degree-applicable credit courses </w:t>
      </w:r>
      <w:r w:rsidR="005D20FD" w:rsidRPr="001E37F2">
        <w:rPr>
          <w:sz w:val="22"/>
          <w:szCs w:val="22"/>
        </w:rPr>
        <w:t>that integrate</w:t>
      </w:r>
      <w:r w:rsidRPr="001E37F2">
        <w:rPr>
          <w:sz w:val="22"/>
          <w:szCs w:val="22"/>
        </w:rPr>
        <w:t xml:space="preserve"> basic skills instruction throughout the curriculum and assign grades partly upon</w:t>
      </w:r>
      <w:r w:rsidR="00EC70AC" w:rsidRPr="00EF26F8">
        <w:rPr>
          <w:sz w:val="22"/>
          <w:szCs w:val="22"/>
        </w:rPr>
        <w:t xml:space="preserve"> d</w:t>
      </w:r>
      <w:r w:rsidRPr="001E37F2">
        <w:rPr>
          <w:sz w:val="22"/>
          <w:szCs w:val="22"/>
        </w:rPr>
        <w:t>emonstrated mastery of basic skills. Examples of such courses include college orientation and</w:t>
      </w:r>
      <w:r w:rsidR="00EC70AC" w:rsidRPr="00EF26F8">
        <w:rPr>
          <w:sz w:val="22"/>
          <w:szCs w:val="22"/>
        </w:rPr>
        <w:t xml:space="preserve"> g</w:t>
      </w:r>
      <w:r w:rsidRPr="001E37F2">
        <w:rPr>
          <w:sz w:val="22"/>
          <w:szCs w:val="22"/>
        </w:rPr>
        <w:t>uidance courses and discipline specific courses such as biology, history, business, etc.</w:t>
      </w:r>
      <w:r w:rsidR="007F0257" w:rsidRPr="001E37F2">
        <w:rPr>
          <w:sz w:val="22"/>
          <w:szCs w:val="22"/>
        </w:rPr>
        <w:t>;</w:t>
      </w:r>
      <w:r w:rsidRPr="001E37F2">
        <w:rPr>
          <w:sz w:val="22"/>
          <w:szCs w:val="22"/>
        </w:rPr>
        <w:t xml:space="preserve"> </w:t>
      </w:r>
    </w:p>
    <w:p w14:paraId="285CCA6F" w14:textId="683F8391" w:rsidR="003E23F8" w:rsidRPr="001E37F2" w:rsidRDefault="003E23F8" w:rsidP="00A52D16">
      <w:pPr>
        <w:pStyle w:val="Default"/>
        <w:numPr>
          <w:ilvl w:val="0"/>
          <w:numId w:val="71"/>
        </w:numPr>
        <w:rPr>
          <w:sz w:val="22"/>
          <w:szCs w:val="22"/>
        </w:rPr>
      </w:pPr>
      <w:r w:rsidRPr="001E37F2">
        <w:rPr>
          <w:sz w:val="22"/>
          <w:szCs w:val="22"/>
        </w:rPr>
        <w:t>Pre</w:t>
      </w:r>
      <w:r w:rsidR="00FA77B6" w:rsidRPr="001E37F2">
        <w:rPr>
          <w:sz w:val="22"/>
          <w:szCs w:val="22"/>
        </w:rPr>
        <w:t>-</w:t>
      </w:r>
      <w:r w:rsidRPr="001E37F2">
        <w:rPr>
          <w:sz w:val="22"/>
          <w:szCs w:val="22"/>
        </w:rPr>
        <w:t>collegiate career technical preparation courses that provide foundation skills for enrollment in degree-applicable Career Technical Education (CT</w:t>
      </w:r>
      <w:r w:rsidR="007F0257" w:rsidRPr="001E37F2">
        <w:rPr>
          <w:sz w:val="22"/>
          <w:szCs w:val="22"/>
        </w:rPr>
        <w:t>E) programs; and</w:t>
      </w:r>
      <w:r w:rsidRPr="001E37F2">
        <w:rPr>
          <w:sz w:val="22"/>
          <w:szCs w:val="22"/>
        </w:rPr>
        <w:t xml:space="preserve"> </w:t>
      </w:r>
    </w:p>
    <w:p w14:paraId="3C506CE3" w14:textId="4FC1FF3E" w:rsidR="003E23F8" w:rsidRPr="001E37F2" w:rsidRDefault="003E23F8" w:rsidP="00A52D16">
      <w:pPr>
        <w:pStyle w:val="Default"/>
        <w:numPr>
          <w:ilvl w:val="0"/>
          <w:numId w:val="71"/>
        </w:numPr>
        <w:rPr>
          <w:sz w:val="22"/>
          <w:szCs w:val="22"/>
        </w:rPr>
      </w:pPr>
      <w:r w:rsidRPr="001E37F2">
        <w:rPr>
          <w:sz w:val="22"/>
          <w:szCs w:val="22"/>
        </w:rPr>
        <w:t xml:space="preserve">Career technical courses for which meeting the standards for degree-applicable credit courses is neither necessary nor required. </w:t>
      </w:r>
    </w:p>
    <w:p w14:paraId="746E2444" w14:textId="77777777" w:rsidR="003E23F8" w:rsidRPr="001E37F2" w:rsidRDefault="003E23F8" w:rsidP="003C6C0B">
      <w:pPr>
        <w:pStyle w:val="Default"/>
        <w:rPr>
          <w:sz w:val="22"/>
          <w:szCs w:val="22"/>
        </w:rPr>
      </w:pPr>
    </w:p>
    <w:p w14:paraId="407242CF" w14:textId="42A50D7C" w:rsidR="003E23F8" w:rsidRPr="00EF26F8" w:rsidRDefault="003E23F8" w:rsidP="00A52D16">
      <w:pPr>
        <w:pStyle w:val="Default"/>
        <w:numPr>
          <w:ilvl w:val="0"/>
          <w:numId w:val="76"/>
        </w:numPr>
        <w:rPr>
          <w:sz w:val="22"/>
          <w:szCs w:val="22"/>
        </w:rPr>
      </w:pPr>
      <w:r w:rsidRPr="001E37F2">
        <w:rPr>
          <w:sz w:val="22"/>
          <w:szCs w:val="22"/>
        </w:rPr>
        <w:t xml:space="preserve">The </w:t>
      </w:r>
      <w:r w:rsidR="00FA0E2F" w:rsidRPr="001E37F2">
        <w:rPr>
          <w:sz w:val="22"/>
          <w:szCs w:val="22"/>
        </w:rPr>
        <w:t>College Curriculum Committee</w:t>
      </w:r>
      <w:r w:rsidRPr="001E37F2">
        <w:rPr>
          <w:sz w:val="22"/>
          <w:szCs w:val="22"/>
        </w:rPr>
        <w:t xml:space="preserve"> is responsible for recommending approval of non</w:t>
      </w:r>
      <w:r w:rsidR="00FA77B6" w:rsidRPr="001E37F2">
        <w:rPr>
          <w:sz w:val="22"/>
          <w:szCs w:val="22"/>
        </w:rPr>
        <w:t>-</w:t>
      </w:r>
      <w:r w:rsidRPr="001E37F2">
        <w:rPr>
          <w:sz w:val="22"/>
          <w:szCs w:val="22"/>
        </w:rPr>
        <w:t>degree-applicable credit courses ba</w:t>
      </w:r>
      <w:r w:rsidR="007F0257" w:rsidRPr="001E37F2">
        <w:rPr>
          <w:sz w:val="22"/>
          <w:szCs w:val="22"/>
        </w:rPr>
        <w:t>sed on the following standards:</w:t>
      </w:r>
    </w:p>
    <w:p w14:paraId="7B652BA5" w14:textId="77777777" w:rsidR="00EC70AC" w:rsidRPr="001E37F2" w:rsidRDefault="00EC70AC" w:rsidP="003C6C0B">
      <w:pPr>
        <w:pStyle w:val="Default"/>
        <w:rPr>
          <w:sz w:val="22"/>
          <w:szCs w:val="22"/>
        </w:rPr>
      </w:pPr>
    </w:p>
    <w:p w14:paraId="1B63787F" w14:textId="685AA96D" w:rsidR="003E23F8" w:rsidRPr="001E37F2" w:rsidRDefault="003E23F8" w:rsidP="00A52D16">
      <w:pPr>
        <w:pStyle w:val="Default"/>
        <w:numPr>
          <w:ilvl w:val="0"/>
          <w:numId w:val="72"/>
        </w:numPr>
        <w:rPr>
          <w:sz w:val="22"/>
          <w:szCs w:val="22"/>
        </w:rPr>
      </w:pPr>
      <w:r w:rsidRPr="001E37F2">
        <w:rPr>
          <w:sz w:val="22"/>
          <w:szCs w:val="22"/>
        </w:rPr>
        <w:t>Grading policy, based on uniform standards pursuant to Title 5, section 55023, that demonstrates proficiency in subject matter by means of written communication, problem solving, and/or skills demonstrations, as app</w:t>
      </w:r>
      <w:r w:rsidR="007F0257" w:rsidRPr="001E37F2">
        <w:rPr>
          <w:sz w:val="22"/>
          <w:szCs w:val="22"/>
        </w:rPr>
        <w:t>ropriate to the course content;</w:t>
      </w:r>
    </w:p>
    <w:p w14:paraId="543A21E3" w14:textId="7E879C3A" w:rsidR="003E23F8" w:rsidRPr="001E37F2" w:rsidRDefault="003E23F8" w:rsidP="00A52D16">
      <w:pPr>
        <w:pStyle w:val="Default"/>
        <w:numPr>
          <w:ilvl w:val="0"/>
          <w:numId w:val="72"/>
        </w:numPr>
        <w:rPr>
          <w:sz w:val="22"/>
          <w:szCs w:val="22"/>
        </w:rPr>
      </w:pPr>
      <w:r w:rsidRPr="001E37F2">
        <w:rPr>
          <w:sz w:val="22"/>
          <w:szCs w:val="22"/>
        </w:rPr>
        <w:t>Units, based on a relationship specified by the governing board in compliance with Title 5, section 55002.5, which requires a minimum of 48 hours of lecture, laboratory, out-of-class assignments, or other types o</w:t>
      </w:r>
      <w:r w:rsidR="007F0257" w:rsidRPr="001E37F2">
        <w:rPr>
          <w:sz w:val="22"/>
          <w:szCs w:val="22"/>
        </w:rPr>
        <w:t>f study for one unit of credit;</w:t>
      </w:r>
    </w:p>
    <w:p w14:paraId="75073024" w14:textId="1F5E0F92" w:rsidR="003E23F8" w:rsidRPr="001E37F2" w:rsidRDefault="003E23F8" w:rsidP="00A52D16">
      <w:pPr>
        <w:pStyle w:val="Default"/>
        <w:numPr>
          <w:ilvl w:val="0"/>
          <w:numId w:val="72"/>
        </w:numPr>
        <w:rPr>
          <w:sz w:val="22"/>
          <w:szCs w:val="22"/>
        </w:rPr>
      </w:pPr>
      <w:r w:rsidRPr="001E37F2">
        <w:rPr>
          <w:sz w:val="22"/>
          <w:szCs w:val="22"/>
        </w:rPr>
        <w:t xml:space="preserve">Intensity, as evidenced by the </w:t>
      </w:r>
      <w:r w:rsidR="00FA0E2F" w:rsidRPr="001E37F2">
        <w:rPr>
          <w:sz w:val="22"/>
          <w:szCs w:val="22"/>
        </w:rPr>
        <w:t>Course Outline of Record (</w:t>
      </w:r>
      <w:r w:rsidRPr="001E37F2">
        <w:rPr>
          <w:sz w:val="22"/>
          <w:szCs w:val="22"/>
        </w:rPr>
        <w:t>COR</w:t>
      </w:r>
      <w:r w:rsidR="00FA0E2F" w:rsidRPr="001E37F2">
        <w:rPr>
          <w:sz w:val="22"/>
          <w:szCs w:val="22"/>
        </w:rPr>
        <w:t>)</w:t>
      </w:r>
      <w:r w:rsidRPr="001E37F2">
        <w:rPr>
          <w:sz w:val="22"/>
          <w:szCs w:val="22"/>
        </w:rPr>
        <w:t>. Non</w:t>
      </w:r>
      <w:r w:rsidR="004247CF" w:rsidRPr="001E37F2">
        <w:rPr>
          <w:sz w:val="22"/>
          <w:szCs w:val="22"/>
        </w:rPr>
        <w:t>-</w:t>
      </w:r>
      <w:r w:rsidRPr="001E37F2">
        <w:rPr>
          <w:sz w:val="22"/>
          <w:szCs w:val="22"/>
        </w:rPr>
        <w:t>degree-applicable credit courses must provide instruction in critical thinking, prepare students to study independently outside of class time, include reading and writing assignments, and prepare students to succeed in d</w:t>
      </w:r>
      <w:r w:rsidR="007F0257" w:rsidRPr="001E37F2">
        <w:rPr>
          <w:sz w:val="22"/>
          <w:szCs w:val="22"/>
        </w:rPr>
        <w:t>egree-applicable credit courses;</w:t>
      </w:r>
      <w:r w:rsidRPr="001E37F2">
        <w:rPr>
          <w:sz w:val="22"/>
          <w:szCs w:val="22"/>
        </w:rPr>
        <w:t xml:space="preserve"> </w:t>
      </w:r>
    </w:p>
    <w:p w14:paraId="1344858A" w14:textId="107C84FA" w:rsidR="00EC70AC" w:rsidRPr="00EF26F8" w:rsidRDefault="003E23F8" w:rsidP="00A52D16">
      <w:pPr>
        <w:pStyle w:val="Default"/>
        <w:numPr>
          <w:ilvl w:val="0"/>
          <w:numId w:val="72"/>
        </w:numPr>
        <w:rPr>
          <w:sz w:val="22"/>
          <w:szCs w:val="22"/>
        </w:rPr>
      </w:pPr>
      <w:r w:rsidRPr="001E37F2">
        <w:rPr>
          <w:sz w:val="22"/>
          <w:szCs w:val="22"/>
        </w:rPr>
        <w:t>Required preparation for success in the course, such as prerequisite or co</w:t>
      </w:r>
      <w:r w:rsidR="00FA77B6" w:rsidRPr="001E37F2">
        <w:rPr>
          <w:sz w:val="22"/>
          <w:szCs w:val="22"/>
        </w:rPr>
        <w:t>-</w:t>
      </w:r>
      <w:r w:rsidRPr="001E37F2">
        <w:rPr>
          <w:sz w:val="22"/>
          <w:szCs w:val="22"/>
        </w:rPr>
        <w:t>requisite courses, as determined by the curriculum committee and in complia</w:t>
      </w:r>
      <w:r w:rsidR="007F0257" w:rsidRPr="001E37F2">
        <w:rPr>
          <w:sz w:val="22"/>
          <w:szCs w:val="22"/>
        </w:rPr>
        <w:t>nce with Title 5, section 55003; and</w:t>
      </w:r>
      <w:r w:rsidRPr="001E37F2">
        <w:rPr>
          <w:sz w:val="22"/>
          <w:szCs w:val="22"/>
        </w:rPr>
        <w:t xml:space="preserve"> </w:t>
      </w:r>
    </w:p>
    <w:p w14:paraId="662F97EE" w14:textId="07ABB5F8" w:rsidR="003E23F8" w:rsidRPr="001E37F2" w:rsidRDefault="003E23F8" w:rsidP="00A52D16">
      <w:pPr>
        <w:pStyle w:val="Default"/>
        <w:numPr>
          <w:ilvl w:val="0"/>
          <w:numId w:val="72"/>
        </w:numPr>
        <w:rPr>
          <w:sz w:val="22"/>
          <w:szCs w:val="22"/>
        </w:rPr>
      </w:pPr>
      <w:r w:rsidRPr="001E37F2">
        <w:rPr>
          <w:sz w:val="22"/>
          <w:szCs w:val="22"/>
        </w:rPr>
        <w:t xml:space="preserve">Difficulty and level, as determined by the curriculum committee, which ensure that the course requires critical thinking, learning skills, and vocabulary appropriate for a college-level course. </w:t>
      </w:r>
    </w:p>
    <w:p w14:paraId="4AE484D7" w14:textId="77777777" w:rsidR="003E23F8" w:rsidRPr="001E37F2" w:rsidRDefault="003E23F8" w:rsidP="003C6C0B">
      <w:pPr>
        <w:pStyle w:val="Default"/>
        <w:rPr>
          <w:sz w:val="22"/>
          <w:szCs w:val="22"/>
        </w:rPr>
      </w:pPr>
    </w:p>
    <w:p w14:paraId="283C2B79" w14:textId="3ED8ACB6" w:rsidR="00EC70AC" w:rsidRPr="0000164F" w:rsidRDefault="008A1E26" w:rsidP="00A52D16">
      <w:pPr>
        <w:pStyle w:val="Default"/>
        <w:numPr>
          <w:ilvl w:val="0"/>
          <w:numId w:val="76"/>
        </w:numPr>
      </w:pPr>
      <w:r w:rsidRPr="001E37F2">
        <w:rPr>
          <w:sz w:val="22"/>
          <w:szCs w:val="22"/>
        </w:rPr>
        <w:t xml:space="preserve">The Uniform </w:t>
      </w:r>
      <w:hyperlink w:anchor="CourseNumbering" w:history="1">
        <w:r w:rsidRPr="00F75DE2">
          <w:rPr>
            <w:rStyle w:val="Hyperlink"/>
            <w:sz w:val="22"/>
            <w:szCs w:val="22"/>
          </w:rPr>
          <w:t>Course Numbering</w:t>
        </w:r>
      </w:hyperlink>
      <w:r w:rsidRPr="001E37F2">
        <w:rPr>
          <w:sz w:val="22"/>
          <w:szCs w:val="22"/>
        </w:rPr>
        <w:t xml:space="preserve"> system (UCN) is use</w:t>
      </w:r>
      <w:r w:rsidR="00614CE6" w:rsidRPr="001E37F2">
        <w:rPr>
          <w:sz w:val="22"/>
          <w:szCs w:val="22"/>
        </w:rPr>
        <w:t xml:space="preserve">d within Peralta to distinguish </w:t>
      </w:r>
      <w:r w:rsidRPr="001E37F2">
        <w:rPr>
          <w:sz w:val="22"/>
          <w:szCs w:val="22"/>
        </w:rPr>
        <w:t xml:space="preserve">various course levels.  See the </w:t>
      </w:r>
      <w:r w:rsidR="00614CE6" w:rsidRPr="001E37F2">
        <w:rPr>
          <w:sz w:val="22"/>
          <w:szCs w:val="22"/>
        </w:rPr>
        <w:t xml:space="preserve">Course Numbering </w:t>
      </w:r>
      <w:r w:rsidR="007F0257" w:rsidRPr="001E37F2">
        <w:rPr>
          <w:sz w:val="22"/>
          <w:szCs w:val="22"/>
        </w:rPr>
        <w:t>section of this Handbook</w:t>
      </w:r>
      <w:r w:rsidRPr="001E37F2">
        <w:rPr>
          <w:sz w:val="22"/>
          <w:szCs w:val="22"/>
        </w:rPr>
        <w:t xml:space="preserve"> for more information</w:t>
      </w:r>
      <w:r w:rsidR="00F75DE2">
        <w:rPr>
          <w:sz w:val="22"/>
          <w:szCs w:val="22"/>
        </w:rPr>
        <w:t xml:space="preserve"> (p</w:t>
      </w:r>
      <w:r w:rsidR="00051470">
        <w:rPr>
          <w:sz w:val="22"/>
          <w:szCs w:val="22"/>
        </w:rPr>
        <w:t>.</w:t>
      </w:r>
      <w:r w:rsidR="00FE793B">
        <w:rPr>
          <w:sz w:val="22"/>
          <w:szCs w:val="22"/>
        </w:rPr>
        <w:t>91</w:t>
      </w:r>
      <w:r w:rsidR="00F75DE2">
        <w:rPr>
          <w:sz w:val="22"/>
          <w:szCs w:val="22"/>
        </w:rPr>
        <w:t>)</w:t>
      </w:r>
      <w:r w:rsidRPr="001E37F2">
        <w:rPr>
          <w:sz w:val="22"/>
          <w:szCs w:val="22"/>
        </w:rPr>
        <w:t>.</w:t>
      </w:r>
      <w:r w:rsidR="00EC70AC" w:rsidRPr="00EF26F8">
        <w:br w:type="page"/>
      </w:r>
    </w:p>
    <w:p w14:paraId="4F737872" w14:textId="77777777" w:rsidR="0092793D" w:rsidRPr="001E37F2" w:rsidRDefault="0092793D" w:rsidP="00FB45DE">
      <w:pPr>
        <w:pStyle w:val="Heading2"/>
      </w:pPr>
      <w:r w:rsidRPr="001E37F2">
        <w:lastRenderedPageBreak/>
        <w:t>Stand-Alone Credit Courses</w:t>
      </w:r>
    </w:p>
    <w:p w14:paraId="1BE0829C" w14:textId="77777777" w:rsidR="0092793D" w:rsidRPr="00EF26F8" w:rsidRDefault="0092793D" w:rsidP="0092793D">
      <w:pPr>
        <w:pStyle w:val="Default"/>
        <w:jc w:val="center"/>
        <w:rPr>
          <w:b/>
          <w:sz w:val="20"/>
          <w:szCs w:val="20"/>
        </w:rPr>
      </w:pPr>
    </w:p>
    <w:p w14:paraId="0EFF624F" w14:textId="61708F82" w:rsidR="0015638E" w:rsidRPr="001E37F2" w:rsidRDefault="0015638E" w:rsidP="00A52D16">
      <w:pPr>
        <w:pStyle w:val="Default"/>
        <w:numPr>
          <w:ilvl w:val="1"/>
          <w:numId w:val="59"/>
        </w:numPr>
        <w:ind w:left="720"/>
        <w:rPr>
          <w:sz w:val="22"/>
          <w:szCs w:val="22"/>
        </w:rPr>
      </w:pPr>
      <w:r w:rsidRPr="001E37F2">
        <w:rPr>
          <w:sz w:val="22"/>
          <w:szCs w:val="22"/>
        </w:rPr>
        <w:t xml:space="preserve">Assembly Bill 1029, amended California Education Code (CEC), sections 70901 and 70902, with a January 1, 2014 sunset date of community college districts delegated authority to approve and offer non-degree-applicable credit courses and degree-applicable credit courses which are not part of an approved educational program (commonly known as “stand-alone” courses). </w:t>
      </w:r>
    </w:p>
    <w:p w14:paraId="766B16AF" w14:textId="77777777" w:rsidR="0015638E" w:rsidRPr="001E37F2" w:rsidRDefault="0015638E" w:rsidP="001E37F2">
      <w:pPr>
        <w:pStyle w:val="Default"/>
        <w:ind w:left="360"/>
        <w:jc w:val="center"/>
        <w:rPr>
          <w:sz w:val="22"/>
          <w:szCs w:val="22"/>
        </w:rPr>
      </w:pPr>
    </w:p>
    <w:p w14:paraId="05523B4D" w14:textId="363E52B5" w:rsidR="0015638E" w:rsidRPr="00EF26F8" w:rsidRDefault="0015638E" w:rsidP="00A52D16">
      <w:pPr>
        <w:pStyle w:val="Default"/>
        <w:numPr>
          <w:ilvl w:val="1"/>
          <w:numId w:val="59"/>
        </w:numPr>
        <w:ind w:left="720"/>
        <w:rPr>
          <w:sz w:val="22"/>
          <w:szCs w:val="22"/>
        </w:rPr>
      </w:pPr>
      <w:r w:rsidRPr="001E37F2">
        <w:rPr>
          <w:sz w:val="22"/>
          <w:szCs w:val="22"/>
        </w:rPr>
        <w:t>Assembly Bill 1943, signed by Governor Schwarzenegger on September 30, 2006, amended California Education Code (CEC), sections 70901 and 70902, and title 5 Regulations, adopted in August 2007, permitted community college districts to approve without prior approval by the Chancellor of the California Community Colleges, non-degree-applicable credit courses and degree-applicable credit courses which are not part of an approved educational program.</w:t>
      </w:r>
    </w:p>
    <w:p w14:paraId="2FFFC9F8" w14:textId="77777777" w:rsidR="009E25EE" w:rsidRPr="001E37F2" w:rsidRDefault="009E25EE" w:rsidP="00BF38DB">
      <w:pPr>
        <w:pStyle w:val="Default"/>
        <w:rPr>
          <w:sz w:val="22"/>
          <w:szCs w:val="22"/>
        </w:rPr>
      </w:pPr>
    </w:p>
    <w:p w14:paraId="3EB9B909" w14:textId="77777777" w:rsidR="0015638E" w:rsidRPr="001E37F2" w:rsidRDefault="004C1CAC" w:rsidP="001E37F2">
      <w:pPr>
        <w:pStyle w:val="Default"/>
        <w:ind w:left="720"/>
        <w:rPr>
          <w:sz w:val="22"/>
          <w:szCs w:val="22"/>
        </w:rPr>
      </w:pPr>
      <w:hyperlink r:id="rId33" w:history="1">
        <w:r w:rsidR="0015638E" w:rsidRPr="001E37F2">
          <w:rPr>
            <w:rStyle w:val="Hyperlink"/>
            <w:sz w:val="22"/>
            <w:szCs w:val="22"/>
          </w:rPr>
          <w:t>http://extranet.cccco.edu/Divisions/AcademicAffairs/CurriculumandInstructionUnit/StandAloneCreditCourseApproval.aspx</w:t>
        </w:r>
      </w:hyperlink>
      <w:r w:rsidR="0015638E" w:rsidRPr="001E37F2">
        <w:rPr>
          <w:sz w:val="22"/>
          <w:szCs w:val="22"/>
        </w:rPr>
        <w:t xml:space="preserve"> </w:t>
      </w:r>
    </w:p>
    <w:p w14:paraId="75FC73B8" w14:textId="77777777" w:rsidR="0015638E" w:rsidRPr="001E37F2" w:rsidRDefault="0015638E" w:rsidP="001E37F2">
      <w:pPr>
        <w:pStyle w:val="Default"/>
        <w:ind w:left="360"/>
        <w:jc w:val="center"/>
        <w:rPr>
          <w:sz w:val="22"/>
          <w:szCs w:val="22"/>
        </w:rPr>
      </w:pPr>
    </w:p>
    <w:p w14:paraId="64F884B7" w14:textId="20378C52" w:rsidR="009E25EE" w:rsidRPr="001E37F2" w:rsidRDefault="0015638E" w:rsidP="00A52D16">
      <w:pPr>
        <w:pStyle w:val="Default"/>
        <w:numPr>
          <w:ilvl w:val="1"/>
          <w:numId w:val="59"/>
        </w:numPr>
        <w:ind w:left="720"/>
      </w:pPr>
      <w:r w:rsidRPr="001E37F2">
        <w:rPr>
          <w:sz w:val="22"/>
          <w:szCs w:val="22"/>
        </w:rPr>
        <w:t xml:space="preserve">When a course </w:t>
      </w:r>
      <w:r w:rsidR="00E5744D" w:rsidRPr="00E5744D">
        <w:rPr>
          <w:sz w:val="22"/>
          <w:szCs w:val="22"/>
        </w:rPr>
        <w:t xml:space="preserve">is not required or a restricted elective for any credit </w:t>
      </w:r>
      <w:r w:rsidRPr="001E37F2">
        <w:rPr>
          <w:sz w:val="22"/>
          <w:szCs w:val="22"/>
        </w:rPr>
        <w:t>approved program as defined above, it is referred to as a "stand-alone course." Stand-alone courses are identified in CB24, where it has been coded using the number “2.” This term also refers to credit courses that are required fo</w:t>
      </w:r>
      <w:r w:rsidR="001B7EFB">
        <w:rPr>
          <w:sz w:val="22"/>
          <w:szCs w:val="22"/>
        </w:rPr>
        <w:t>r a certificate of fewer than 16</w:t>
      </w:r>
      <w:r w:rsidR="00384F88">
        <w:rPr>
          <w:sz w:val="22"/>
          <w:szCs w:val="22"/>
        </w:rPr>
        <w:t xml:space="preserve"> semester or 24</w:t>
      </w:r>
      <w:r w:rsidRPr="001E37F2">
        <w:rPr>
          <w:sz w:val="22"/>
          <w:szCs w:val="22"/>
        </w:rPr>
        <w:t xml:space="preserve"> quarter units that has not been approved by the Chancellor’s Office as a Certificate of Achievement. </w:t>
      </w:r>
    </w:p>
    <w:p w14:paraId="2E35E755" w14:textId="77777777" w:rsidR="009E25EE" w:rsidRPr="001E37F2" w:rsidRDefault="009E25EE" w:rsidP="001E37F2">
      <w:pPr>
        <w:pStyle w:val="Default"/>
        <w:ind w:left="720"/>
        <w:rPr>
          <w:sz w:val="22"/>
          <w:szCs w:val="22"/>
        </w:rPr>
      </w:pPr>
    </w:p>
    <w:p w14:paraId="25F7FE31" w14:textId="0696EA56" w:rsidR="009E25EE" w:rsidRPr="001E37F2" w:rsidRDefault="0015638E" w:rsidP="001E37F2">
      <w:pPr>
        <w:pStyle w:val="Default"/>
        <w:ind w:left="720"/>
      </w:pPr>
      <w:r w:rsidRPr="001E37F2">
        <w:rPr>
          <w:sz w:val="22"/>
          <w:szCs w:val="22"/>
        </w:rPr>
        <w:t xml:space="preserve">All stand-alone courses including experimental courses and selected topics courses as described </w:t>
      </w:r>
      <w:r w:rsidR="005D20FD" w:rsidRPr="001E37F2">
        <w:rPr>
          <w:sz w:val="22"/>
          <w:szCs w:val="22"/>
        </w:rPr>
        <w:t>below, must</w:t>
      </w:r>
      <w:r w:rsidRPr="001E37F2">
        <w:rPr>
          <w:sz w:val="22"/>
          <w:szCs w:val="22"/>
        </w:rPr>
        <w:t xml:space="preserve"> have a control number prior to being offered and claimed for apportionment. The CORs for </w:t>
      </w:r>
      <w:r w:rsidR="005D20FD" w:rsidRPr="001E37F2">
        <w:rPr>
          <w:sz w:val="22"/>
          <w:szCs w:val="22"/>
        </w:rPr>
        <w:t>stand-alone</w:t>
      </w:r>
      <w:r w:rsidRPr="001E37F2">
        <w:rPr>
          <w:sz w:val="22"/>
          <w:szCs w:val="22"/>
        </w:rPr>
        <w:t xml:space="preserve"> courses must contain all required elements and adhere to the same standards as other credit courses.</w:t>
      </w:r>
      <w:r w:rsidR="009E25EE" w:rsidRPr="001E37F2">
        <w:rPr>
          <w:sz w:val="22"/>
          <w:szCs w:val="22"/>
        </w:rPr>
        <w:t xml:space="preserve"> </w:t>
      </w:r>
    </w:p>
    <w:p w14:paraId="2D083C58" w14:textId="77777777" w:rsidR="009E25EE" w:rsidRPr="001E37F2" w:rsidRDefault="009E25EE" w:rsidP="001E37F2">
      <w:pPr>
        <w:pStyle w:val="Default"/>
        <w:ind w:left="720"/>
      </w:pPr>
    </w:p>
    <w:p w14:paraId="1B022385" w14:textId="697B40E1" w:rsidR="0092793D" w:rsidRPr="001E37F2" w:rsidRDefault="009E25EE" w:rsidP="00A52D16">
      <w:pPr>
        <w:pStyle w:val="Default"/>
        <w:numPr>
          <w:ilvl w:val="1"/>
          <w:numId w:val="59"/>
        </w:numPr>
        <w:ind w:left="720"/>
        <w:rPr>
          <w:b/>
          <w:bCs/>
          <w:sz w:val="22"/>
          <w:szCs w:val="22"/>
        </w:rPr>
      </w:pPr>
      <w:r w:rsidRPr="00EF26F8">
        <w:rPr>
          <w:sz w:val="22"/>
          <w:szCs w:val="22"/>
        </w:rPr>
        <w:t>S</w:t>
      </w:r>
      <w:r w:rsidR="0015638E" w:rsidRPr="001E37F2">
        <w:rPr>
          <w:sz w:val="22"/>
          <w:szCs w:val="22"/>
        </w:rPr>
        <w:t>tand-alone credit courses still need to be submitted to the Chancellor’s Office for chaptering and to receive a control number. The Chancellor will conduct a periodic review to ensure that districts are in compliance. Please refer to title 5, section 55100(b) for full language.</w:t>
      </w:r>
      <w:r w:rsidR="005937E3" w:rsidRPr="001E37F2">
        <w:rPr>
          <w:b/>
          <w:bCs/>
          <w:sz w:val="22"/>
          <w:szCs w:val="22"/>
        </w:rPr>
        <w:br w:type="page"/>
      </w:r>
    </w:p>
    <w:p w14:paraId="3C19727E" w14:textId="77777777" w:rsidR="003E23F8" w:rsidRPr="00EF26F8" w:rsidRDefault="003E23F8" w:rsidP="00FB45DE">
      <w:pPr>
        <w:pStyle w:val="Heading2"/>
      </w:pPr>
      <w:r w:rsidRPr="00EF26F8">
        <w:lastRenderedPageBreak/>
        <w:t>Transferable Courses</w:t>
      </w:r>
    </w:p>
    <w:p w14:paraId="374A290F" w14:textId="77777777" w:rsidR="005937E3" w:rsidRPr="0000164F" w:rsidRDefault="005937E3" w:rsidP="005937E3">
      <w:pPr>
        <w:pStyle w:val="NoSpacing"/>
        <w:rPr>
          <w:rFonts w:ascii="Arial" w:hAnsi="Arial" w:cs="Arial"/>
          <w:b/>
          <w:bCs/>
          <w:color w:val="000000"/>
          <w:sz w:val="24"/>
          <w:szCs w:val="24"/>
        </w:rPr>
      </w:pPr>
    </w:p>
    <w:p w14:paraId="331603C2" w14:textId="77777777" w:rsidR="003E23F8" w:rsidRPr="001E37F2" w:rsidRDefault="003E23F8" w:rsidP="003C6C0B">
      <w:pPr>
        <w:pStyle w:val="Default"/>
        <w:rPr>
          <w:sz w:val="22"/>
          <w:szCs w:val="22"/>
        </w:rPr>
      </w:pPr>
      <w:r w:rsidRPr="001E37F2">
        <w:rPr>
          <w:sz w:val="22"/>
          <w:szCs w:val="22"/>
        </w:rPr>
        <w:t>Community college courses may be transferable to baccalaureate institutions for three differ</w:t>
      </w:r>
      <w:r w:rsidR="00DF7F15" w:rsidRPr="001E37F2">
        <w:rPr>
          <w:sz w:val="22"/>
          <w:szCs w:val="22"/>
        </w:rPr>
        <w:t>ent purposes: elective credit, G</w:t>
      </w:r>
      <w:r w:rsidRPr="001E37F2">
        <w:rPr>
          <w:sz w:val="22"/>
          <w:szCs w:val="22"/>
        </w:rPr>
        <w:t xml:space="preserve">eneral </w:t>
      </w:r>
      <w:r w:rsidR="00DF7F15" w:rsidRPr="001E37F2">
        <w:rPr>
          <w:sz w:val="22"/>
          <w:szCs w:val="22"/>
        </w:rPr>
        <w:t>E</w:t>
      </w:r>
      <w:r w:rsidRPr="001E37F2">
        <w:rPr>
          <w:sz w:val="22"/>
          <w:szCs w:val="22"/>
        </w:rPr>
        <w:t>ducation, and/or lower-division preparation for a baccalaureate major. Facul</w:t>
      </w:r>
      <w:r w:rsidR="00FA77B6" w:rsidRPr="001E37F2">
        <w:rPr>
          <w:sz w:val="22"/>
          <w:szCs w:val="22"/>
        </w:rPr>
        <w:t>ty, curriculum committees, and A</w:t>
      </w:r>
      <w:r w:rsidRPr="001E37F2">
        <w:rPr>
          <w:sz w:val="22"/>
          <w:szCs w:val="22"/>
        </w:rPr>
        <w:t>rticul</w:t>
      </w:r>
      <w:r w:rsidR="00FA77B6" w:rsidRPr="001E37F2">
        <w:rPr>
          <w:sz w:val="22"/>
          <w:szCs w:val="22"/>
        </w:rPr>
        <w:t>ation O</w:t>
      </w:r>
      <w:r w:rsidRPr="001E37F2">
        <w:rPr>
          <w:sz w:val="22"/>
          <w:szCs w:val="22"/>
        </w:rPr>
        <w:t xml:space="preserve">fficers share responsibility for determining and ensuring the transferable status of courses. </w:t>
      </w:r>
      <w:r w:rsidR="0062470C" w:rsidRPr="001E37F2">
        <w:rPr>
          <w:sz w:val="22"/>
          <w:szCs w:val="22"/>
        </w:rPr>
        <w:t>At Peralta, these courses are numbered 1 – 199.</w:t>
      </w:r>
    </w:p>
    <w:p w14:paraId="6E9B051D" w14:textId="77777777" w:rsidR="005937E3" w:rsidRPr="001E37F2" w:rsidRDefault="005937E3" w:rsidP="003C6C0B">
      <w:pPr>
        <w:pStyle w:val="Default"/>
        <w:rPr>
          <w:sz w:val="22"/>
          <w:szCs w:val="22"/>
        </w:rPr>
      </w:pPr>
    </w:p>
    <w:p w14:paraId="4C2008FE" w14:textId="77777777" w:rsidR="003E23F8" w:rsidRPr="001E37F2" w:rsidRDefault="003E23F8" w:rsidP="003C6C0B">
      <w:pPr>
        <w:pStyle w:val="Default"/>
        <w:rPr>
          <w:sz w:val="22"/>
          <w:szCs w:val="22"/>
        </w:rPr>
      </w:pPr>
      <w:r w:rsidRPr="001E37F2">
        <w:rPr>
          <w:sz w:val="22"/>
          <w:szCs w:val="22"/>
        </w:rPr>
        <w:t xml:space="preserve">The predominant transfer-receiving institutions for California community colleges are the California State University (CSU) and the University of California (UC) systems. Under Executive Order No. 167, the CSU Chancellor has delegated responsibility, since 1973, to the community colleges to determine which courses shall be considered baccalaureate-level for elective transfer credit. By contrast, the UC Office of the President reviews the determination of transferability course-by-course for that system; transferability for elective credit requires that the community college course be essentially equivalent to a course already offered for baccalaureate credit on at least one UC campus. </w:t>
      </w:r>
    </w:p>
    <w:p w14:paraId="0405E200" w14:textId="77777777" w:rsidR="005937E3" w:rsidRPr="001E37F2" w:rsidRDefault="005937E3" w:rsidP="003C6C0B">
      <w:pPr>
        <w:pStyle w:val="Default"/>
        <w:rPr>
          <w:sz w:val="22"/>
          <w:szCs w:val="22"/>
        </w:rPr>
      </w:pPr>
    </w:p>
    <w:p w14:paraId="70BBD8CA" w14:textId="77777777" w:rsidR="003E23F8" w:rsidRPr="001E37F2" w:rsidRDefault="003E23F8" w:rsidP="003C6C0B">
      <w:pPr>
        <w:pStyle w:val="Default"/>
        <w:rPr>
          <w:sz w:val="22"/>
          <w:szCs w:val="22"/>
        </w:rPr>
      </w:pPr>
      <w:r w:rsidRPr="001E37F2">
        <w:rPr>
          <w:sz w:val="22"/>
          <w:szCs w:val="22"/>
        </w:rPr>
        <w:t xml:space="preserve">Challenges may be raised at CSU campuses to particular courses that are certified by a community college as transferable, but such challenges do not often occur. Transferability of elective credit, however, does not create any presumption of acceptance for </w:t>
      </w:r>
      <w:r w:rsidR="00DF7F15" w:rsidRPr="001E37F2">
        <w:rPr>
          <w:sz w:val="22"/>
          <w:szCs w:val="22"/>
        </w:rPr>
        <w:t>G</w:t>
      </w:r>
      <w:r w:rsidRPr="001E37F2">
        <w:rPr>
          <w:sz w:val="22"/>
          <w:szCs w:val="22"/>
        </w:rPr>
        <w:t xml:space="preserve">eneral </w:t>
      </w:r>
      <w:r w:rsidR="00DF7F15" w:rsidRPr="001E37F2">
        <w:rPr>
          <w:sz w:val="22"/>
          <w:szCs w:val="22"/>
        </w:rPr>
        <w:t>E</w:t>
      </w:r>
      <w:r w:rsidRPr="001E37F2">
        <w:rPr>
          <w:sz w:val="22"/>
          <w:szCs w:val="22"/>
        </w:rPr>
        <w:t xml:space="preserve">ducation or credit to the major or area of emphasis. </w:t>
      </w:r>
    </w:p>
    <w:p w14:paraId="71789F76" w14:textId="77777777" w:rsidR="005937E3" w:rsidRPr="001E37F2" w:rsidRDefault="005937E3" w:rsidP="003C6C0B">
      <w:pPr>
        <w:pStyle w:val="Default"/>
        <w:rPr>
          <w:sz w:val="22"/>
          <w:szCs w:val="22"/>
        </w:rPr>
      </w:pPr>
    </w:p>
    <w:p w14:paraId="3B8A693B" w14:textId="77777777" w:rsidR="003E23F8" w:rsidRPr="001E37F2" w:rsidRDefault="003E23F8" w:rsidP="003C6C0B">
      <w:pPr>
        <w:pStyle w:val="Default"/>
        <w:rPr>
          <w:sz w:val="22"/>
          <w:szCs w:val="22"/>
        </w:rPr>
      </w:pPr>
      <w:r w:rsidRPr="001E37F2">
        <w:rPr>
          <w:sz w:val="22"/>
          <w:szCs w:val="22"/>
        </w:rPr>
        <w:t xml:space="preserve">Decisions on transferability of individual courses required as part of a university major are made by departmental faculty and committees at each university campus. Major-specific articulation information for most campuses can be found in the database of the Articulation System Stimulating Interinstitutional Student Transfer (ASSIST), online at www.assist.org. </w:t>
      </w:r>
    </w:p>
    <w:p w14:paraId="47F3BD8C" w14:textId="77777777" w:rsidR="005937E3" w:rsidRPr="001E37F2" w:rsidRDefault="005937E3" w:rsidP="003C6C0B">
      <w:pPr>
        <w:pStyle w:val="Default"/>
        <w:rPr>
          <w:sz w:val="22"/>
          <w:szCs w:val="22"/>
        </w:rPr>
      </w:pPr>
    </w:p>
    <w:p w14:paraId="6CBB77C7" w14:textId="77777777" w:rsidR="003E23F8" w:rsidRPr="001E37F2" w:rsidRDefault="003E23F8" w:rsidP="003C6C0B">
      <w:pPr>
        <w:pStyle w:val="Default"/>
        <w:rPr>
          <w:sz w:val="22"/>
          <w:szCs w:val="22"/>
        </w:rPr>
      </w:pPr>
      <w:r w:rsidRPr="001E37F2">
        <w:rPr>
          <w:sz w:val="22"/>
          <w:szCs w:val="22"/>
        </w:rPr>
        <w:t>The baccalaureate public segments (CSU and UC) h</w:t>
      </w:r>
      <w:r w:rsidR="00DF7F15" w:rsidRPr="001E37F2">
        <w:rPr>
          <w:sz w:val="22"/>
          <w:szCs w:val="22"/>
        </w:rPr>
        <w:t>ave extensive requirements for G</w:t>
      </w:r>
      <w:r w:rsidRPr="001E37F2">
        <w:rPr>
          <w:sz w:val="22"/>
          <w:szCs w:val="22"/>
        </w:rPr>
        <w:t xml:space="preserve">eneral </w:t>
      </w:r>
      <w:r w:rsidR="00DF7F15" w:rsidRPr="001E37F2">
        <w:rPr>
          <w:sz w:val="22"/>
          <w:szCs w:val="22"/>
        </w:rPr>
        <w:t>E</w:t>
      </w:r>
      <w:r w:rsidRPr="001E37F2">
        <w:rPr>
          <w:sz w:val="22"/>
          <w:szCs w:val="22"/>
        </w:rPr>
        <w:t>ducation. Identifying those community college courses that will be accepted by</w:t>
      </w:r>
      <w:r w:rsidR="00DF7F15" w:rsidRPr="001E37F2">
        <w:rPr>
          <w:sz w:val="22"/>
          <w:szCs w:val="22"/>
        </w:rPr>
        <w:t xml:space="preserve"> CSU or UC as satisfying their G</w:t>
      </w:r>
      <w:r w:rsidRPr="001E37F2">
        <w:rPr>
          <w:sz w:val="22"/>
          <w:szCs w:val="22"/>
        </w:rPr>
        <w:t xml:space="preserve">eneral </w:t>
      </w:r>
      <w:r w:rsidR="00DF7F15" w:rsidRPr="001E37F2">
        <w:rPr>
          <w:sz w:val="22"/>
          <w:szCs w:val="22"/>
        </w:rPr>
        <w:t>E</w:t>
      </w:r>
      <w:r w:rsidRPr="001E37F2">
        <w:rPr>
          <w:sz w:val="22"/>
          <w:szCs w:val="22"/>
        </w:rPr>
        <w:t>ducation requirements is very important to the success of transfer students.</w:t>
      </w:r>
    </w:p>
    <w:p w14:paraId="6EEEF7EA" w14:textId="77777777" w:rsidR="003E23F8" w:rsidRPr="001E37F2" w:rsidRDefault="003E23F8" w:rsidP="003C6C0B">
      <w:pPr>
        <w:pStyle w:val="Default"/>
        <w:rPr>
          <w:sz w:val="22"/>
          <w:szCs w:val="22"/>
        </w:rPr>
      </w:pPr>
    </w:p>
    <w:p w14:paraId="60A9B821" w14:textId="77777777" w:rsidR="003E23F8" w:rsidRPr="001E37F2" w:rsidRDefault="003E23F8" w:rsidP="003C6C0B">
      <w:pPr>
        <w:pStyle w:val="Default"/>
        <w:rPr>
          <w:sz w:val="22"/>
          <w:szCs w:val="22"/>
        </w:rPr>
      </w:pPr>
      <w:r w:rsidRPr="001E37F2">
        <w:rPr>
          <w:sz w:val="22"/>
          <w:szCs w:val="22"/>
        </w:rPr>
        <w:t xml:space="preserve">For the UC, the acceptability of a course for </w:t>
      </w:r>
      <w:r w:rsidR="00DF7F15" w:rsidRPr="001E37F2">
        <w:rPr>
          <w:sz w:val="22"/>
          <w:szCs w:val="22"/>
        </w:rPr>
        <w:t>General Education</w:t>
      </w:r>
      <w:r w:rsidRPr="001E37F2">
        <w:rPr>
          <w:sz w:val="22"/>
          <w:szCs w:val="22"/>
        </w:rPr>
        <w:t xml:space="preserve"> is predicated on the acceptability of the equivalent UC course, since each course transferred to UC has been identified, by staff review at the Office of the President, as essentially equivalent to an existing UC course. </w:t>
      </w:r>
      <w:r w:rsidR="00DF7F15" w:rsidRPr="001E37F2">
        <w:rPr>
          <w:sz w:val="22"/>
          <w:szCs w:val="22"/>
        </w:rPr>
        <w:t>General Education</w:t>
      </w:r>
      <w:r w:rsidRPr="001E37F2">
        <w:rPr>
          <w:sz w:val="22"/>
          <w:szCs w:val="22"/>
        </w:rPr>
        <w:t xml:space="preserve"> requirements vary greatly from campus to campus in the UC system. </w:t>
      </w:r>
    </w:p>
    <w:p w14:paraId="6A09A805" w14:textId="77777777" w:rsidR="005937E3" w:rsidRPr="001E37F2" w:rsidRDefault="005937E3" w:rsidP="003C6C0B">
      <w:pPr>
        <w:pStyle w:val="Default"/>
        <w:rPr>
          <w:sz w:val="22"/>
          <w:szCs w:val="22"/>
        </w:rPr>
      </w:pPr>
    </w:p>
    <w:p w14:paraId="0F7FC673" w14:textId="747B4601" w:rsidR="003E23F8" w:rsidRPr="001E37F2" w:rsidRDefault="00266062" w:rsidP="003C6C0B">
      <w:pPr>
        <w:pStyle w:val="Default"/>
        <w:rPr>
          <w:sz w:val="22"/>
          <w:szCs w:val="22"/>
        </w:rPr>
      </w:pPr>
      <w:r w:rsidRPr="001E37F2">
        <w:rPr>
          <w:sz w:val="22"/>
          <w:szCs w:val="22"/>
        </w:rPr>
        <w:t>The CSU</w:t>
      </w:r>
      <w:r w:rsidR="003E23F8" w:rsidRPr="001E37F2">
        <w:rPr>
          <w:sz w:val="22"/>
          <w:szCs w:val="22"/>
        </w:rPr>
        <w:t xml:space="preserve"> </w:t>
      </w:r>
      <w:r w:rsidR="00DF7F15" w:rsidRPr="001E37F2">
        <w:rPr>
          <w:sz w:val="22"/>
          <w:szCs w:val="22"/>
        </w:rPr>
        <w:t>General Education</w:t>
      </w:r>
      <w:r w:rsidR="003E23F8" w:rsidRPr="001E37F2">
        <w:rPr>
          <w:sz w:val="22"/>
          <w:szCs w:val="22"/>
        </w:rPr>
        <w:t xml:space="preserve"> requirements are standardized through statewide regulations. Procedures for certifying community college courses as meeting CSU’s </w:t>
      </w:r>
      <w:r w:rsidR="00DF7F15" w:rsidRPr="001E37F2">
        <w:rPr>
          <w:sz w:val="22"/>
          <w:szCs w:val="22"/>
        </w:rPr>
        <w:t>General Education</w:t>
      </w:r>
      <w:r w:rsidR="003E23F8" w:rsidRPr="001E37F2">
        <w:rPr>
          <w:sz w:val="22"/>
          <w:szCs w:val="22"/>
        </w:rPr>
        <w:t xml:space="preserve"> requirements are set forth in the CSU C</w:t>
      </w:r>
      <w:r w:rsidR="000B5157">
        <w:rPr>
          <w:sz w:val="22"/>
          <w:szCs w:val="22"/>
        </w:rPr>
        <w:t>hancellor’s Executive Order 1100,revised 8/23/2017</w:t>
      </w:r>
      <w:r w:rsidR="003E23F8" w:rsidRPr="001E37F2">
        <w:rPr>
          <w:sz w:val="22"/>
          <w:szCs w:val="22"/>
        </w:rPr>
        <w:t xml:space="preserve">, which is available online at www.calstate.edu. </w:t>
      </w:r>
    </w:p>
    <w:p w14:paraId="33ECDC35" w14:textId="77777777" w:rsidR="005937E3" w:rsidRPr="001E37F2" w:rsidRDefault="005937E3" w:rsidP="003C6C0B">
      <w:pPr>
        <w:pStyle w:val="Default"/>
        <w:rPr>
          <w:sz w:val="22"/>
          <w:szCs w:val="22"/>
        </w:rPr>
      </w:pPr>
    </w:p>
    <w:p w14:paraId="20C89A19" w14:textId="77777777" w:rsidR="005937E3" w:rsidRPr="001E37F2" w:rsidRDefault="003E23F8" w:rsidP="003C6C0B">
      <w:pPr>
        <w:pStyle w:val="Default"/>
        <w:rPr>
          <w:sz w:val="22"/>
          <w:szCs w:val="22"/>
        </w:rPr>
      </w:pPr>
      <w:r w:rsidRPr="001E37F2">
        <w:rPr>
          <w:sz w:val="22"/>
          <w:szCs w:val="22"/>
        </w:rPr>
        <w:t xml:space="preserve">Since 1993, new courses intended for </w:t>
      </w:r>
      <w:r w:rsidR="00DF7F15" w:rsidRPr="001E37F2">
        <w:rPr>
          <w:sz w:val="22"/>
          <w:szCs w:val="22"/>
        </w:rPr>
        <w:t>General Education</w:t>
      </w:r>
      <w:r w:rsidRPr="001E37F2">
        <w:rPr>
          <w:sz w:val="22"/>
          <w:szCs w:val="22"/>
        </w:rPr>
        <w:t xml:space="preserve"> transfer have been reviewed for acceptability by CSU Chancellor’s Office staff and a subcommittee of the CSU </w:t>
      </w:r>
      <w:r w:rsidR="00DF7F15" w:rsidRPr="001E37F2">
        <w:rPr>
          <w:sz w:val="22"/>
          <w:szCs w:val="22"/>
        </w:rPr>
        <w:t>General Education</w:t>
      </w:r>
      <w:r w:rsidRPr="001E37F2">
        <w:rPr>
          <w:sz w:val="22"/>
          <w:szCs w:val="22"/>
        </w:rPr>
        <w:t xml:space="preserve"> Advisory Committee. This same subcommittee, with the addition of UC representatives, reviews the acceptability of community college courses for the Intersegmental </w:t>
      </w:r>
      <w:r w:rsidR="00DF7F15" w:rsidRPr="001E37F2">
        <w:rPr>
          <w:sz w:val="22"/>
          <w:szCs w:val="22"/>
        </w:rPr>
        <w:t>General Education</w:t>
      </w:r>
      <w:r w:rsidRPr="001E37F2">
        <w:rPr>
          <w:sz w:val="22"/>
          <w:szCs w:val="22"/>
        </w:rPr>
        <w:t xml:space="preserve"> Transfer Curriculum (IGETC), which is accepted by both UC and CSU systems as an alternative pattern for satisfying lower-division </w:t>
      </w:r>
      <w:r w:rsidR="00DF7F15" w:rsidRPr="001E37F2">
        <w:rPr>
          <w:sz w:val="22"/>
          <w:szCs w:val="22"/>
        </w:rPr>
        <w:t>General Education</w:t>
      </w:r>
      <w:r w:rsidRPr="001E37F2">
        <w:rPr>
          <w:sz w:val="22"/>
          <w:szCs w:val="22"/>
        </w:rPr>
        <w:t xml:space="preserve"> requirements. In Spring 2000, the Intersegmental Committee of Academic Senates (ICAS) concluded in a report based on a study of the use, effectiveness, and awareness of IGETC that this </w:t>
      </w:r>
      <w:r w:rsidR="00DF7F15" w:rsidRPr="001E37F2">
        <w:rPr>
          <w:sz w:val="22"/>
          <w:szCs w:val="22"/>
        </w:rPr>
        <w:t>General Education</w:t>
      </w:r>
      <w:r w:rsidRPr="001E37F2">
        <w:rPr>
          <w:sz w:val="22"/>
          <w:szCs w:val="22"/>
        </w:rPr>
        <w:t xml:space="preserve"> pattern is useful and preferred by students who intend to transfer. </w:t>
      </w:r>
    </w:p>
    <w:p w14:paraId="4ACC7770" w14:textId="77777777" w:rsidR="00F22435" w:rsidRPr="001E37F2" w:rsidRDefault="00F22435" w:rsidP="003C6C0B">
      <w:pPr>
        <w:pStyle w:val="Default"/>
        <w:rPr>
          <w:sz w:val="22"/>
          <w:szCs w:val="22"/>
        </w:rPr>
      </w:pPr>
    </w:p>
    <w:p w14:paraId="210EF308" w14:textId="77777777" w:rsidR="003E23F8" w:rsidRPr="001E37F2" w:rsidRDefault="003E23F8" w:rsidP="003C6C0B">
      <w:pPr>
        <w:pStyle w:val="Default"/>
        <w:rPr>
          <w:sz w:val="22"/>
          <w:szCs w:val="22"/>
        </w:rPr>
      </w:pPr>
      <w:r w:rsidRPr="001E37F2">
        <w:rPr>
          <w:sz w:val="22"/>
          <w:szCs w:val="22"/>
        </w:rPr>
        <w:lastRenderedPageBreak/>
        <w:t xml:space="preserve">Determining the eligibility of a particular course for university transfer for all these purposes—elective credit, major or area of emphasis requirements, and </w:t>
      </w:r>
      <w:r w:rsidR="00DF7F15" w:rsidRPr="001E37F2">
        <w:rPr>
          <w:sz w:val="22"/>
          <w:szCs w:val="22"/>
        </w:rPr>
        <w:t>General Education</w:t>
      </w:r>
      <w:r w:rsidRPr="001E37F2">
        <w:rPr>
          <w:sz w:val="22"/>
          <w:szCs w:val="22"/>
        </w:rPr>
        <w:t>—is an essential part of the process of local course approval by the curriculum committee, generally wi</w:t>
      </w:r>
      <w:r w:rsidR="00F22435" w:rsidRPr="001E37F2">
        <w:rPr>
          <w:sz w:val="22"/>
          <w:szCs w:val="22"/>
        </w:rPr>
        <w:t>th the assistance of a college Articulation O</w:t>
      </w:r>
      <w:r w:rsidRPr="001E37F2">
        <w:rPr>
          <w:sz w:val="22"/>
          <w:szCs w:val="22"/>
        </w:rPr>
        <w:t xml:space="preserve">fficer. For CORs submitted to the </w:t>
      </w:r>
      <w:r w:rsidR="00F22435" w:rsidRPr="001E37F2">
        <w:rPr>
          <w:sz w:val="22"/>
          <w:szCs w:val="22"/>
        </w:rPr>
        <w:t xml:space="preserve">State </w:t>
      </w:r>
      <w:r w:rsidRPr="001E37F2">
        <w:rPr>
          <w:sz w:val="22"/>
          <w:szCs w:val="22"/>
        </w:rPr>
        <w:t>Chancellor’s Office, evidence of transferability is a quality criterion that is reviewed for all programs and courses in traditionally or potentially transferable disciplines.</w:t>
      </w:r>
    </w:p>
    <w:p w14:paraId="558E5099" w14:textId="77777777" w:rsidR="00266062" w:rsidRPr="00EF26F8" w:rsidRDefault="00266062" w:rsidP="009C4CE0">
      <w:pPr>
        <w:pStyle w:val="Default"/>
        <w:rPr>
          <w:sz w:val="22"/>
          <w:szCs w:val="22"/>
          <w:u w:val="single"/>
        </w:rPr>
      </w:pPr>
    </w:p>
    <w:p w14:paraId="7038B725" w14:textId="77777777" w:rsidR="008A3FEE" w:rsidRPr="001E37F2" w:rsidRDefault="008A3FEE" w:rsidP="009C4CE0">
      <w:pPr>
        <w:pStyle w:val="Default"/>
        <w:rPr>
          <w:sz w:val="22"/>
          <w:szCs w:val="22"/>
          <w:u w:val="single"/>
        </w:rPr>
      </w:pPr>
    </w:p>
    <w:p w14:paraId="355BF16F" w14:textId="5CA6DD13" w:rsidR="003E23F8" w:rsidRPr="001E37F2" w:rsidRDefault="003E23F8" w:rsidP="00FB45DE">
      <w:pPr>
        <w:pStyle w:val="Heading3"/>
      </w:pPr>
      <w:r w:rsidRPr="001E37F2">
        <w:t xml:space="preserve">Guidelines for Transfer Level </w:t>
      </w:r>
      <w:r w:rsidRPr="007161BC">
        <w:rPr>
          <w:color w:val="auto"/>
        </w:rPr>
        <w:t xml:space="preserve">Courses </w:t>
      </w:r>
      <w:r w:rsidR="00AA3546" w:rsidRPr="007161BC">
        <w:rPr>
          <w:color w:val="auto"/>
        </w:rPr>
        <w:t>(lower division baccalaureate level.)</w:t>
      </w:r>
    </w:p>
    <w:p w14:paraId="66353122" w14:textId="77777777" w:rsidR="003E23F8" w:rsidRPr="00EF26F8" w:rsidRDefault="003E23F8" w:rsidP="003C6C0B">
      <w:pPr>
        <w:pStyle w:val="Default"/>
        <w:rPr>
          <w:sz w:val="22"/>
          <w:szCs w:val="22"/>
        </w:rPr>
      </w:pPr>
      <w:r w:rsidRPr="001E37F2">
        <w:rPr>
          <w:sz w:val="22"/>
          <w:szCs w:val="22"/>
        </w:rPr>
        <w:t xml:space="preserve">The course shall: </w:t>
      </w:r>
    </w:p>
    <w:p w14:paraId="72DD2719" w14:textId="77777777" w:rsidR="008A3FEE" w:rsidRPr="001E37F2" w:rsidRDefault="008A3FEE" w:rsidP="003C6C0B">
      <w:pPr>
        <w:pStyle w:val="Default"/>
        <w:rPr>
          <w:sz w:val="22"/>
          <w:szCs w:val="22"/>
        </w:rPr>
      </w:pPr>
    </w:p>
    <w:p w14:paraId="2F97DF69" w14:textId="4732B4FA" w:rsidR="003E23F8" w:rsidRPr="00EF26F8" w:rsidRDefault="003E23F8" w:rsidP="00A52D16">
      <w:pPr>
        <w:pStyle w:val="Default"/>
        <w:numPr>
          <w:ilvl w:val="0"/>
          <w:numId w:val="139"/>
        </w:numPr>
        <w:rPr>
          <w:sz w:val="22"/>
          <w:szCs w:val="22"/>
        </w:rPr>
      </w:pPr>
      <w:r w:rsidRPr="001E37F2">
        <w:rPr>
          <w:sz w:val="22"/>
          <w:szCs w:val="22"/>
        </w:rPr>
        <w:t>Be aimed more at understanding theory and concepts which are grounded in the fundamental academic disciplines rather than at the acquisition</w:t>
      </w:r>
      <w:r w:rsidR="00B9704F" w:rsidRPr="001E37F2">
        <w:rPr>
          <w:sz w:val="22"/>
          <w:szCs w:val="22"/>
        </w:rPr>
        <w:t xml:space="preserve"> of immediate technical skills</w:t>
      </w:r>
      <w:r w:rsidR="007F0257" w:rsidRPr="001E37F2">
        <w:rPr>
          <w:sz w:val="22"/>
          <w:szCs w:val="22"/>
        </w:rPr>
        <w:t>;</w:t>
      </w:r>
      <w:r w:rsidR="00B9704F" w:rsidRPr="001E37F2">
        <w:rPr>
          <w:sz w:val="22"/>
          <w:szCs w:val="22"/>
        </w:rPr>
        <w:t xml:space="preserve"> </w:t>
      </w:r>
    </w:p>
    <w:p w14:paraId="2931DADA" w14:textId="77777777" w:rsidR="008A3FEE" w:rsidRPr="001E37F2" w:rsidRDefault="008A3FEE" w:rsidP="001E37F2">
      <w:pPr>
        <w:pStyle w:val="Default"/>
        <w:ind w:left="720"/>
        <w:rPr>
          <w:sz w:val="22"/>
          <w:szCs w:val="22"/>
        </w:rPr>
      </w:pPr>
    </w:p>
    <w:p w14:paraId="125FE40A" w14:textId="6C657E78" w:rsidR="003E23F8" w:rsidRPr="00EF26F8" w:rsidRDefault="003E23F8" w:rsidP="00A52D16">
      <w:pPr>
        <w:pStyle w:val="Default"/>
        <w:numPr>
          <w:ilvl w:val="0"/>
          <w:numId w:val="139"/>
        </w:numPr>
        <w:rPr>
          <w:sz w:val="22"/>
          <w:szCs w:val="22"/>
        </w:rPr>
      </w:pPr>
      <w:r w:rsidRPr="001E37F2">
        <w:rPr>
          <w:sz w:val="22"/>
          <w:szCs w:val="22"/>
        </w:rPr>
        <w:t>Treat subject matter with an intensity and pace that establishes an expectation for significantly greater learner independence than that r</w:t>
      </w:r>
      <w:r w:rsidR="00B9704F" w:rsidRPr="001E37F2">
        <w:rPr>
          <w:sz w:val="22"/>
          <w:szCs w:val="22"/>
        </w:rPr>
        <w:t>equired at the secondary level</w:t>
      </w:r>
      <w:r w:rsidR="007F0257" w:rsidRPr="001E37F2">
        <w:rPr>
          <w:sz w:val="22"/>
          <w:szCs w:val="22"/>
        </w:rPr>
        <w:t>;</w:t>
      </w:r>
      <w:r w:rsidR="00B9704F" w:rsidRPr="001E37F2">
        <w:rPr>
          <w:sz w:val="22"/>
          <w:szCs w:val="22"/>
        </w:rPr>
        <w:t xml:space="preserve"> </w:t>
      </w:r>
    </w:p>
    <w:p w14:paraId="78A59EE7" w14:textId="77777777" w:rsidR="008A3FEE" w:rsidRPr="001E37F2" w:rsidRDefault="008A3FEE" w:rsidP="001E37F2">
      <w:pPr>
        <w:pStyle w:val="Default"/>
        <w:ind w:left="720"/>
        <w:rPr>
          <w:sz w:val="22"/>
          <w:szCs w:val="22"/>
        </w:rPr>
      </w:pPr>
    </w:p>
    <w:p w14:paraId="03BC150D" w14:textId="0CB1A15B" w:rsidR="00266062" w:rsidRPr="001E37F2" w:rsidRDefault="003E23F8" w:rsidP="00A52D16">
      <w:pPr>
        <w:pStyle w:val="Default"/>
        <w:numPr>
          <w:ilvl w:val="0"/>
          <w:numId w:val="139"/>
        </w:numPr>
        <w:rPr>
          <w:sz w:val="22"/>
          <w:szCs w:val="22"/>
        </w:rPr>
      </w:pPr>
      <w:r w:rsidRPr="001E37F2">
        <w:rPr>
          <w:sz w:val="22"/>
          <w:szCs w:val="22"/>
        </w:rPr>
        <w:t xml:space="preserve">Enhance understanding of intellectual, scientific, and cultural concepts and traditions </w:t>
      </w:r>
    </w:p>
    <w:p w14:paraId="618036CA" w14:textId="1587D8EF" w:rsidR="003E23F8" w:rsidRPr="00EF26F8" w:rsidRDefault="003E23F8" w:rsidP="00A52D16">
      <w:pPr>
        <w:pStyle w:val="Default"/>
        <w:numPr>
          <w:ilvl w:val="0"/>
          <w:numId w:val="139"/>
        </w:numPr>
        <w:rPr>
          <w:sz w:val="22"/>
          <w:szCs w:val="22"/>
        </w:rPr>
      </w:pPr>
      <w:r w:rsidRPr="001E37F2">
        <w:rPr>
          <w:sz w:val="22"/>
          <w:szCs w:val="22"/>
        </w:rPr>
        <w:t>Not be of remedia</w:t>
      </w:r>
      <w:r w:rsidR="007F0257" w:rsidRPr="001E37F2">
        <w:rPr>
          <w:sz w:val="22"/>
          <w:szCs w:val="22"/>
        </w:rPr>
        <w:t>l or college preparatory level; and</w:t>
      </w:r>
    </w:p>
    <w:p w14:paraId="04CE0F97" w14:textId="77777777" w:rsidR="008A3FEE" w:rsidRPr="001E37F2" w:rsidRDefault="008A3FEE" w:rsidP="001E37F2">
      <w:pPr>
        <w:pStyle w:val="Default"/>
        <w:ind w:left="720"/>
        <w:rPr>
          <w:sz w:val="22"/>
          <w:szCs w:val="22"/>
        </w:rPr>
      </w:pPr>
    </w:p>
    <w:p w14:paraId="5FED84DC" w14:textId="4530B31D" w:rsidR="003E23F8" w:rsidRPr="001E37F2" w:rsidRDefault="003E23F8" w:rsidP="00A52D16">
      <w:pPr>
        <w:pStyle w:val="Default"/>
        <w:numPr>
          <w:ilvl w:val="0"/>
          <w:numId w:val="139"/>
        </w:numPr>
        <w:rPr>
          <w:sz w:val="22"/>
          <w:szCs w:val="22"/>
        </w:rPr>
      </w:pPr>
      <w:r w:rsidRPr="001E37F2">
        <w:rPr>
          <w:sz w:val="22"/>
          <w:szCs w:val="22"/>
        </w:rPr>
        <w:t xml:space="preserve">Move the student toward acquiring competencies expected of university graduates at its </w:t>
      </w:r>
      <w:r w:rsidR="009E25EE" w:rsidRPr="00EF26F8">
        <w:rPr>
          <w:sz w:val="22"/>
          <w:szCs w:val="22"/>
        </w:rPr>
        <w:t>c</w:t>
      </w:r>
      <w:r w:rsidRPr="001E37F2">
        <w:rPr>
          <w:sz w:val="22"/>
          <w:szCs w:val="22"/>
        </w:rPr>
        <w:t xml:space="preserve">ompletion. </w:t>
      </w:r>
    </w:p>
    <w:p w14:paraId="360EDB31" w14:textId="77777777" w:rsidR="003E23F8" w:rsidRPr="001E37F2" w:rsidRDefault="003E23F8" w:rsidP="003C6C0B">
      <w:pPr>
        <w:pStyle w:val="Default"/>
        <w:rPr>
          <w:sz w:val="22"/>
          <w:szCs w:val="22"/>
        </w:rPr>
      </w:pPr>
    </w:p>
    <w:p w14:paraId="72FBB686" w14:textId="775E9FCC" w:rsidR="008A1E26" w:rsidRPr="001E37F2" w:rsidRDefault="008A1E26" w:rsidP="008A1E26">
      <w:pPr>
        <w:pStyle w:val="Default"/>
        <w:rPr>
          <w:sz w:val="22"/>
          <w:szCs w:val="22"/>
        </w:rPr>
      </w:pPr>
      <w:r w:rsidRPr="001E37F2">
        <w:rPr>
          <w:sz w:val="22"/>
          <w:szCs w:val="22"/>
        </w:rPr>
        <w:t xml:space="preserve">The Uniform </w:t>
      </w:r>
      <w:hyperlink w:anchor="CourseNumbering" w:history="1">
        <w:r w:rsidRPr="00F75DE2">
          <w:rPr>
            <w:rStyle w:val="Hyperlink"/>
            <w:sz w:val="22"/>
            <w:szCs w:val="22"/>
          </w:rPr>
          <w:t>Course Numbering</w:t>
        </w:r>
      </w:hyperlink>
      <w:r w:rsidRPr="001E37F2">
        <w:rPr>
          <w:sz w:val="22"/>
          <w:szCs w:val="22"/>
        </w:rPr>
        <w:t xml:space="preserve"> system (UCN) is used within Peralta to distinguish various course levels.  See the Course Numbering </w:t>
      </w:r>
      <w:r w:rsidR="00614CE6" w:rsidRPr="001E37F2">
        <w:rPr>
          <w:sz w:val="22"/>
          <w:szCs w:val="22"/>
        </w:rPr>
        <w:t>System</w:t>
      </w:r>
      <w:r w:rsidR="007F0257" w:rsidRPr="001E37F2">
        <w:rPr>
          <w:sz w:val="22"/>
          <w:szCs w:val="22"/>
        </w:rPr>
        <w:t xml:space="preserve"> section of this Handbook</w:t>
      </w:r>
      <w:r w:rsidRPr="001E37F2">
        <w:rPr>
          <w:sz w:val="22"/>
          <w:szCs w:val="22"/>
        </w:rPr>
        <w:t xml:space="preserve"> for more information</w:t>
      </w:r>
      <w:r w:rsidR="006F67EE" w:rsidRPr="001E37F2">
        <w:rPr>
          <w:sz w:val="22"/>
          <w:szCs w:val="22"/>
        </w:rPr>
        <w:t xml:space="preserve"> (p</w:t>
      </w:r>
      <w:r w:rsidR="00051470">
        <w:rPr>
          <w:sz w:val="22"/>
          <w:szCs w:val="22"/>
        </w:rPr>
        <w:t>.</w:t>
      </w:r>
      <w:r w:rsidR="00407AF5">
        <w:rPr>
          <w:sz w:val="22"/>
          <w:szCs w:val="22"/>
        </w:rPr>
        <w:t>91</w:t>
      </w:r>
      <w:r w:rsidR="006F67EE" w:rsidRPr="001E37F2">
        <w:rPr>
          <w:sz w:val="22"/>
          <w:szCs w:val="22"/>
        </w:rPr>
        <w:t>)</w:t>
      </w:r>
      <w:r w:rsidRPr="001E37F2">
        <w:rPr>
          <w:sz w:val="22"/>
          <w:szCs w:val="22"/>
        </w:rPr>
        <w:t>.</w:t>
      </w:r>
    </w:p>
    <w:p w14:paraId="2F21C525" w14:textId="77777777" w:rsidR="00D75869" w:rsidRDefault="00D75869" w:rsidP="009C4CE0">
      <w:pPr>
        <w:pStyle w:val="NoSpacing"/>
        <w:rPr>
          <w:rFonts w:ascii="Arial" w:hAnsi="Arial" w:cs="Arial"/>
          <w:sz w:val="20"/>
          <w:szCs w:val="20"/>
        </w:rPr>
      </w:pPr>
    </w:p>
    <w:p w14:paraId="03B04F7D" w14:textId="08CEE661" w:rsidR="00D75869" w:rsidRDefault="00D75869" w:rsidP="00D75869">
      <w:pPr>
        <w:pStyle w:val="Heading3"/>
      </w:pPr>
      <w:r>
        <w:t>Tech Prep/2+2 Articulation</w:t>
      </w:r>
    </w:p>
    <w:p w14:paraId="0468D416" w14:textId="77777777" w:rsidR="00DE5ECC" w:rsidRPr="00DE5ECC" w:rsidRDefault="00DE5ECC" w:rsidP="00DE5ECC"/>
    <w:p w14:paraId="53CB08FC" w14:textId="1AC2743E" w:rsidR="00D75869" w:rsidRDefault="00D75869" w:rsidP="006206F7">
      <w:r w:rsidRPr="006206F7">
        <w:rPr>
          <w:rFonts w:ascii="Arial" w:hAnsi="Arial" w:cs="Arial"/>
          <w:color w:val="000000"/>
        </w:rPr>
        <w:t>An articulated adult school, high school course is one in which a determination has been made that a course offered at the secondary level is comparable to a specific community college course. For more information, please visit</w:t>
      </w:r>
      <w:r>
        <w:t xml:space="preserve"> </w:t>
      </w:r>
      <w:hyperlink r:id="rId34" w:history="1">
        <w:r w:rsidRPr="00E05A5E">
          <w:rPr>
            <w:rStyle w:val="Hyperlink"/>
            <w:rFonts w:ascii="Arial" w:hAnsi="Arial" w:cs="Arial"/>
          </w:rPr>
          <w:t>http://web.peralta.edu/careerpathways/</w:t>
        </w:r>
      </w:hyperlink>
    </w:p>
    <w:p w14:paraId="30F21FD4" w14:textId="74066326" w:rsidR="00710287" w:rsidRDefault="004C1CAC" w:rsidP="006206F7">
      <w:hyperlink r:id="rId35" w:history="1">
        <w:r w:rsidR="00710287" w:rsidRPr="00E05A5E">
          <w:rPr>
            <w:rStyle w:val="Hyperlink"/>
          </w:rPr>
          <w:t>http://web.peralta.edu/careerpathways/articulated-courses/</w:t>
        </w:r>
      </w:hyperlink>
    </w:p>
    <w:p w14:paraId="3A3140B3" w14:textId="612378E1" w:rsidR="00710287" w:rsidRDefault="004C1CAC" w:rsidP="006206F7">
      <w:hyperlink r:id="rId36" w:history="1">
        <w:r w:rsidR="00710287" w:rsidRPr="00E05A5E">
          <w:rPr>
            <w:rStyle w:val="Hyperlink"/>
          </w:rPr>
          <w:t>http://web.peralta.edu/careerpathways/files/2010/09/Early-College-Credit-Grid-DRAFT-19-Jan-161.pdf</w:t>
        </w:r>
      </w:hyperlink>
    </w:p>
    <w:p w14:paraId="5601CC3D" w14:textId="17513B61" w:rsidR="00710287" w:rsidRPr="00710287" w:rsidRDefault="00710287" w:rsidP="00F3532C">
      <w:pPr>
        <w:rPr>
          <w:rFonts w:ascii="Arial" w:hAnsi="Arial" w:cs="Arial"/>
          <w:color w:val="000000"/>
        </w:rPr>
      </w:pPr>
      <w:r>
        <w:rPr>
          <w:rFonts w:ascii="Arial" w:hAnsi="Arial" w:cs="Arial"/>
          <w:color w:val="000000"/>
        </w:rPr>
        <w:t>T</w:t>
      </w:r>
      <w:r w:rsidRPr="00710287">
        <w:rPr>
          <w:rFonts w:ascii="Arial" w:hAnsi="Arial" w:cs="Arial"/>
          <w:color w:val="000000"/>
        </w:rPr>
        <w:t xml:space="preserve">he Early College Credit Grid </w:t>
      </w:r>
      <w:r w:rsidR="00EC57B9">
        <w:rPr>
          <w:rFonts w:ascii="Arial" w:hAnsi="Arial" w:cs="Arial"/>
          <w:color w:val="000000"/>
        </w:rPr>
        <w:t xml:space="preserve">is </w:t>
      </w:r>
      <w:r w:rsidR="00F3532C">
        <w:rPr>
          <w:rFonts w:ascii="Arial" w:hAnsi="Arial" w:cs="Arial"/>
          <w:color w:val="000000"/>
        </w:rPr>
        <w:t xml:space="preserve">also located at </w:t>
      </w:r>
      <w:r w:rsidR="00EC57B9">
        <w:rPr>
          <w:rFonts w:ascii="Arial" w:hAnsi="Arial" w:cs="Arial"/>
          <w:color w:val="000000"/>
        </w:rPr>
        <w:t>(</w:t>
      </w:r>
      <w:r w:rsidR="00F3532C">
        <w:rPr>
          <w:rFonts w:ascii="Arial" w:hAnsi="Arial" w:cs="Arial"/>
          <w:color w:val="000000"/>
        </w:rPr>
        <w:t>p.120</w:t>
      </w:r>
      <w:r w:rsidR="00EC57B9">
        <w:rPr>
          <w:rFonts w:ascii="Arial" w:hAnsi="Arial" w:cs="Arial"/>
          <w:color w:val="000000"/>
        </w:rPr>
        <w:t>)</w:t>
      </w:r>
      <w:r w:rsidR="00F3532C">
        <w:rPr>
          <w:rFonts w:ascii="Arial" w:hAnsi="Arial" w:cs="Arial"/>
          <w:color w:val="000000"/>
        </w:rPr>
        <w:t xml:space="preserve"> in</w:t>
      </w:r>
      <w:r>
        <w:rPr>
          <w:rFonts w:ascii="Arial" w:hAnsi="Arial" w:cs="Arial"/>
          <w:color w:val="000000"/>
        </w:rPr>
        <w:t xml:space="preserve"> this </w:t>
      </w:r>
      <w:r w:rsidR="00F3532C">
        <w:rPr>
          <w:rFonts w:ascii="Arial" w:hAnsi="Arial" w:cs="Arial"/>
          <w:color w:val="000000"/>
        </w:rPr>
        <w:t>manual.</w:t>
      </w:r>
    </w:p>
    <w:p w14:paraId="005367AB" w14:textId="379111AF" w:rsidR="0046207B" w:rsidRPr="00D75869" w:rsidRDefault="003E23F8" w:rsidP="00D75869">
      <w:r w:rsidRPr="00D75869">
        <w:rPr>
          <w:rFonts w:ascii="Arial" w:hAnsi="Arial" w:cs="Arial"/>
          <w:color w:val="000000"/>
        </w:rPr>
        <w:br w:type="page"/>
      </w:r>
    </w:p>
    <w:p w14:paraId="1ABCC4BE" w14:textId="78DEB043" w:rsidR="00AB10CC" w:rsidRPr="001E37F2" w:rsidRDefault="00AB10CC" w:rsidP="00FB45DE">
      <w:pPr>
        <w:pStyle w:val="Heading2"/>
      </w:pPr>
      <w:r w:rsidRPr="001E37F2">
        <w:lastRenderedPageBreak/>
        <w:t>Non</w:t>
      </w:r>
      <w:r w:rsidR="005D20FD">
        <w:t>c</w:t>
      </w:r>
      <w:r w:rsidRPr="001E37F2">
        <w:t>redit Courses</w:t>
      </w:r>
    </w:p>
    <w:p w14:paraId="3072216D" w14:textId="78543819" w:rsidR="00AB10CC" w:rsidRPr="001E37F2" w:rsidRDefault="00AB10CC" w:rsidP="00A52D16">
      <w:pPr>
        <w:pStyle w:val="ListParagraph"/>
        <w:numPr>
          <w:ilvl w:val="1"/>
          <w:numId w:val="73"/>
        </w:numPr>
        <w:spacing w:after="0" w:line="240" w:lineRule="auto"/>
        <w:ind w:left="360"/>
        <w:rPr>
          <w:rFonts w:ascii="Arial" w:hAnsi="Arial" w:cs="Arial"/>
          <w:bCs/>
          <w:color w:val="000000"/>
        </w:rPr>
      </w:pPr>
      <w:r w:rsidRPr="001E37F2">
        <w:rPr>
          <w:rFonts w:ascii="Arial" w:hAnsi="Arial" w:cs="Arial"/>
          <w:bCs/>
          <w:color w:val="000000"/>
        </w:rPr>
        <w:t xml:space="preserve">Noncredit instruction is one of several educational options authorized by the California Education Code to be offered within the California Community Colleges. Students are offered </w:t>
      </w:r>
      <w:r w:rsidR="007953DF" w:rsidRPr="001E37F2">
        <w:rPr>
          <w:rFonts w:ascii="Arial" w:hAnsi="Arial" w:cs="Arial"/>
          <w:bCs/>
          <w:color w:val="000000"/>
        </w:rPr>
        <w:t>access to a variety of courses for which no credit is given and at</w:t>
      </w:r>
      <w:r w:rsidRPr="001E37F2">
        <w:rPr>
          <w:rFonts w:ascii="Arial" w:hAnsi="Arial" w:cs="Arial"/>
          <w:bCs/>
          <w:color w:val="000000"/>
        </w:rPr>
        <w:t xml:space="preserve"> no cost</w:t>
      </w:r>
      <w:r w:rsidR="007953DF" w:rsidRPr="001E37F2">
        <w:rPr>
          <w:rFonts w:ascii="Arial" w:hAnsi="Arial" w:cs="Arial"/>
          <w:bCs/>
          <w:color w:val="000000"/>
        </w:rPr>
        <w:t>, with the exception of textbooks and other materials,</w:t>
      </w:r>
      <w:r w:rsidRPr="001E37F2">
        <w:rPr>
          <w:rFonts w:ascii="Arial" w:hAnsi="Arial" w:cs="Arial"/>
          <w:bCs/>
          <w:color w:val="000000"/>
        </w:rPr>
        <w:t xml:space="preserve"> to assist them in reaching their personal, academic, and professional goals. Currently, 10 categories of noncredit courses are eligible for state funding and are listed below. Noncredit courses often serve as a first point of entry for those who are underserved, as well as a transition point to prepare students for credit instruction. Noncredit instruction is especially important for students who are the first in their family to attend college, for those who are underprepared for college-level coursework, and for those who are not native English speakers, among others. </w:t>
      </w:r>
    </w:p>
    <w:p w14:paraId="25791463" w14:textId="77777777" w:rsidR="00AB10CC" w:rsidRPr="00EF26F8" w:rsidRDefault="00AB10CC" w:rsidP="00BF38DB">
      <w:pPr>
        <w:spacing w:after="0" w:line="240" w:lineRule="auto"/>
        <w:rPr>
          <w:rFonts w:ascii="Arial" w:hAnsi="Arial" w:cs="Arial"/>
          <w:bCs/>
          <w:color w:val="000000"/>
        </w:rPr>
      </w:pPr>
    </w:p>
    <w:p w14:paraId="5D180A3A" w14:textId="5A44712E" w:rsidR="00964344" w:rsidRPr="0000164F" w:rsidRDefault="00AB10CC" w:rsidP="001E37F2">
      <w:pPr>
        <w:pStyle w:val="ListParagraph"/>
        <w:spacing w:after="0" w:line="240" w:lineRule="auto"/>
        <w:ind w:left="360"/>
        <w:rPr>
          <w:rFonts w:ascii="Arial" w:hAnsi="Arial" w:cs="Arial"/>
          <w:bCs/>
          <w:color w:val="000000"/>
        </w:rPr>
      </w:pPr>
      <w:r w:rsidRPr="001E37F2">
        <w:rPr>
          <w:rFonts w:ascii="Arial" w:hAnsi="Arial" w:cs="Arial"/>
          <w:bCs/>
          <w:color w:val="000000"/>
        </w:rPr>
        <w:t>The California Community Colleges Chancellor’s Office website (www.cccco.edu) provides links to resources that can assist with the development of noncredit courses and programs as required by the California Education Code and applicable portions of the California Code of Regulations (referred to as Title 5 in this Handbook). This section draws information from several publications and sources, which can be found in the noncredit section of the Chancellor’s Office Academic Affairs Division website (</w:t>
      </w:r>
      <w:hyperlink r:id="rId37" w:history="1">
        <w:r w:rsidR="009E25EE" w:rsidRPr="001E37F2">
          <w:rPr>
            <w:rStyle w:val="Hyperlink"/>
            <w:rFonts w:ascii="Arial" w:hAnsi="Arial" w:cs="Arial"/>
            <w:bCs/>
          </w:rPr>
          <w:t>www.cccco.edu/aad</w:t>
        </w:r>
      </w:hyperlink>
      <w:r w:rsidRPr="001E37F2">
        <w:rPr>
          <w:rFonts w:ascii="Arial" w:hAnsi="Arial" w:cs="Arial"/>
          <w:bCs/>
          <w:color w:val="000000"/>
        </w:rPr>
        <w:t>).</w:t>
      </w:r>
    </w:p>
    <w:p w14:paraId="1B3FBB99" w14:textId="77777777" w:rsidR="009E25EE" w:rsidRPr="001E37F2" w:rsidRDefault="009E25EE" w:rsidP="001E37F2">
      <w:pPr>
        <w:pStyle w:val="ListParagraph"/>
        <w:spacing w:after="0" w:line="240" w:lineRule="auto"/>
        <w:ind w:left="360"/>
        <w:rPr>
          <w:rFonts w:ascii="Arial" w:hAnsi="Arial" w:cs="Arial"/>
          <w:bCs/>
          <w:color w:val="000000"/>
        </w:rPr>
      </w:pPr>
    </w:p>
    <w:p w14:paraId="79E208B2" w14:textId="2699C5A4" w:rsidR="00AB10CC" w:rsidRPr="001E37F2" w:rsidRDefault="00AB10CC" w:rsidP="00A52D16">
      <w:pPr>
        <w:pStyle w:val="ListParagraph"/>
        <w:numPr>
          <w:ilvl w:val="1"/>
          <w:numId w:val="73"/>
        </w:numPr>
        <w:spacing w:after="0" w:line="240" w:lineRule="auto"/>
        <w:ind w:left="360"/>
        <w:rPr>
          <w:rFonts w:ascii="Arial" w:hAnsi="Arial" w:cs="Arial"/>
        </w:rPr>
      </w:pPr>
      <w:r w:rsidRPr="00153046">
        <w:rPr>
          <w:rFonts w:ascii="Arial" w:hAnsi="Arial" w:cs="Arial"/>
        </w:rPr>
        <w:t>Chancellor’s Office approval is required</w:t>
      </w:r>
      <w:r w:rsidRPr="001E37F2">
        <w:rPr>
          <w:rFonts w:ascii="Arial" w:hAnsi="Arial" w:cs="Arial"/>
        </w:rPr>
        <w:t xml:space="preserve"> for all noncredit courses that receive state funds.  A document that can be useful to curriculum committees in carrying out their responsibilities for course development and approval is the Academic Senate Paper, “The Course Outline of Record: </w:t>
      </w:r>
      <w:r w:rsidR="00AA77D8" w:rsidRPr="00AA77D8">
        <w:rPr>
          <w:rFonts w:ascii="Arial" w:hAnsi="Arial" w:cs="Arial"/>
        </w:rPr>
        <w:t>A Curriculum Guide Revisited spring 2017</w:t>
      </w:r>
      <w:r w:rsidRPr="001E37F2">
        <w:rPr>
          <w:rFonts w:ascii="Arial" w:hAnsi="Arial" w:cs="Arial"/>
        </w:rPr>
        <w:t xml:space="preserve">.” It can be downloaded from the Academic Senate for California Community Colleges (ASCCC) website at </w:t>
      </w:r>
      <w:hyperlink r:id="rId38" w:history="1">
        <w:r w:rsidR="00AA77D8" w:rsidRPr="00A95742">
          <w:rPr>
            <w:rStyle w:val="Hyperlink"/>
            <w:rFonts w:ascii="Arial" w:hAnsi="Arial" w:cs="Arial"/>
          </w:rPr>
          <w:t>https://www.asccc.or</w:t>
        </w:r>
        <w:r w:rsidR="00A95742" w:rsidRPr="00A95742">
          <w:rPr>
            <w:rStyle w:val="Hyperlink"/>
            <w:rFonts w:ascii="Arial" w:hAnsi="Arial" w:cs="Arial"/>
          </w:rPr>
          <w:t>g/sites/default/files/COR_0.pdf</w:t>
        </w:r>
      </w:hyperlink>
    </w:p>
    <w:p w14:paraId="6F7498AF" w14:textId="77777777" w:rsidR="00AB10CC" w:rsidRPr="00EF26F8" w:rsidRDefault="00AB10CC" w:rsidP="00BF38DB">
      <w:pPr>
        <w:spacing w:after="0" w:line="240" w:lineRule="auto"/>
        <w:rPr>
          <w:rFonts w:ascii="Arial" w:hAnsi="Arial" w:cs="Arial"/>
          <w:bCs/>
          <w:color w:val="000000"/>
        </w:rPr>
      </w:pPr>
    </w:p>
    <w:p w14:paraId="671273DF" w14:textId="19C4E2B1" w:rsidR="00AB10CC" w:rsidRPr="001E37F2" w:rsidRDefault="00AB10CC" w:rsidP="00A52D16">
      <w:pPr>
        <w:pStyle w:val="ListParagraph"/>
        <w:numPr>
          <w:ilvl w:val="1"/>
          <w:numId w:val="73"/>
        </w:numPr>
        <w:spacing w:after="0" w:line="240" w:lineRule="auto"/>
        <w:ind w:left="360"/>
        <w:rPr>
          <w:rFonts w:ascii="Arial" w:hAnsi="Arial" w:cs="Arial"/>
          <w:bCs/>
          <w:color w:val="000000"/>
        </w:rPr>
      </w:pPr>
      <w:r w:rsidRPr="00FB45DE">
        <w:rPr>
          <w:rFonts w:ascii="Arial" w:hAnsi="Arial" w:cs="Arial"/>
        </w:rPr>
        <w:t>Course Outlines of Record (CORs)</w:t>
      </w:r>
      <w:r w:rsidRPr="001E37F2">
        <w:rPr>
          <w:rFonts w:ascii="Arial" w:hAnsi="Arial" w:cs="Arial"/>
          <w:bCs/>
          <w:color w:val="000000"/>
        </w:rPr>
        <w:t xml:space="preserve"> for noncredit courses are completed in the same format as those for credit courses, with a few exceptions;</w:t>
      </w:r>
    </w:p>
    <w:p w14:paraId="49F42D6B" w14:textId="77777777" w:rsidR="00AB10CC" w:rsidRPr="00EF26F8" w:rsidRDefault="00AB10CC" w:rsidP="00AB10CC">
      <w:pPr>
        <w:spacing w:after="0" w:line="240" w:lineRule="auto"/>
        <w:rPr>
          <w:rFonts w:ascii="Arial" w:hAnsi="Arial" w:cs="Arial"/>
          <w:bCs/>
          <w:color w:val="000000"/>
        </w:rPr>
      </w:pPr>
    </w:p>
    <w:p w14:paraId="377F41EE" w14:textId="313971AD" w:rsidR="00AB10CC" w:rsidRPr="001E37F2" w:rsidRDefault="00AB10CC" w:rsidP="00A52D16">
      <w:pPr>
        <w:pStyle w:val="ListParagraph"/>
        <w:numPr>
          <w:ilvl w:val="0"/>
          <w:numId w:val="74"/>
        </w:numPr>
        <w:spacing w:after="0" w:line="240" w:lineRule="auto"/>
        <w:rPr>
          <w:rFonts w:ascii="Arial" w:hAnsi="Arial" w:cs="Arial"/>
          <w:bCs/>
          <w:color w:val="000000"/>
        </w:rPr>
      </w:pPr>
      <w:r w:rsidRPr="001E37F2">
        <w:rPr>
          <w:rFonts w:ascii="Arial" w:hAnsi="Arial" w:cs="Arial"/>
          <w:bCs/>
          <w:color w:val="000000"/>
        </w:rPr>
        <w:t>No units are listed;</w:t>
      </w:r>
    </w:p>
    <w:p w14:paraId="28111C0F" w14:textId="03CAB75E" w:rsidR="007953DF" w:rsidRPr="001E37F2" w:rsidRDefault="007953DF" w:rsidP="00A52D16">
      <w:pPr>
        <w:pStyle w:val="ListParagraph"/>
        <w:numPr>
          <w:ilvl w:val="0"/>
          <w:numId w:val="74"/>
        </w:numPr>
        <w:spacing w:after="0" w:line="240" w:lineRule="auto"/>
        <w:rPr>
          <w:rFonts w:ascii="Arial" w:hAnsi="Arial" w:cs="Arial"/>
          <w:bCs/>
          <w:color w:val="000000"/>
        </w:rPr>
      </w:pPr>
      <w:r w:rsidRPr="001E37F2">
        <w:rPr>
          <w:rFonts w:ascii="Arial" w:hAnsi="Arial" w:cs="Arial"/>
          <w:bCs/>
          <w:color w:val="000000"/>
        </w:rPr>
        <w:t>Number of contact hours normally required for a student to complete the course.</w:t>
      </w:r>
    </w:p>
    <w:p w14:paraId="336E21B3" w14:textId="1AB55765" w:rsidR="00AB10CC" w:rsidRPr="001E37F2" w:rsidRDefault="00AB10CC" w:rsidP="00A52D16">
      <w:pPr>
        <w:pStyle w:val="ListParagraph"/>
        <w:numPr>
          <w:ilvl w:val="0"/>
          <w:numId w:val="74"/>
        </w:numPr>
        <w:spacing w:after="0" w:line="240" w:lineRule="auto"/>
        <w:rPr>
          <w:rFonts w:ascii="Arial" w:hAnsi="Arial" w:cs="Arial"/>
          <w:bCs/>
          <w:color w:val="000000"/>
        </w:rPr>
      </w:pPr>
      <w:r w:rsidRPr="001E37F2">
        <w:rPr>
          <w:rFonts w:ascii="Arial" w:hAnsi="Arial" w:cs="Arial"/>
          <w:bCs/>
          <w:color w:val="000000"/>
        </w:rPr>
        <w:t>Advisories are optional;</w:t>
      </w:r>
    </w:p>
    <w:p w14:paraId="28201BEA" w14:textId="6464ECE7" w:rsidR="00AB10CC" w:rsidRPr="001E37F2" w:rsidRDefault="00AB10CC" w:rsidP="00A52D16">
      <w:pPr>
        <w:pStyle w:val="ListParagraph"/>
        <w:numPr>
          <w:ilvl w:val="0"/>
          <w:numId w:val="74"/>
        </w:numPr>
        <w:spacing w:after="0" w:line="240" w:lineRule="auto"/>
        <w:rPr>
          <w:rFonts w:ascii="Arial" w:hAnsi="Arial" w:cs="Arial"/>
          <w:bCs/>
          <w:color w:val="000000"/>
        </w:rPr>
      </w:pPr>
      <w:r w:rsidRPr="0000164F">
        <w:rPr>
          <w:rFonts w:ascii="Arial" w:hAnsi="Arial" w:cs="Arial"/>
          <w:bCs/>
          <w:color w:val="000000"/>
        </w:rPr>
        <w:t>Methods of evaluation are indicated, but grades are optional.  Most noncredit courses are</w:t>
      </w:r>
      <w:r w:rsidR="009E25EE" w:rsidRPr="001D2A16">
        <w:rPr>
          <w:rFonts w:ascii="Arial" w:hAnsi="Arial" w:cs="Arial"/>
          <w:bCs/>
          <w:color w:val="000000"/>
        </w:rPr>
        <w:t xml:space="preserve"> </w:t>
      </w:r>
      <w:r w:rsidRPr="001E37F2">
        <w:rPr>
          <w:rFonts w:ascii="Arial" w:hAnsi="Arial" w:cs="Arial"/>
          <w:bCs/>
          <w:color w:val="000000"/>
        </w:rPr>
        <w:t>identified as Pass/No Pass</w:t>
      </w:r>
      <w:r w:rsidR="0096047C">
        <w:rPr>
          <w:rFonts w:ascii="Arial" w:hAnsi="Arial" w:cs="Arial"/>
          <w:bCs/>
          <w:color w:val="000000"/>
        </w:rPr>
        <w:t xml:space="preserve"> (see p# 62</w:t>
      </w:r>
      <w:r w:rsidR="00A06C9D">
        <w:rPr>
          <w:rFonts w:ascii="Arial" w:hAnsi="Arial" w:cs="Arial"/>
          <w:bCs/>
          <w:color w:val="000000"/>
        </w:rPr>
        <w:t xml:space="preserve"> for noncredit grading policy)</w:t>
      </w:r>
      <w:r w:rsidRPr="001E37F2">
        <w:rPr>
          <w:rFonts w:ascii="Arial" w:hAnsi="Arial" w:cs="Arial"/>
          <w:bCs/>
          <w:color w:val="000000"/>
        </w:rPr>
        <w:t>;</w:t>
      </w:r>
    </w:p>
    <w:p w14:paraId="72DB95BB" w14:textId="7E22AFF2" w:rsidR="00AB10CC" w:rsidRPr="001E37F2" w:rsidRDefault="00AB10CC" w:rsidP="00A52D16">
      <w:pPr>
        <w:pStyle w:val="ListParagraph"/>
        <w:numPr>
          <w:ilvl w:val="0"/>
          <w:numId w:val="74"/>
        </w:numPr>
        <w:spacing w:after="0" w:line="240" w:lineRule="auto"/>
        <w:rPr>
          <w:rFonts w:ascii="Arial" w:hAnsi="Arial" w:cs="Arial"/>
          <w:bCs/>
          <w:color w:val="000000"/>
        </w:rPr>
      </w:pPr>
      <w:r w:rsidRPr="001E37F2">
        <w:rPr>
          <w:rFonts w:ascii="Arial" w:hAnsi="Arial" w:cs="Arial"/>
          <w:bCs/>
          <w:color w:val="000000"/>
        </w:rPr>
        <w:t>Out of class assignments are optional; and</w:t>
      </w:r>
    </w:p>
    <w:p w14:paraId="6D0C09D6" w14:textId="121CE9B0" w:rsidR="00AB10CC" w:rsidRPr="001E37F2" w:rsidRDefault="00AB10CC" w:rsidP="00A52D16">
      <w:pPr>
        <w:pStyle w:val="ListParagraph"/>
        <w:numPr>
          <w:ilvl w:val="0"/>
          <w:numId w:val="74"/>
        </w:numPr>
        <w:spacing w:after="0" w:line="240" w:lineRule="auto"/>
        <w:rPr>
          <w:rFonts w:ascii="Arial" w:hAnsi="Arial" w:cs="Arial"/>
          <w:bCs/>
          <w:color w:val="000000"/>
        </w:rPr>
      </w:pPr>
      <w:r w:rsidRPr="001E37F2">
        <w:rPr>
          <w:rFonts w:ascii="Arial" w:hAnsi="Arial" w:cs="Arial"/>
          <w:bCs/>
          <w:color w:val="000000"/>
        </w:rPr>
        <w:t>Courses should be numbered using the 500 or 600 series.</w:t>
      </w:r>
    </w:p>
    <w:p w14:paraId="01E24DF5" w14:textId="77777777" w:rsidR="00AB10CC" w:rsidRPr="00EF26F8" w:rsidRDefault="00AB10CC" w:rsidP="00AB10CC">
      <w:pPr>
        <w:spacing w:after="0" w:line="240" w:lineRule="auto"/>
        <w:rPr>
          <w:rFonts w:ascii="Arial" w:hAnsi="Arial" w:cs="Arial"/>
          <w:bCs/>
          <w:color w:val="000000"/>
        </w:rPr>
      </w:pPr>
    </w:p>
    <w:p w14:paraId="61D5632E" w14:textId="2298D42B" w:rsidR="00AB10CC" w:rsidRPr="001E37F2" w:rsidRDefault="00AB10CC" w:rsidP="00A52D16">
      <w:pPr>
        <w:pStyle w:val="ListParagraph"/>
        <w:numPr>
          <w:ilvl w:val="1"/>
          <w:numId w:val="73"/>
        </w:numPr>
        <w:spacing w:after="0" w:line="240" w:lineRule="auto"/>
        <w:ind w:left="360"/>
        <w:rPr>
          <w:rFonts w:ascii="Arial" w:hAnsi="Arial" w:cs="Arial"/>
          <w:bCs/>
          <w:color w:val="000000"/>
        </w:rPr>
      </w:pPr>
      <w:r w:rsidRPr="001E37F2">
        <w:rPr>
          <w:rFonts w:ascii="Arial" w:hAnsi="Arial" w:cs="Arial"/>
          <w:bCs/>
          <w:color w:val="000000"/>
        </w:rPr>
        <w:t>Taken together, the content of the course, methods of instruction, assignments, and methods of evaluation must be described in the COR in a manner that is integrated and leads to the achievement of the course objectives.</w:t>
      </w:r>
    </w:p>
    <w:p w14:paraId="524AB7E0" w14:textId="77777777" w:rsidR="007953DF" w:rsidRPr="00EF26F8" w:rsidRDefault="007953DF" w:rsidP="00BF38DB">
      <w:pPr>
        <w:spacing w:after="0" w:line="240" w:lineRule="auto"/>
        <w:rPr>
          <w:rFonts w:ascii="Arial" w:hAnsi="Arial" w:cs="Arial"/>
          <w:bCs/>
          <w:color w:val="000000"/>
        </w:rPr>
      </w:pPr>
    </w:p>
    <w:p w14:paraId="177CE6E4" w14:textId="77777777" w:rsidR="007953DF" w:rsidRPr="001D2A16" w:rsidRDefault="007953DF" w:rsidP="001E37F2">
      <w:pPr>
        <w:spacing w:after="0" w:line="240" w:lineRule="auto"/>
        <w:ind w:left="360"/>
        <w:rPr>
          <w:rFonts w:ascii="Arial" w:hAnsi="Arial" w:cs="Arial"/>
          <w:bCs/>
          <w:color w:val="000000"/>
        </w:rPr>
      </w:pPr>
      <w:r w:rsidRPr="0000164F">
        <w:rPr>
          <w:rFonts w:ascii="Arial" w:hAnsi="Arial" w:cs="Arial"/>
          <w:bCs/>
          <w:color w:val="000000"/>
        </w:rPr>
        <w:t>Under</w:t>
      </w:r>
      <w:r w:rsidR="00030C6A" w:rsidRPr="0000164F">
        <w:rPr>
          <w:rFonts w:ascii="Arial" w:hAnsi="Arial" w:cs="Arial"/>
          <w:bCs/>
          <w:color w:val="000000"/>
        </w:rPr>
        <w:t xml:space="preserve"> no circumstances may a dist</w:t>
      </w:r>
      <w:r w:rsidR="00030C6A" w:rsidRPr="001D2A16">
        <w:rPr>
          <w:rFonts w:ascii="Arial" w:hAnsi="Arial" w:cs="Arial"/>
          <w:bCs/>
          <w:color w:val="000000"/>
        </w:rPr>
        <w:t>rict</w:t>
      </w:r>
      <w:r w:rsidRPr="001D2A16">
        <w:rPr>
          <w:rFonts w:ascii="Arial" w:hAnsi="Arial" w:cs="Arial"/>
          <w:bCs/>
          <w:color w:val="000000"/>
        </w:rPr>
        <w:t xml:space="preserve"> separate an existing noncredit course which provides less than one hundred and ten (110) hours of instruction into two or more courses for the purpose forming a noncredit educational program to satisfy the requirements </w:t>
      </w:r>
      <w:r w:rsidR="00030C6A" w:rsidRPr="001D2A16">
        <w:rPr>
          <w:rFonts w:ascii="Arial" w:hAnsi="Arial" w:cs="Arial"/>
          <w:bCs/>
          <w:color w:val="000000"/>
        </w:rPr>
        <w:t>of this section.</w:t>
      </w:r>
    </w:p>
    <w:p w14:paraId="2DB27C7D" w14:textId="40BE164C" w:rsidR="006C0567" w:rsidRPr="001D2A16" w:rsidRDefault="006C0567" w:rsidP="00BF38DB">
      <w:pPr>
        <w:spacing w:after="0" w:line="240" w:lineRule="auto"/>
        <w:rPr>
          <w:rFonts w:ascii="Arial" w:hAnsi="Arial" w:cs="Arial"/>
          <w:bCs/>
          <w:color w:val="000000"/>
        </w:rPr>
      </w:pPr>
    </w:p>
    <w:p w14:paraId="335EA213" w14:textId="576A2D83" w:rsidR="006C0567" w:rsidRDefault="008763E0" w:rsidP="00A52D16">
      <w:pPr>
        <w:pStyle w:val="ListParagraph"/>
        <w:numPr>
          <w:ilvl w:val="1"/>
          <w:numId w:val="73"/>
        </w:numPr>
        <w:spacing w:after="0" w:line="240" w:lineRule="auto"/>
        <w:ind w:left="360"/>
        <w:rPr>
          <w:rFonts w:ascii="Arial" w:hAnsi="Arial" w:cs="Arial"/>
          <w:bCs/>
          <w:color w:val="000000"/>
        </w:rPr>
      </w:pPr>
      <w:r>
        <w:rPr>
          <w:rFonts w:ascii="Arial" w:hAnsi="Arial" w:cs="Arial"/>
          <w:b/>
          <w:bCs/>
          <w:noProof/>
          <w:color w:val="000000"/>
          <w:u w:val="single"/>
        </w:rPr>
        <w:drawing>
          <wp:anchor distT="0" distB="0" distL="114300" distR="114300" simplePos="0" relativeHeight="251667456" behindDoc="0" locked="0" layoutInCell="1" allowOverlap="1" wp14:anchorId="57B404BD" wp14:editId="4D84EABB">
            <wp:simplePos x="0" y="0"/>
            <wp:positionH relativeFrom="column">
              <wp:posOffset>53340</wp:posOffset>
            </wp:positionH>
            <wp:positionV relativeFrom="paragraph">
              <wp:posOffset>192405</wp:posOffset>
            </wp:positionV>
            <wp:extent cx="582295" cy="475615"/>
            <wp:effectExtent l="0" t="0" r="8255" b="635"/>
            <wp:wrapThrough wrapText="bothSides">
              <wp:wrapPolygon edited="0">
                <wp:start x="0" y="0"/>
                <wp:lineTo x="0" y="20764"/>
                <wp:lineTo x="21200" y="20764"/>
                <wp:lineTo x="21200"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2O85QVWZ.jpg"/>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582295" cy="475615"/>
                    </a:xfrm>
                    <a:prstGeom prst="rect">
                      <a:avLst/>
                    </a:prstGeom>
                  </pic:spPr>
                </pic:pic>
              </a:graphicData>
            </a:graphic>
            <wp14:sizeRelH relativeFrom="page">
              <wp14:pctWidth>0</wp14:pctWidth>
            </wp14:sizeRelH>
            <wp14:sizeRelV relativeFrom="page">
              <wp14:pctHeight>0</wp14:pctHeight>
            </wp14:sizeRelV>
          </wp:anchor>
        </w:drawing>
      </w:r>
      <w:r w:rsidR="006C0567" w:rsidRPr="001E37F2">
        <w:rPr>
          <w:rFonts w:ascii="Arial" w:hAnsi="Arial" w:cs="Arial"/>
          <w:bCs/>
          <w:color w:val="000000"/>
        </w:rPr>
        <w:t>Noncredit courses may be scheduled as open entry/open exit or managed schedule (regular or short-term); all non-credit courses are positive attendance.  Contact hours of enrollment shall be based upon the count of students present at each course meeting.</w:t>
      </w:r>
    </w:p>
    <w:p w14:paraId="69B20B53" w14:textId="77777777" w:rsidR="00A61C9E" w:rsidRDefault="00A61C9E" w:rsidP="00A61C9E">
      <w:pPr>
        <w:spacing w:after="0" w:line="240" w:lineRule="auto"/>
        <w:rPr>
          <w:rFonts w:ascii="Arial" w:hAnsi="Arial" w:cs="Arial"/>
          <w:bCs/>
          <w:color w:val="000000"/>
        </w:rPr>
      </w:pPr>
    </w:p>
    <w:p w14:paraId="555D7986" w14:textId="77777777" w:rsidR="00A61C9E" w:rsidRPr="00A61C9E" w:rsidRDefault="00A61C9E" w:rsidP="00A61C9E">
      <w:pPr>
        <w:spacing w:after="0" w:line="240" w:lineRule="auto"/>
        <w:rPr>
          <w:rFonts w:ascii="Arial" w:hAnsi="Arial" w:cs="Arial"/>
          <w:bCs/>
          <w:color w:val="000000"/>
        </w:rPr>
      </w:pPr>
    </w:p>
    <w:p w14:paraId="726F36F7" w14:textId="77777777" w:rsidR="00715D1F" w:rsidRDefault="00715D1F" w:rsidP="00BF38DB">
      <w:pPr>
        <w:spacing w:after="0" w:line="240" w:lineRule="auto"/>
        <w:rPr>
          <w:rFonts w:ascii="Arial" w:hAnsi="Arial" w:cs="Arial"/>
          <w:bCs/>
          <w:color w:val="000000"/>
        </w:rPr>
      </w:pPr>
    </w:p>
    <w:p w14:paraId="266772F6" w14:textId="77777777" w:rsidR="00A61C9E" w:rsidRPr="00EF26F8" w:rsidRDefault="00A61C9E" w:rsidP="00BF38DB">
      <w:pPr>
        <w:spacing w:after="0" w:line="240" w:lineRule="auto"/>
        <w:rPr>
          <w:rFonts w:ascii="Arial" w:hAnsi="Arial" w:cs="Arial"/>
          <w:bCs/>
          <w:color w:val="000000"/>
        </w:rPr>
      </w:pPr>
    </w:p>
    <w:p w14:paraId="4E295356" w14:textId="63ADB878" w:rsidR="00A61C9E" w:rsidRPr="00A61C9E" w:rsidRDefault="00A61C9E" w:rsidP="00A52D16">
      <w:pPr>
        <w:pStyle w:val="ListParagraph"/>
        <w:numPr>
          <w:ilvl w:val="1"/>
          <w:numId w:val="73"/>
        </w:numPr>
        <w:spacing w:after="0" w:line="240" w:lineRule="auto"/>
        <w:ind w:left="360"/>
        <w:rPr>
          <w:rFonts w:ascii="Arial" w:hAnsi="Arial" w:cs="Arial"/>
          <w:bCs/>
          <w:color w:val="000000"/>
        </w:rPr>
      </w:pPr>
      <w:r w:rsidRPr="00A61C9E">
        <w:rPr>
          <w:rFonts w:ascii="Arial" w:hAnsi="Arial" w:cs="Arial"/>
          <w:bCs/>
          <w:color w:val="000000"/>
        </w:rPr>
        <w:lastRenderedPageBreak/>
        <w:t xml:space="preserve"> The catalog description should summarize the purpose and goals of the course and subject matter to be covered. In those cases where the purpose of the course is to serve a special population, (e.g., older adults, immigrants, persons with substantial disabilities, parents), the catalog description must demonstrate that the course is designed to meet the interests and needs of that target population.(</w:t>
      </w:r>
      <w:r w:rsidRPr="00606339">
        <w:rPr>
          <w:rFonts w:ascii="Arial" w:hAnsi="Arial" w:cs="Arial"/>
          <w:bCs/>
          <w:i/>
          <w:iCs/>
          <w:color w:val="000000"/>
        </w:rPr>
        <w:t>PCAH, 6th Ed., p. 24</w:t>
      </w:r>
      <w:r w:rsidRPr="00A61C9E">
        <w:rPr>
          <w:rFonts w:ascii="Arial" w:hAnsi="Arial" w:cs="Arial"/>
          <w:bCs/>
          <w:color w:val="000000"/>
        </w:rPr>
        <w:t>)</w:t>
      </w:r>
    </w:p>
    <w:p w14:paraId="21688A6A" w14:textId="4DE7064C" w:rsidR="00A61C9E" w:rsidRPr="00A61C9E" w:rsidRDefault="00A61C9E" w:rsidP="00A61C9E">
      <w:pPr>
        <w:pStyle w:val="ListParagraph"/>
        <w:spacing w:after="0" w:line="240" w:lineRule="auto"/>
        <w:ind w:left="360"/>
        <w:rPr>
          <w:rFonts w:ascii="Arial" w:hAnsi="Arial" w:cs="Arial"/>
          <w:bCs/>
          <w:color w:val="000000"/>
        </w:rPr>
      </w:pPr>
    </w:p>
    <w:p w14:paraId="080C5AF6" w14:textId="77777777" w:rsidR="00A61C9E" w:rsidRDefault="00A61C9E" w:rsidP="00A61C9E">
      <w:pPr>
        <w:pStyle w:val="ListParagraph"/>
        <w:spacing w:after="0" w:line="240" w:lineRule="auto"/>
        <w:ind w:left="360"/>
        <w:rPr>
          <w:rFonts w:ascii="Arial" w:hAnsi="Arial" w:cs="Arial"/>
          <w:bCs/>
          <w:color w:val="000000"/>
        </w:rPr>
      </w:pPr>
    </w:p>
    <w:p w14:paraId="53F3F4EC" w14:textId="239CCB04" w:rsidR="00AB10CC" w:rsidRPr="001E37F2" w:rsidRDefault="00AB10CC" w:rsidP="00A52D16">
      <w:pPr>
        <w:pStyle w:val="ListParagraph"/>
        <w:numPr>
          <w:ilvl w:val="1"/>
          <w:numId w:val="73"/>
        </w:numPr>
        <w:spacing w:after="0" w:line="240" w:lineRule="auto"/>
        <w:ind w:left="360"/>
        <w:rPr>
          <w:rFonts w:ascii="Arial" w:hAnsi="Arial" w:cs="Arial"/>
          <w:bCs/>
          <w:color w:val="000000"/>
        </w:rPr>
      </w:pPr>
      <w:r w:rsidRPr="001E37F2">
        <w:rPr>
          <w:rFonts w:ascii="Arial" w:hAnsi="Arial" w:cs="Arial"/>
          <w:bCs/>
          <w:color w:val="000000"/>
        </w:rPr>
        <w:t xml:space="preserve">The 10 noncredit categories (CB22) classify a noncredit course in accordance with its primary objective. The classifications of noncredit courses are eligible for state apportionment in accordance with Education Code sections 84757(a) and 84760.5, and Title 5, section 58160. </w:t>
      </w:r>
      <w:r w:rsidR="00703CE1">
        <w:rPr>
          <w:rFonts w:ascii="Arial" w:hAnsi="Arial" w:cs="Arial"/>
          <w:bCs/>
          <w:color w:val="000000"/>
        </w:rPr>
        <w:t>For more details</w:t>
      </w:r>
      <w:r w:rsidR="00A6180B">
        <w:rPr>
          <w:rFonts w:ascii="Arial" w:hAnsi="Arial" w:cs="Arial"/>
          <w:bCs/>
          <w:color w:val="000000"/>
        </w:rPr>
        <w:t xml:space="preserve">, see </w:t>
      </w:r>
      <w:hyperlink w:anchor="NoncreditCategory" w:history="1">
        <w:r w:rsidR="00A6180B" w:rsidRPr="00FB45DE">
          <w:rPr>
            <w:rStyle w:val="Hyperlink"/>
            <w:bCs/>
          </w:rPr>
          <w:t>Noncredit Category</w:t>
        </w:r>
      </w:hyperlink>
      <w:r w:rsidR="00A6180B">
        <w:rPr>
          <w:rFonts w:ascii="Arial" w:hAnsi="Arial" w:cs="Arial"/>
          <w:bCs/>
          <w:color w:val="000000"/>
        </w:rPr>
        <w:t xml:space="preserve"> table </w:t>
      </w:r>
      <w:r w:rsidR="009A19E6">
        <w:rPr>
          <w:rFonts w:ascii="Arial" w:hAnsi="Arial" w:cs="Arial"/>
          <w:bCs/>
          <w:color w:val="000000"/>
        </w:rPr>
        <w:t>(</w:t>
      </w:r>
      <w:r w:rsidR="00A6180B">
        <w:rPr>
          <w:rFonts w:ascii="Arial" w:hAnsi="Arial" w:cs="Arial"/>
          <w:bCs/>
          <w:color w:val="000000"/>
        </w:rPr>
        <w:t>p.1</w:t>
      </w:r>
      <w:r w:rsidR="00C74DC7">
        <w:rPr>
          <w:rFonts w:ascii="Arial" w:hAnsi="Arial" w:cs="Arial"/>
          <w:bCs/>
          <w:color w:val="000000"/>
        </w:rPr>
        <w:t>23</w:t>
      </w:r>
      <w:r w:rsidR="009A19E6">
        <w:rPr>
          <w:rFonts w:ascii="Arial" w:hAnsi="Arial" w:cs="Arial"/>
          <w:bCs/>
          <w:color w:val="000000"/>
        </w:rPr>
        <w:t>)</w:t>
      </w:r>
    </w:p>
    <w:p w14:paraId="5107D414" w14:textId="77777777" w:rsidR="00A01D94" w:rsidRPr="00EF26F8" w:rsidRDefault="00A01D94" w:rsidP="00AB10CC">
      <w:pPr>
        <w:spacing w:after="0" w:line="240" w:lineRule="auto"/>
        <w:rPr>
          <w:rFonts w:ascii="Arial" w:hAnsi="Arial" w:cs="Arial"/>
          <w:bCs/>
          <w:color w:val="000000"/>
        </w:rPr>
      </w:pPr>
    </w:p>
    <w:p w14:paraId="345FF502" w14:textId="0AC26EEF" w:rsidR="00030C6A" w:rsidRPr="001D2A16" w:rsidRDefault="00F74E52" w:rsidP="00F00F9C">
      <w:pPr>
        <w:pStyle w:val="Heading3"/>
        <w:ind w:left="360"/>
      </w:pPr>
      <w:r w:rsidRPr="0000164F">
        <w:t>1.</w:t>
      </w:r>
      <w:r w:rsidR="00030C6A" w:rsidRPr="001D2A16">
        <w:t xml:space="preserve"> = English as a Second Language </w:t>
      </w:r>
      <w:r w:rsidR="001C47EE">
        <w:t>(</w:t>
      </w:r>
      <w:r w:rsidR="001C47EE" w:rsidRPr="00FB45DE">
        <w:rPr>
          <w:u w:val="single"/>
        </w:rPr>
        <w:t>Can be designed as CDCP</w:t>
      </w:r>
      <w:r w:rsidR="001C47EE">
        <w:t>)</w:t>
      </w:r>
    </w:p>
    <w:p w14:paraId="60471D39" w14:textId="77777777" w:rsidR="00A01D94" w:rsidRPr="001D2A16" w:rsidRDefault="00A01D94" w:rsidP="009B5480">
      <w:pPr>
        <w:spacing w:after="0" w:line="240" w:lineRule="auto"/>
        <w:ind w:left="720"/>
        <w:rPr>
          <w:rFonts w:ascii="Arial" w:hAnsi="Arial" w:cs="Arial"/>
          <w:bCs/>
          <w:color w:val="000000"/>
        </w:rPr>
      </w:pPr>
      <w:r w:rsidRPr="001D2A16">
        <w:rPr>
          <w:rFonts w:ascii="Arial" w:hAnsi="Arial" w:cs="Arial"/>
          <w:bCs/>
          <w:color w:val="000000"/>
        </w:rPr>
        <w:t>(ESL/ESOL) courses provide instruction in the English language to adult, non-native English speakers with varied academic, career technical, and personal goals. ESL courses include, but are not limited to: skills or competencies needed to live in society; skills and competencies needed to succeed in an academic program; preparation for students to enter career and technical programs at the community colleges; programs focusing on skills parents need to help their children learn to read and succeed in society; skills needed to fully participate in the United States civic society or to fulfill naturalization requirements; ESL-based skills and competencies in computer software, hardware, and other digital information resources; and functional language skills (Ed. Code § 84757(a)(3)).</w:t>
      </w:r>
    </w:p>
    <w:p w14:paraId="23390932" w14:textId="77777777" w:rsidR="00A01D94" w:rsidRPr="001D2A16" w:rsidRDefault="00A01D94" w:rsidP="00030C6A">
      <w:pPr>
        <w:spacing w:after="0" w:line="240" w:lineRule="auto"/>
        <w:rPr>
          <w:rFonts w:ascii="Arial" w:hAnsi="Arial" w:cs="Arial"/>
          <w:bCs/>
          <w:color w:val="000000"/>
        </w:rPr>
      </w:pPr>
    </w:p>
    <w:p w14:paraId="5E2295CF" w14:textId="58224902" w:rsidR="00030C6A" w:rsidRPr="001D2A16" w:rsidRDefault="00F74E52" w:rsidP="00F00F9C">
      <w:pPr>
        <w:pStyle w:val="Heading3"/>
        <w:ind w:left="360"/>
      </w:pPr>
      <w:r w:rsidRPr="001D2A16">
        <w:t xml:space="preserve">2. </w:t>
      </w:r>
      <w:r w:rsidR="00030C6A" w:rsidRPr="001D2A16">
        <w:t xml:space="preserve"> = Immigrant Education </w:t>
      </w:r>
      <w:r w:rsidR="001C47EE">
        <w:t>(Special Population</w:t>
      </w:r>
      <w:r w:rsidR="00A927E2">
        <w:t>s</w:t>
      </w:r>
      <w:r w:rsidR="001C47EE">
        <w:t xml:space="preserve"> not eligible for CDCP)</w:t>
      </w:r>
    </w:p>
    <w:p w14:paraId="6FDA0D73" w14:textId="77777777" w:rsidR="00A01D94" w:rsidRPr="001D2A16" w:rsidRDefault="00A01D94" w:rsidP="009B5480">
      <w:pPr>
        <w:spacing w:after="0" w:line="240" w:lineRule="auto"/>
        <w:ind w:left="720"/>
        <w:rPr>
          <w:rFonts w:ascii="Arial" w:hAnsi="Arial" w:cs="Arial"/>
          <w:bCs/>
          <w:color w:val="000000"/>
        </w:rPr>
      </w:pPr>
      <w:r w:rsidRPr="001D2A16">
        <w:rPr>
          <w:rFonts w:ascii="Arial" w:hAnsi="Arial" w:cs="Arial"/>
          <w:bCs/>
          <w:color w:val="000000"/>
        </w:rPr>
        <w:t>Courses that are designed for immigrants eligible for educational services in citizenship, ESL, and workforce preparation courses in the basic skills of speaking, listening, reading, writing, mathematics, decision-making and problem-solving skills, and other classes required for preparation to participate in job-specific technical writing. Instructional courses and programs should support the intent of the Immigrant Workforce Preparation Act (Ed. Code § 84757(a)(4)).</w:t>
      </w:r>
    </w:p>
    <w:p w14:paraId="1B42DA28" w14:textId="77777777" w:rsidR="00A01D94" w:rsidRPr="001D2A16" w:rsidRDefault="00A01D94" w:rsidP="00A01D94">
      <w:pPr>
        <w:spacing w:after="0" w:line="240" w:lineRule="auto"/>
        <w:rPr>
          <w:rFonts w:ascii="Arial" w:hAnsi="Arial" w:cs="Arial"/>
          <w:bCs/>
          <w:color w:val="000000"/>
        </w:rPr>
      </w:pPr>
    </w:p>
    <w:p w14:paraId="6EB8013A" w14:textId="518AD3C6" w:rsidR="00791900" w:rsidRPr="00FB45DE" w:rsidRDefault="00F74E52" w:rsidP="00F00F9C">
      <w:pPr>
        <w:pStyle w:val="Heading3"/>
        <w:ind w:left="360"/>
      </w:pPr>
      <w:r w:rsidRPr="00FB45DE">
        <w:t>3.</w:t>
      </w:r>
      <w:r w:rsidR="00030C6A" w:rsidRPr="00FB45DE">
        <w:t xml:space="preserve"> = Elementary and Secondary Basic Skills </w:t>
      </w:r>
      <w:r w:rsidR="00116342" w:rsidRPr="00FB45DE">
        <w:t>(</w:t>
      </w:r>
      <w:r w:rsidR="00116342" w:rsidRPr="00F00F9C">
        <w:t>Can be designed as CDCP</w:t>
      </w:r>
      <w:r w:rsidR="00116342" w:rsidRPr="00FB45DE">
        <w:t>)</w:t>
      </w:r>
    </w:p>
    <w:p w14:paraId="2413FFF7" w14:textId="77777777" w:rsidR="00791900" w:rsidRPr="001D2A16" w:rsidRDefault="00791900" w:rsidP="009B5480">
      <w:pPr>
        <w:spacing w:after="0" w:line="240" w:lineRule="auto"/>
        <w:ind w:left="720"/>
        <w:rPr>
          <w:rFonts w:ascii="Arial" w:hAnsi="Arial" w:cs="Arial"/>
          <w:bCs/>
          <w:color w:val="000000"/>
        </w:rPr>
      </w:pPr>
      <w:r w:rsidRPr="001D2A16">
        <w:rPr>
          <w:rFonts w:ascii="Arial" w:hAnsi="Arial" w:cs="Arial"/>
          <w:bCs/>
          <w:color w:val="000000"/>
        </w:rPr>
        <w:t>This includes basic skills academic courses in reading, mathematics, and language arts. Basic skills courses provide instruction for individuals in elementary and secondary-level reading, writing, computation and problem-solving skills in order to assist them in achieving their academic, career, and personal goals. Elementary-level coursework addresses the content and proficiencies at levels through the eighth grade. Secondary-level coursework focuses on the content and proficiencies at levels through the twelfth grade and may incorporate the high school diploma (Ed. Code § 84757(a)(2)).</w:t>
      </w:r>
    </w:p>
    <w:p w14:paraId="2E4F5DCE" w14:textId="77777777" w:rsidR="00791900" w:rsidRPr="001D2A16" w:rsidRDefault="00791900" w:rsidP="00791900">
      <w:pPr>
        <w:spacing w:after="0" w:line="240" w:lineRule="auto"/>
        <w:rPr>
          <w:rFonts w:ascii="Arial" w:hAnsi="Arial" w:cs="Arial"/>
          <w:bCs/>
          <w:color w:val="000000"/>
        </w:rPr>
      </w:pPr>
    </w:p>
    <w:p w14:paraId="35CE6EB8" w14:textId="061117EA" w:rsidR="00030C6A" w:rsidRPr="00FB45DE" w:rsidRDefault="00F74E52" w:rsidP="00F00F9C">
      <w:pPr>
        <w:pStyle w:val="Heading3"/>
        <w:ind w:left="360"/>
      </w:pPr>
      <w:r w:rsidRPr="00FB45DE">
        <w:t>4.</w:t>
      </w:r>
      <w:r w:rsidR="00030C6A" w:rsidRPr="00FB45DE">
        <w:t xml:space="preserve"> = Health and Safety Education </w:t>
      </w:r>
      <w:r w:rsidR="006F19BF">
        <w:t>(</w:t>
      </w:r>
      <w:r w:rsidR="00D82BA5">
        <w:t>N</w:t>
      </w:r>
      <w:r w:rsidR="006F19BF" w:rsidRPr="005F3026">
        <w:t>ot eligible for CDCP</w:t>
      </w:r>
      <w:r w:rsidR="006F19BF">
        <w:t>)</w:t>
      </w:r>
    </w:p>
    <w:p w14:paraId="4B7A5C3D" w14:textId="77777777" w:rsidR="00791900" w:rsidRPr="001D2A16" w:rsidRDefault="00791900" w:rsidP="009B5480">
      <w:pPr>
        <w:spacing w:after="0" w:line="240" w:lineRule="auto"/>
        <w:ind w:left="720"/>
        <w:rPr>
          <w:rFonts w:ascii="Arial" w:hAnsi="Arial" w:cs="Arial"/>
          <w:bCs/>
          <w:color w:val="000000"/>
        </w:rPr>
      </w:pPr>
      <w:r w:rsidRPr="001D2A16">
        <w:rPr>
          <w:rFonts w:ascii="Arial" w:hAnsi="Arial" w:cs="Arial"/>
          <w:bCs/>
          <w:color w:val="000000"/>
        </w:rPr>
        <w:t>These courses focus on lifelong education to promote health, safety, and the well-being of individuals, families, and communities. Courses and programs in health and safety provide colleges with the opportunities to network or partner with other public welfare and health organizations (Ed. Code § 84757(a)(9)).</w:t>
      </w:r>
    </w:p>
    <w:p w14:paraId="3031705F" w14:textId="77777777" w:rsidR="00791900" w:rsidRPr="001D2A16" w:rsidRDefault="00791900" w:rsidP="00791900">
      <w:pPr>
        <w:spacing w:after="0" w:line="240" w:lineRule="auto"/>
        <w:rPr>
          <w:rFonts w:ascii="Arial" w:hAnsi="Arial" w:cs="Arial"/>
          <w:b/>
          <w:bCs/>
          <w:color w:val="000000"/>
        </w:rPr>
      </w:pPr>
    </w:p>
    <w:p w14:paraId="73B0A8AD" w14:textId="12F106B7" w:rsidR="00030C6A" w:rsidRPr="00FB45DE" w:rsidRDefault="00F74E52" w:rsidP="00F00F9C">
      <w:pPr>
        <w:pStyle w:val="Heading3"/>
        <w:ind w:left="360"/>
      </w:pPr>
      <w:r w:rsidRPr="00FB45DE">
        <w:t xml:space="preserve">5. </w:t>
      </w:r>
      <w:r w:rsidR="00030C6A" w:rsidRPr="00FB45DE">
        <w:t xml:space="preserve"> = Education Programs for Persons with Substantial Disabilities </w:t>
      </w:r>
      <w:r w:rsidR="00A927E2" w:rsidRPr="00FB45DE">
        <w:t>(Special Populations not eligible for CDCP)</w:t>
      </w:r>
    </w:p>
    <w:p w14:paraId="5B43EF94" w14:textId="77777777" w:rsidR="00791900" w:rsidRPr="001D2A16" w:rsidRDefault="00791900" w:rsidP="009B5480">
      <w:pPr>
        <w:spacing w:after="0" w:line="240" w:lineRule="auto"/>
        <w:ind w:left="720"/>
        <w:rPr>
          <w:rFonts w:ascii="Arial" w:hAnsi="Arial" w:cs="Arial"/>
          <w:bCs/>
          <w:color w:val="000000"/>
        </w:rPr>
      </w:pPr>
      <w:r w:rsidRPr="001D2A16">
        <w:rPr>
          <w:rFonts w:ascii="Arial" w:hAnsi="Arial" w:cs="Arial"/>
          <w:bCs/>
          <w:color w:val="000000"/>
        </w:rPr>
        <w:t xml:space="preserve">These courses are designed to provide individuals with life-skill proficiencies essential to the fulfillment of academic, career technical, and personal goals. A student with a </w:t>
      </w:r>
      <w:r w:rsidRPr="001D2A16">
        <w:rPr>
          <w:rFonts w:ascii="Arial" w:hAnsi="Arial" w:cs="Arial"/>
          <w:bCs/>
          <w:color w:val="000000"/>
        </w:rPr>
        <w:lastRenderedPageBreak/>
        <w:t xml:space="preserve">disability is a person who has a verified disability which limits one or more major life activities, as defined in 28 Code of Federal Regulations section 35.104, resulting in an educational limitation as defined in title 5, section 56001. Courses for students with substantial disabilities are an “assistance class” according to provisions of title 5, section 56028, and Education Code section 84757(a)(5). </w:t>
      </w:r>
    </w:p>
    <w:p w14:paraId="584AEEFC" w14:textId="77777777" w:rsidR="00791900" w:rsidRPr="001D2A16" w:rsidRDefault="00791900" w:rsidP="00791900">
      <w:pPr>
        <w:spacing w:after="0" w:line="240" w:lineRule="auto"/>
        <w:rPr>
          <w:rFonts w:ascii="Arial" w:hAnsi="Arial" w:cs="Arial"/>
          <w:bCs/>
          <w:color w:val="000000"/>
        </w:rPr>
      </w:pPr>
    </w:p>
    <w:p w14:paraId="4DBF1ACE" w14:textId="77777777" w:rsidR="00791900" w:rsidRPr="001D2A16" w:rsidRDefault="00791900" w:rsidP="009B5480">
      <w:pPr>
        <w:spacing w:after="0" w:line="240" w:lineRule="auto"/>
        <w:ind w:left="720"/>
        <w:rPr>
          <w:rFonts w:ascii="Arial" w:hAnsi="Arial" w:cs="Arial"/>
          <w:bCs/>
          <w:color w:val="000000"/>
        </w:rPr>
      </w:pPr>
      <w:r w:rsidRPr="001D2A16">
        <w:rPr>
          <w:rFonts w:ascii="Arial" w:hAnsi="Arial" w:cs="Arial"/>
          <w:bCs/>
          <w:color w:val="000000"/>
        </w:rPr>
        <w:t>Educational Assistance Classes are instructional activities designed to address the educational limitations of students with disabilities who would be unable to substantially benefit from regular college classes even with appropriate support services or accommodations. Such classes generate revenue based on the number of full-time equivalent students (FTES) enrolled in the classes. Such classes shall be open to enrollment of students who do not have disabilities; however, to qualify as a special class, a majority of those enrolled in the class must be students with disabilities.</w:t>
      </w:r>
    </w:p>
    <w:p w14:paraId="377421D6" w14:textId="77777777" w:rsidR="00791900" w:rsidRPr="001D2A16" w:rsidRDefault="00791900" w:rsidP="00791900">
      <w:pPr>
        <w:spacing w:after="0" w:line="240" w:lineRule="auto"/>
        <w:rPr>
          <w:rFonts w:ascii="Arial" w:hAnsi="Arial" w:cs="Arial"/>
          <w:bCs/>
          <w:color w:val="000000"/>
        </w:rPr>
      </w:pPr>
    </w:p>
    <w:p w14:paraId="7D42CFC7" w14:textId="6AEDD56E" w:rsidR="00030C6A" w:rsidRPr="00FB45DE" w:rsidRDefault="00F74E52" w:rsidP="00F00F9C">
      <w:pPr>
        <w:pStyle w:val="Heading3"/>
        <w:ind w:left="360"/>
      </w:pPr>
      <w:r w:rsidRPr="00FB45DE">
        <w:t xml:space="preserve">6. </w:t>
      </w:r>
      <w:r w:rsidR="00030C6A" w:rsidRPr="00FB45DE">
        <w:t xml:space="preserve"> = Parenting Education </w:t>
      </w:r>
      <w:r w:rsidR="00A927E2" w:rsidRPr="00FB45DE">
        <w:t>(Special Populations not eligible for CDCP)</w:t>
      </w:r>
    </w:p>
    <w:p w14:paraId="0729F89D" w14:textId="77777777" w:rsidR="00791900" w:rsidRPr="001D2A16" w:rsidRDefault="00791900" w:rsidP="009B5480">
      <w:pPr>
        <w:spacing w:after="0" w:line="240" w:lineRule="auto"/>
        <w:ind w:left="720"/>
        <w:rPr>
          <w:rFonts w:ascii="Arial" w:hAnsi="Arial" w:cs="Arial"/>
          <w:bCs/>
          <w:color w:val="000000"/>
        </w:rPr>
      </w:pPr>
      <w:r w:rsidRPr="001D2A16">
        <w:rPr>
          <w:rFonts w:ascii="Arial" w:hAnsi="Arial" w:cs="Arial"/>
          <w:bCs/>
          <w:color w:val="000000"/>
        </w:rPr>
        <w:t>This includes courses and programs specifically designed to offer lifelong education in parenting, child development, and family relations in order to enhance the quality of home, family, career, and community life. Instructional areas may include, but are not limited to the following: ages and stages of child growth and development; family systems; health nutrition and safety; family resources and roles; family literacy; fostering and assisting with children’s education; guiding and supporting children; and court-ordered parenting education (Ed. Code § 84757(a)(1)).</w:t>
      </w:r>
    </w:p>
    <w:p w14:paraId="70334120" w14:textId="77777777" w:rsidR="00791900" w:rsidRPr="001D2A16" w:rsidRDefault="00791900" w:rsidP="00791900">
      <w:pPr>
        <w:spacing w:after="0" w:line="240" w:lineRule="auto"/>
        <w:rPr>
          <w:rFonts w:ascii="Arial" w:hAnsi="Arial" w:cs="Arial"/>
          <w:bCs/>
          <w:color w:val="000000"/>
        </w:rPr>
      </w:pPr>
    </w:p>
    <w:p w14:paraId="79565B43" w14:textId="276BB32E" w:rsidR="00030C6A" w:rsidRPr="00FB45DE" w:rsidRDefault="001D26A2" w:rsidP="00F00F9C">
      <w:pPr>
        <w:pStyle w:val="Heading3"/>
        <w:ind w:left="360"/>
      </w:pPr>
      <w:r w:rsidRPr="00FB45DE">
        <w:t>7.</w:t>
      </w:r>
      <w:r w:rsidR="00030C6A" w:rsidRPr="00FB45DE">
        <w:t xml:space="preserve"> = Family and Consumer Sciences </w:t>
      </w:r>
      <w:r w:rsidR="006F19BF">
        <w:t>(</w:t>
      </w:r>
      <w:r w:rsidR="00D82BA5">
        <w:t>N</w:t>
      </w:r>
      <w:r w:rsidR="006F19BF" w:rsidRPr="005F3026">
        <w:t>ot eligible for CDCP</w:t>
      </w:r>
      <w:r w:rsidR="006F19BF">
        <w:t>)</w:t>
      </w:r>
    </w:p>
    <w:p w14:paraId="00F81640" w14:textId="77777777" w:rsidR="00791900" w:rsidRPr="001D2A16" w:rsidRDefault="00791900" w:rsidP="009B5480">
      <w:pPr>
        <w:spacing w:line="240" w:lineRule="auto"/>
        <w:ind w:left="720"/>
        <w:rPr>
          <w:rFonts w:ascii="Arial" w:hAnsi="Arial" w:cs="Arial"/>
          <w:bCs/>
          <w:color w:val="000000"/>
        </w:rPr>
      </w:pPr>
      <w:r w:rsidRPr="001D2A16">
        <w:rPr>
          <w:rFonts w:ascii="Arial" w:hAnsi="Arial" w:cs="Arial"/>
          <w:bCs/>
          <w:color w:val="000000"/>
        </w:rPr>
        <w:t xml:space="preserve">This includes courses and programs designed to offer lifelong education to enhance the quality of home, family, and career and community life. This area of instruction provides educational opportunities that respond to human needs in preparing individuals for employment, advanced study, consumer decision making, and lifelong learning. Instruction in family and consumer sciences emphasizes the value of homemaking. The focus of the categories of coursework includes, but is not limited to, child development, family studies and gerontology, fashion, textiles, interior design and merchandising, life management, nutrition and foods, and hospitality and culinary arts (Ed. Code § 84757(a)(8)). </w:t>
      </w:r>
    </w:p>
    <w:p w14:paraId="1519E6B2" w14:textId="0BF98EB1" w:rsidR="00791900" w:rsidRPr="00FB45DE" w:rsidRDefault="001D26A2" w:rsidP="00F00F9C">
      <w:pPr>
        <w:pStyle w:val="Heading3"/>
        <w:ind w:left="360"/>
      </w:pPr>
      <w:r w:rsidRPr="00FB45DE">
        <w:t xml:space="preserve">8. </w:t>
      </w:r>
      <w:r w:rsidR="00030C6A" w:rsidRPr="00FB45DE">
        <w:t xml:space="preserve"> = Education Programs for Older Adults </w:t>
      </w:r>
      <w:r w:rsidR="00A927E2" w:rsidRPr="00FB45DE">
        <w:t>(Special Populations not eligible for CDCP)</w:t>
      </w:r>
    </w:p>
    <w:p w14:paraId="1DB3FFC0" w14:textId="77777777" w:rsidR="00791900" w:rsidRPr="001D2A16" w:rsidRDefault="00791900" w:rsidP="009B5480">
      <w:pPr>
        <w:spacing w:after="0" w:line="240" w:lineRule="auto"/>
        <w:ind w:left="720"/>
        <w:rPr>
          <w:rFonts w:ascii="Arial" w:hAnsi="Arial" w:cs="Arial"/>
          <w:bCs/>
          <w:color w:val="000000"/>
        </w:rPr>
      </w:pPr>
      <w:r w:rsidRPr="001D2A16">
        <w:rPr>
          <w:rFonts w:ascii="Arial" w:hAnsi="Arial" w:cs="Arial"/>
          <w:bCs/>
          <w:color w:val="000000"/>
        </w:rPr>
        <w:t>These courses offer lifelong education that provides opportunities for personal growth and development, community involvement, skills for mental and physical well-being, and economic self-sufficiency. Courses in the category of noncredit instruction for older adults may include, but are not limited to, health courses focusing on physical and mental processes of aging, changes that occur later in life, and steps to be taken to maintain independence in daily activities; consumer resources, self-management and entitlement; creative expression and communication; or family, community, and global involvement (Ed. Code § 84757(a)(7)).</w:t>
      </w:r>
    </w:p>
    <w:p w14:paraId="1D672E5C" w14:textId="77777777" w:rsidR="00791900" w:rsidRPr="001D2A16" w:rsidRDefault="00791900" w:rsidP="00030C6A">
      <w:pPr>
        <w:spacing w:after="0" w:line="240" w:lineRule="auto"/>
        <w:ind w:firstLine="720"/>
        <w:rPr>
          <w:rFonts w:ascii="Arial" w:hAnsi="Arial" w:cs="Arial"/>
          <w:bCs/>
          <w:color w:val="000000"/>
        </w:rPr>
      </w:pPr>
    </w:p>
    <w:p w14:paraId="1A6A4F73" w14:textId="7D59A729" w:rsidR="00030C6A" w:rsidRPr="00F00F9C" w:rsidRDefault="001D26A2" w:rsidP="00F00F9C">
      <w:pPr>
        <w:pStyle w:val="Heading3"/>
        <w:ind w:left="360"/>
      </w:pPr>
      <w:r w:rsidRPr="00FB45DE">
        <w:t xml:space="preserve">9. </w:t>
      </w:r>
      <w:r w:rsidR="00030C6A" w:rsidRPr="00FB45DE">
        <w:t xml:space="preserve"> = Short-term Vocational Programs with </w:t>
      </w:r>
      <w:r w:rsidR="004B645D" w:rsidRPr="00FB45DE">
        <w:t>High Employment</w:t>
      </w:r>
      <w:r w:rsidR="00030C6A" w:rsidRPr="00FB45DE">
        <w:t xml:space="preserve"> Potential </w:t>
      </w:r>
      <w:r w:rsidR="00116342" w:rsidRPr="00FB45DE">
        <w:t>(</w:t>
      </w:r>
      <w:r w:rsidR="00116342" w:rsidRPr="00F00F9C">
        <w:t>Can be designed as CDCP)</w:t>
      </w:r>
    </w:p>
    <w:p w14:paraId="7B76A1F3" w14:textId="77777777" w:rsidR="004B645D" w:rsidRPr="001D2A16" w:rsidRDefault="004B645D" w:rsidP="009B5480">
      <w:pPr>
        <w:spacing w:after="0" w:line="240" w:lineRule="auto"/>
        <w:ind w:left="720"/>
        <w:rPr>
          <w:rFonts w:ascii="Arial" w:hAnsi="Arial" w:cs="Arial"/>
          <w:bCs/>
          <w:color w:val="000000"/>
        </w:rPr>
      </w:pPr>
      <w:r w:rsidRPr="001D2A16">
        <w:rPr>
          <w:rFonts w:ascii="Arial" w:hAnsi="Arial" w:cs="Arial"/>
          <w:bCs/>
          <w:color w:val="000000"/>
        </w:rPr>
        <w:t xml:space="preserve">Courses designed for high employment potential that lead to a career-technical objective, or a certificate or award directly related to employment. Short-term vocational programs should be designed to: improve employability; provide job placement opportunities; or prepare students for college-level coursework or transfer to a four-year degree program. They shall also be mission appropriate (Ed. Code § 66010.4(a)(1)), meet a documented labor market demand, ensure there is no unnecessary duplication of </w:t>
      </w:r>
      <w:r w:rsidRPr="001D2A16">
        <w:rPr>
          <w:rFonts w:ascii="Arial" w:hAnsi="Arial" w:cs="Arial"/>
          <w:bCs/>
          <w:color w:val="000000"/>
        </w:rPr>
        <w:lastRenderedPageBreak/>
        <w:t xml:space="preserve">other employment training programs in the region, demonstrate effectiveness as measured by the employment and completion success of students, and be reviewed in the institution’s program review process every two years (Ed. Code, §§ 78015, 78016, and 84757(a)(6)). </w:t>
      </w:r>
    </w:p>
    <w:p w14:paraId="112FE9CE" w14:textId="77777777" w:rsidR="004B645D" w:rsidRPr="001D2A16" w:rsidRDefault="004B645D" w:rsidP="004B645D">
      <w:pPr>
        <w:spacing w:after="0" w:line="240" w:lineRule="auto"/>
        <w:rPr>
          <w:rFonts w:ascii="Arial" w:hAnsi="Arial" w:cs="Arial"/>
          <w:bCs/>
          <w:color w:val="000000"/>
        </w:rPr>
      </w:pPr>
    </w:p>
    <w:p w14:paraId="7629477E" w14:textId="77A842F3" w:rsidR="00030C6A" w:rsidRPr="00FB45DE" w:rsidRDefault="001D26A2" w:rsidP="00F00F9C">
      <w:pPr>
        <w:pStyle w:val="Heading3"/>
        <w:ind w:left="360"/>
      </w:pPr>
      <w:r w:rsidRPr="00FB45DE">
        <w:t xml:space="preserve">10. </w:t>
      </w:r>
      <w:r w:rsidR="00030C6A" w:rsidRPr="00FB45DE">
        <w:t>= Workforce Preparation</w:t>
      </w:r>
      <w:r w:rsidR="00116342" w:rsidRPr="00FB45DE">
        <w:t xml:space="preserve"> (</w:t>
      </w:r>
      <w:r w:rsidR="00116342" w:rsidRPr="00F00F9C">
        <w:t>Can be designed as CDCP</w:t>
      </w:r>
      <w:r w:rsidR="00116342" w:rsidRPr="00FB45DE">
        <w:t>)</w:t>
      </w:r>
    </w:p>
    <w:p w14:paraId="28A8ADCD" w14:textId="77777777" w:rsidR="004B645D" w:rsidRPr="001D2A16" w:rsidRDefault="004B645D" w:rsidP="009B5480">
      <w:pPr>
        <w:spacing w:after="0" w:line="240" w:lineRule="auto"/>
        <w:ind w:left="720"/>
        <w:rPr>
          <w:rFonts w:ascii="Arial" w:hAnsi="Arial" w:cs="Arial"/>
          <w:bCs/>
          <w:color w:val="000000"/>
        </w:rPr>
      </w:pPr>
      <w:r w:rsidRPr="001D2A16">
        <w:rPr>
          <w:rFonts w:ascii="Arial" w:hAnsi="Arial" w:cs="Arial"/>
          <w:bCs/>
          <w:color w:val="000000"/>
        </w:rPr>
        <w:t xml:space="preserve">These courses provide instruction for speaking, listening, reading, writing, mathematics, decision-making and problem-solving skills that are necessary to participate in job-specific technical training (Cal. Code Regs., tit. 5, § 55151). </w:t>
      </w:r>
    </w:p>
    <w:p w14:paraId="6A206338" w14:textId="77777777" w:rsidR="004B645D" w:rsidRPr="001D2A16" w:rsidRDefault="004B645D" w:rsidP="009B5480">
      <w:pPr>
        <w:spacing w:after="0" w:line="240" w:lineRule="auto"/>
        <w:ind w:left="720"/>
        <w:rPr>
          <w:rFonts w:ascii="Arial" w:hAnsi="Arial" w:cs="Arial"/>
          <w:bCs/>
          <w:color w:val="000000"/>
        </w:rPr>
      </w:pPr>
    </w:p>
    <w:p w14:paraId="778B3BB3" w14:textId="242B6AE5" w:rsidR="00964344" w:rsidRDefault="004B645D" w:rsidP="009B5480">
      <w:pPr>
        <w:spacing w:after="0" w:line="240" w:lineRule="auto"/>
        <w:ind w:left="720"/>
        <w:rPr>
          <w:rFonts w:ascii="Arial" w:hAnsi="Arial" w:cs="Arial"/>
          <w:bCs/>
          <w:color w:val="000000"/>
        </w:rPr>
      </w:pPr>
      <w:r w:rsidRPr="001D2A16">
        <w:rPr>
          <w:rFonts w:ascii="Arial" w:hAnsi="Arial" w:cs="Arial"/>
          <w:bCs/>
          <w:color w:val="000000"/>
        </w:rPr>
        <w:t xml:space="preserve">In addition to the ten eligible areas, title 5, sections 58168-58172 authorize community colleges to claim apportionment for </w:t>
      </w:r>
      <w:r w:rsidRPr="001D2A16">
        <w:rPr>
          <w:rFonts w:ascii="Arial" w:hAnsi="Arial" w:cs="Arial"/>
          <w:bCs/>
          <w:color w:val="000000"/>
          <w:u w:val="single"/>
        </w:rPr>
        <w:t>supervised tutoring and learning assistance under noncredit.</w:t>
      </w:r>
      <w:r w:rsidRPr="001D2A16">
        <w:rPr>
          <w:rFonts w:ascii="Arial" w:hAnsi="Arial" w:cs="Arial"/>
          <w:bCs/>
          <w:color w:val="000000"/>
        </w:rPr>
        <w:t xml:space="preserve"> Apportionment for supplemental learning assistance may be claimed for credit supplemental courses in support of primary/parent credit courses, or for noncredit supplemental courses (in any of the ten noncredit eligible areas outlined in Ed. Code, § 84757) in support of primary/parent noncredit courses. Only in limited circumstances, such as ESL and basic skills, may colleges offer noncredit supplemental learning assistance courses in support of credit courses. Also, in occupational areas, colleges may establish supplemental noncredit short-term vocational courses in support of credit occupational courses.</w:t>
      </w:r>
    </w:p>
    <w:p w14:paraId="2C8EAB53" w14:textId="107E4B39" w:rsidR="00563167" w:rsidRDefault="00563167" w:rsidP="009B5480">
      <w:pPr>
        <w:spacing w:after="0" w:line="240" w:lineRule="auto"/>
        <w:ind w:left="720"/>
        <w:rPr>
          <w:rFonts w:ascii="Arial" w:hAnsi="Arial" w:cs="Arial"/>
          <w:bCs/>
          <w:color w:val="000000"/>
        </w:rPr>
      </w:pPr>
      <w:r>
        <w:rPr>
          <w:rFonts w:ascii="Arial" w:hAnsi="Arial" w:cs="Arial"/>
          <w:bCs/>
          <w:color w:val="000000"/>
        </w:rPr>
        <w:t xml:space="preserve">For more details, see </w:t>
      </w:r>
      <w:hyperlink w:anchor="NoncreditCategory" w:history="1">
        <w:r w:rsidRPr="00FB45DE">
          <w:rPr>
            <w:rStyle w:val="Hyperlink"/>
            <w:bCs/>
          </w:rPr>
          <w:t>Noncredit Category</w:t>
        </w:r>
      </w:hyperlink>
      <w:r>
        <w:rPr>
          <w:rFonts w:ascii="Arial" w:hAnsi="Arial" w:cs="Arial"/>
          <w:bCs/>
          <w:color w:val="000000"/>
        </w:rPr>
        <w:t xml:space="preserve"> table (p</w:t>
      </w:r>
      <w:r w:rsidR="005471EC">
        <w:rPr>
          <w:rFonts w:ascii="Arial" w:hAnsi="Arial" w:cs="Arial"/>
          <w:bCs/>
          <w:color w:val="000000"/>
        </w:rPr>
        <w:t>.123</w:t>
      </w:r>
      <w:r>
        <w:rPr>
          <w:rFonts w:ascii="Arial" w:hAnsi="Arial" w:cs="Arial"/>
          <w:bCs/>
          <w:color w:val="000000"/>
        </w:rPr>
        <w:t>)</w:t>
      </w:r>
    </w:p>
    <w:p w14:paraId="2A0C2AF4" w14:textId="77777777" w:rsidR="00715D1F" w:rsidRDefault="00715D1F" w:rsidP="00AB10CC">
      <w:pPr>
        <w:spacing w:after="0" w:line="240" w:lineRule="auto"/>
        <w:rPr>
          <w:rFonts w:ascii="Arial" w:hAnsi="Arial" w:cs="Arial"/>
          <w:bCs/>
          <w:color w:val="000000"/>
        </w:rPr>
      </w:pPr>
    </w:p>
    <w:p w14:paraId="0277976C" w14:textId="6C4BA4B9" w:rsidR="004B4D30" w:rsidRDefault="004B4D30" w:rsidP="00746F9F">
      <w:pPr>
        <w:pStyle w:val="Heading3"/>
      </w:pPr>
      <w:r w:rsidRPr="00404BDC">
        <w:t>Career Development an</w:t>
      </w:r>
      <w:r w:rsidR="00791900" w:rsidRPr="00404BDC">
        <w:t>d</w:t>
      </w:r>
      <w:r w:rsidR="004B645D" w:rsidRPr="00424800">
        <w:t xml:space="preserve"> College Preparation (CDCP) Programs</w:t>
      </w:r>
      <w:r w:rsidR="003E13D8" w:rsidRPr="00424800">
        <w:t xml:space="preserve"> </w:t>
      </w:r>
      <w:r w:rsidR="00161061">
        <w:t>(Noncredit)</w:t>
      </w:r>
    </w:p>
    <w:p w14:paraId="39C2D7FC" w14:textId="77777777" w:rsidR="00D77A14" w:rsidRDefault="00D77A14" w:rsidP="00FB45DE">
      <w:pPr>
        <w:rPr>
          <w:rFonts w:ascii="Arial" w:hAnsi="Arial" w:cs="Arial"/>
          <w:bCs/>
          <w:color w:val="000000"/>
        </w:rPr>
      </w:pPr>
    </w:p>
    <w:p w14:paraId="1DC4F990" w14:textId="7499579B" w:rsidR="00B03FF4" w:rsidRPr="004F41A4" w:rsidRDefault="00616B18" w:rsidP="00FB45DE">
      <w:pPr>
        <w:rPr>
          <w:rFonts w:ascii="Arial" w:hAnsi="Arial" w:cs="Arial"/>
          <w:bCs/>
          <w:i/>
          <w:iCs/>
          <w:color w:val="000000"/>
        </w:rPr>
      </w:pPr>
      <w:r w:rsidRPr="00A022D5">
        <w:rPr>
          <w:rFonts w:ascii="Arial" w:hAnsi="Arial" w:cs="Arial"/>
          <w:bCs/>
          <w:color w:val="000000"/>
        </w:rPr>
        <w:t xml:space="preserve">A. </w:t>
      </w:r>
      <w:r w:rsidR="00AB10CC" w:rsidRPr="00A022D5">
        <w:rPr>
          <w:rFonts w:ascii="Arial" w:hAnsi="Arial" w:cs="Arial"/>
          <w:bCs/>
          <w:color w:val="000000"/>
        </w:rPr>
        <w:t>Noncredit cou</w:t>
      </w:r>
      <w:r w:rsidR="00030C6A" w:rsidRPr="00A022D5">
        <w:rPr>
          <w:rFonts w:ascii="Arial" w:hAnsi="Arial" w:cs="Arial"/>
          <w:bCs/>
          <w:color w:val="000000"/>
        </w:rPr>
        <w:t>rses offered in the four distinc</w:t>
      </w:r>
      <w:r w:rsidR="00AB10CC" w:rsidRPr="00A022D5">
        <w:rPr>
          <w:rFonts w:ascii="Arial" w:hAnsi="Arial" w:cs="Arial"/>
          <w:bCs/>
          <w:color w:val="000000"/>
        </w:rPr>
        <w:t xml:space="preserve">t categories (instructional domains) </w:t>
      </w:r>
      <w:r w:rsidR="004B645D" w:rsidRPr="00A022D5">
        <w:rPr>
          <w:rFonts w:ascii="Arial" w:hAnsi="Arial" w:cs="Arial"/>
          <w:bCs/>
          <w:color w:val="000000"/>
        </w:rPr>
        <w:t xml:space="preserve">are eligible for “enhanced funding” </w:t>
      </w:r>
      <w:r w:rsidR="00072F67" w:rsidRPr="00A022D5">
        <w:rPr>
          <w:rFonts w:ascii="Arial" w:hAnsi="Arial" w:cs="Arial"/>
          <w:bCs/>
          <w:color w:val="000000"/>
        </w:rPr>
        <w:t xml:space="preserve">apportionment equal to credit FTES rate; </w:t>
      </w:r>
      <w:r w:rsidR="004B645D" w:rsidRPr="00A022D5">
        <w:rPr>
          <w:rFonts w:ascii="Arial" w:hAnsi="Arial" w:cs="Arial"/>
          <w:bCs/>
          <w:color w:val="000000"/>
        </w:rPr>
        <w:t xml:space="preserve">when sequenced to lead to a State Chancellor’s Office approved Certificate of Completion, or Certificate of Competency, in accordance with the provisions of the California Education Code governing Career Development and College Preparation (CDCP) programs. </w:t>
      </w:r>
      <w:r w:rsidR="004B645D" w:rsidRPr="004F41A4">
        <w:rPr>
          <w:rFonts w:ascii="Arial" w:hAnsi="Arial" w:cs="Arial"/>
          <w:bCs/>
          <w:i/>
          <w:iCs/>
          <w:color w:val="000000"/>
        </w:rPr>
        <w:t>Education Code 84760.5</w:t>
      </w:r>
      <w:r w:rsidR="00B207B3" w:rsidRPr="004F41A4">
        <w:rPr>
          <w:rFonts w:ascii="Arial" w:hAnsi="Arial" w:cs="Arial"/>
          <w:bCs/>
          <w:i/>
          <w:iCs/>
          <w:color w:val="000000"/>
        </w:rPr>
        <w:t xml:space="preserve"> and section 55155 of title 5. </w:t>
      </w:r>
    </w:p>
    <w:p w14:paraId="56B02D98" w14:textId="66899703" w:rsidR="00030C6A" w:rsidRPr="001E37F2" w:rsidRDefault="00AB10CC" w:rsidP="00A52D16">
      <w:pPr>
        <w:pStyle w:val="ListParagraph"/>
        <w:numPr>
          <w:ilvl w:val="0"/>
          <w:numId w:val="75"/>
        </w:numPr>
        <w:spacing w:after="0" w:line="240" w:lineRule="auto"/>
        <w:rPr>
          <w:rFonts w:ascii="Arial" w:hAnsi="Arial" w:cs="Arial"/>
          <w:bCs/>
          <w:color w:val="000000"/>
        </w:rPr>
      </w:pPr>
      <w:r w:rsidRPr="001E37F2">
        <w:rPr>
          <w:rFonts w:ascii="Arial" w:hAnsi="Arial" w:cs="Arial"/>
          <w:bCs/>
          <w:color w:val="000000"/>
        </w:rPr>
        <w:t xml:space="preserve">English as a Second Language (ESL), </w:t>
      </w:r>
    </w:p>
    <w:p w14:paraId="3FD1F676" w14:textId="4773326B" w:rsidR="00030C6A" w:rsidRPr="001E37F2" w:rsidRDefault="00030C6A" w:rsidP="00A52D16">
      <w:pPr>
        <w:pStyle w:val="ListParagraph"/>
        <w:numPr>
          <w:ilvl w:val="0"/>
          <w:numId w:val="75"/>
        </w:numPr>
        <w:spacing w:after="0" w:line="240" w:lineRule="auto"/>
        <w:rPr>
          <w:rFonts w:ascii="Arial" w:hAnsi="Arial" w:cs="Arial"/>
          <w:bCs/>
          <w:color w:val="000000"/>
        </w:rPr>
      </w:pPr>
      <w:r w:rsidRPr="001E37F2">
        <w:rPr>
          <w:rFonts w:ascii="Arial" w:hAnsi="Arial" w:cs="Arial"/>
          <w:bCs/>
          <w:color w:val="000000"/>
        </w:rPr>
        <w:t>E</w:t>
      </w:r>
      <w:r w:rsidR="00AB10CC" w:rsidRPr="001E37F2">
        <w:rPr>
          <w:rFonts w:ascii="Arial" w:hAnsi="Arial" w:cs="Arial"/>
          <w:bCs/>
          <w:color w:val="000000"/>
        </w:rPr>
        <w:t xml:space="preserve">lementary and Secondary Basis Skills, </w:t>
      </w:r>
    </w:p>
    <w:p w14:paraId="74E8E953" w14:textId="29621507" w:rsidR="00030C6A" w:rsidRPr="001E37F2" w:rsidRDefault="00AB10CC" w:rsidP="00A52D16">
      <w:pPr>
        <w:pStyle w:val="ListParagraph"/>
        <w:numPr>
          <w:ilvl w:val="0"/>
          <w:numId w:val="75"/>
        </w:numPr>
        <w:spacing w:after="0" w:line="240" w:lineRule="auto"/>
        <w:rPr>
          <w:rFonts w:ascii="Arial" w:hAnsi="Arial" w:cs="Arial"/>
          <w:bCs/>
          <w:color w:val="000000"/>
        </w:rPr>
      </w:pPr>
      <w:r w:rsidRPr="001E37F2">
        <w:rPr>
          <w:rFonts w:ascii="Arial" w:hAnsi="Arial" w:cs="Arial"/>
          <w:bCs/>
          <w:color w:val="000000"/>
        </w:rPr>
        <w:t xml:space="preserve">Short-term Vocational, and </w:t>
      </w:r>
    </w:p>
    <w:p w14:paraId="2997FC1B" w14:textId="5497B349" w:rsidR="004B4D30" w:rsidRPr="00C15210" w:rsidRDefault="00AB10CC" w:rsidP="00A52D16">
      <w:pPr>
        <w:pStyle w:val="ListParagraph"/>
        <w:numPr>
          <w:ilvl w:val="0"/>
          <w:numId w:val="75"/>
        </w:numPr>
        <w:spacing w:after="0" w:line="240" w:lineRule="auto"/>
        <w:rPr>
          <w:rFonts w:ascii="Arial" w:hAnsi="Arial" w:cs="Arial"/>
          <w:b/>
          <w:bCs/>
          <w:color w:val="000000"/>
        </w:rPr>
      </w:pPr>
      <w:r w:rsidRPr="001E6EB2">
        <w:rPr>
          <w:rFonts w:ascii="Arial" w:hAnsi="Arial" w:cs="Arial"/>
          <w:bCs/>
          <w:color w:val="000000"/>
        </w:rPr>
        <w:t xml:space="preserve">Workforce Preparation </w:t>
      </w:r>
    </w:p>
    <w:p w14:paraId="1F9343A7" w14:textId="77777777" w:rsidR="00C15210" w:rsidRPr="00C15210" w:rsidRDefault="00C15210" w:rsidP="00C15210">
      <w:pPr>
        <w:spacing w:after="0" w:line="240" w:lineRule="auto"/>
        <w:rPr>
          <w:rFonts w:ascii="Arial" w:hAnsi="Arial" w:cs="Arial"/>
          <w:b/>
          <w:bCs/>
          <w:color w:val="000000"/>
        </w:rPr>
      </w:pPr>
    </w:p>
    <w:p w14:paraId="1FCB1411" w14:textId="397EAF6A" w:rsidR="00ED431E" w:rsidRDefault="00ED431E" w:rsidP="00153046">
      <w:pPr>
        <w:pStyle w:val="Heading3"/>
      </w:pPr>
      <w:r w:rsidRPr="001E37F2">
        <w:t>Noncredit</w:t>
      </w:r>
      <w:r>
        <w:t xml:space="preserve"> </w:t>
      </w:r>
      <w:r w:rsidR="008F4003">
        <w:t>CDCP C</w:t>
      </w:r>
      <w:r>
        <w:t>ertificates:</w:t>
      </w:r>
    </w:p>
    <w:p w14:paraId="283545BF" w14:textId="77777777" w:rsidR="0020143D" w:rsidRPr="00153046" w:rsidRDefault="0020143D" w:rsidP="00153046">
      <w:pPr>
        <w:pStyle w:val="ListParagraph"/>
        <w:spacing w:after="0" w:line="240" w:lineRule="auto"/>
        <w:ind w:left="360"/>
        <w:rPr>
          <w:rStyle w:val="Heading3Char"/>
          <w:rFonts w:ascii="Arial" w:eastAsiaTheme="minorHAnsi" w:hAnsi="Arial" w:cs="Arial"/>
          <w:bCs/>
          <w:color w:val="000000"/>
          <w:sz w:val="22"/>
          <w:szCs w:val="22"/>
        </w:rPr>
      </w:pPr>
    </w:p>
    <w:p w14:paraId="62F0C359" w14:textId="4538DF3F" w:rsidR="007161BC" w:rsidRPr="007161BC" w:rsidRDefault="007161BC" w:rsidP="00A52D16">
      <w:pPr>
        <w:pStyle w:val="ListParagraph"/>
        <w:numPr>
          <w:ilvl w:val="0"/>
          <w:numId w:val="147"/>
        </w:numPr>
        <w:spacing w:after="0" w:line="240" w:lineRule="auto"/>
        <w:rPr>
          <w:rFonts w:ascii="Arial" w:hAnsi="Arial" w:cs="Arial"/>
          <w:bCs/>
          <w:color w:val="000000"/>
        </w:rPr>
      </w:pPr>
      <w:r w:rsidRPr="007161BC">
        <w:rPr>
          <w:rFonts w:ascii="Arial" w:hAnsi="Arial" w:cs="Arial"/>
          <w:bCs/>
          <w:color w:val="000000"/>
        </w:rPr>
        <w:t>Certificate of Competency:</w:t>
      </w:r>
    </w:p>
    <w:p w14:paraId="46AF5746" w14:textId="2F51748B" w:rsidR="004B4D30" w:rsidRPr="007161BC" w:rsidRDefault="004B645D" w:rsidP="007161BC">
      <w:pPr>
        <w:pStyle w:val="ListParagraph"/>
        <w:spacing w:after="0" w:line="240" w:lineRule="auto"/>
        <w:rPr>
          <w:rFonts w:ascii="Arial" w:hAnsi="Arial" w:cs="Arial"/>
          <w:bCs/>
          <w:color w:val="000000"/>
        </w:rPr>
      </w:pPr>
      <w:r w:rsidRPr="007161BC">
        <w:rPr>
          <w:rFonts w:ascii="Arial" w:hAnsi="Arial" w:cs="Arial"/>
          <w:bCs/>
          <w:color w:val="000000"/>
        </w:rPr>
        <w:t xml:space="preserve">Pursuant to title 5, section 55151 colleges may offer a sequence of noncredit courses that culminate in a Certificate of Competency or a certificate in a recognized career field articulated with degree-applicable coursework, completion of an associate degree, or transfer to a baccalaureate institution. For students completing noncredit courses in a prescribed pathway, approved by the Chancellor’s </w:t>
      </w:r>
      <w:r w:rsidR="00DA48C7" w:rsidRPr="007161BC">
        <w:rPr>
          <w:rFonts w:ascii="Arial" w:hAnsi="Arial" w:cs="Arial"/>
          <w:bCs/>
          <w:color w:val="000000"/>
        </w:rPr>
        <w:t>Office, which</w:t>
      </w:r>
      <w:r w:rsidRPr="007161BC">
        <w:rPr>
          <w:rFonts w:ascii="Arial" w:hAnsi="Arial" w:cs="Arial"/>
          <w:bCs/>
          <w:color w:val="000000"/>
        </w:rPr>
        <w:t xml:space="preserve"> prepares students to take credit coursework including basic skills and ESL, a Certificate of Competency may be awarded. A noncredit Certificate of Competency means a document confirming that a student enrolled in a noncredit educational program of noncredit courses has demonstrated achievement in a set of competencies that prepares students to progress in a career path or to undertake degree-applicable or non-degree-applicable credit courses. The Certificate of Competency must include the name of the certificate and the </w:t>
      </w:r>
      <w:r w:rsidRPr="007161BC">
        <w:rPr>
          <w:rFonts w:ascii="Arial" w:hAnsi="Arial" w:cs="Arial"/>
          <w:bCs/>
          <w:color w:val="000000"/>
        </w:rPr>
        <w:lastRenderedPageBreak/>
        <w:t>date awarded, be identified by a TOP Code number and program discipline, and list the relevant competencies achieved by the student.</w:t>
      </w:r>
    </w:p>
    <w:p w14:paraId="4FB3EC80" w14:textId="77777777" w:rsidR="004B645D" w:rsidRPr="00EF26F8" w:rsidRDefault="004B645D" w:rsidP="00153046">
      <w:pPr>
        <w:spacing w:after="0" w:line="240" w:lineRule="auto"/>
        <w:ind w:left="360"/>
        <w:rPr>
          <w:rFonts w:ascii="Arial" w:hAnsi="Arial" w:cs="Arial"/>
          <w:bCs/>
          <w:color w:val="000000"/>
        </w:rPr>
      </w:pPr>
    </w:p>
    <w:p w14:paraId="75C37327" w14:textId="77777777" w:rsidR="007161BC" w:rsidRDefault="00340821" w:rsidP="00153046">
      <w:pPr>
        <w:spacing w:after="0" w:line="240" w:lineRule="auto"/>
        <w:ind w:left="360"/>
        <w:rPr>
          <w:rFonts w:ascii="Arial" w:hAnsi="Arial" w:cs="Arial"/>
          <w:bCs/>
          <w:color w:val="000000"/>
        </w:rPr>
      </w:pPr>
      <w:r>
        <w:rPr>
          <w:rFonts w:ascii="Arial" w:hAnsi="Arial" w:cs="Arial"/>
          <w:bCs/>
          <w:color w:val="000000"/>
        </w:rPr>
        <w:t>B</w:t>
      </w:r>
      <w:r w:rsidR="005F5C6E">
        <w:rPr>
          <w:rFonts w:ascii="Arial" w:hAnsi="Arial" w:cs="Arial"/>
          <w:bCs/>
          <w:color w:val="000000"/>
        </w:rPr>
        <w:t xml:space="preserve"> </w:t>
      </w:r>
      <w:r>
        <w:rPr>
          <w:rFonts w:ascii="Arial" w:hAnsi="Arial" w:cs="Arial"/>
          <w:bCs/>
          <w:color w:val="000000"/>
        </w:rPr>
        <w:t>.</w:t>
      </w:r>
      <w:r w:rsidR="007161BC">
        <w:rPr>
          <w:rFonts w:ascii="Arial" w:hAnsi="Arial" w:cs="Arial"/>
          <w:bCs/>
          <w:color w:val="000000"/>
        </w:rPr>
        <w:t>Certificate of Completion:</w:t>
      </w:r>
    </w:p>
    <w:p w14:paraId="4484BCB2" w14:textId="1E81C4B2" w:rsidR="004B4D30" w:rsidRPr="00153046" w:rsidRDefault="004B645D" w:rsidP="007161BC">
      <w:pPr>
        <w:spacing w:after="0" w:line="240" w:lineRule="auto"/>
        <w:ind w:left="720"/>
        <w:rPr>
          <w:rFonts w:ascii="Arial" w:hAnsi="Arial" w:cs="Arial"/>
          <w:bCs/>
          <w:color w:val="000000"/>
        </w:rPr>
      </w:pPr>
      <w:r w:rsidRPr="00153046">
        <w:rPr>
          <w:rFonts w:ascii="Arial" w:hAnsi="Arial" w:cs="Arial"/>
          <w:bCs/>
          <w:color w:val="000000"/>
        </w:rPr>
        <w:t>Pursuant to title 5, section 55151 colleges may offer a sequence of noncredit courses that culminate in a Certificate of Completion or a certificate leading to improved employability or job opportunities. For students completing noncredit courses in a prescribed pathway, approved   by the Chancellor’s Office, leading to improved employability or job opportunities, a Certificate of Completion may be awarded. A noncredit Certificate of Completion means a document confirming that a student has completed a noncredit educational program of noncredit courses that prepares students to progress in a career path or to take degree-applicable credit courses. The Certificate of Completion must include the name of the certificate and the date awarded, be identified by a TOP Code number and program discipline, identify the goal of the program, and list the courses completed by the student.</w:t>
      </w:r>
    </w:p>
    <w:p w14:paraId="3AFBC62F" w14:textId="2E1FCEDC" w:rsidR="00115189" w:rsidRPr="00782AC1" w:rsidRDefault="00807FAD" w:rsidP="00782AC1">
      <w:pPr>
        <w:pStyle w:val="ListParagraph"/>
        <w:rPr>
          <w:rFonts w:ascii="Arial" w:hAnsi="Arial" w:cs="Arial"/>
          <w:bCs/>
          <w:color w:val="000000"/>
        </w:rPr>
      </w:pPr>
      <w:r>
        <w:rPr>
          <w:rFonts w:ascii="Arial" w:hAnsi="Arial" w:cs="Arial"/>
          <w:b/>
          <w:bCs/>
          <w:noProof/>
          <w:color w:val="000000"/>
          <w:u w:val="single"/>
        </w:rPr>
        <w:drawing>
          <wp:anchor distT="0" distB="0" distL="114300" distR="114300" simplePos="0" relativeHeight="251677696" behindDoc="0" locked="0" layoutInCell="1" allowOverlap="1" wp14:anchorId="2933343D" wp14:editId="14F38763">
            <wp:simplePos x="0" y="0"/>
            <wp:positionH relativeFrom="column">
              <wp:posOffset>285115</wp:posOffset>
            </wp:positionH>
            <wp:positionV relativeFrom="paragraph">
              <wp:posOffset>295910</wp:posOffset>
            </wp:positionV>
            <wp:extent cx="582295" cy="475615"/>
            <wp:effectExtent l="0" t="0" r="8255" b="635"/>
            <wp:wrapThrough wrapText="bothSides">
              <wp:wrapPolygon edited="0">
                <wp:start x="0" y="0"/>
                <wp:lineTo x="0" y="20764"/>
                <wp:lineTo x="21200" y="20764"/>
                <wp:lineTo x="21200"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2O85QVWZ.jpg"/>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582295" cy="475615"/>
                    </a:xfrm>
                    <a:prstGeom prst="rect">
                      <a:avLst/>
                    </a:prstGeom>
                  </pic:spPr>
                </pic:pic>
              </a:graphicData>
            </a:graphic>
            <wp14:sizeRelH relativeFrom="page">
              <wp14:pctWidth>0</wp14:pctWidth>
            </wp14:sizeRelH>
            <wp14:sizeRelV relativeFrom="page">
              <wp14:pctHeight>0</wp14:pctHeight>
            </wp14:sizeRelV>
          </wp:anchor>
        </w:drawing>
      </w:r>
    </w:p>
    <w:p w14:paraId="43849A29" w14:textId="090C0B72" w:rsidR="00115189" w:rsidRPr="00153046" w:rsidRDefault="00115189" w:rsidP="00153046">
      <w:pPr>
        <w:spacing w:after="0" w:line="240" w:lineRule="auto"/>
        <w:ind w:left="360"/>
        <w:rPr>
          <w:rFonts w:ascii="Arial" w:hAnsi="Arial" w:cs="Arial"/>
          <w:bCs/>
          <w:color w:val="000000"/>
        </w:rPr>
      </w:pPr>
      <w:r w:rsidRPr="00153046">
        <w:rPr>
          <w:rFonts w:ascii="Arial" w:hAnsi="Arial" w:cs="Arial"/>
          <w:bCs/>
          <w:color w:val="000000"/>
        </w:rPr>
        <w:t xml:space="preserve">As a CDCP certificate, the program </w:t>
      </w:r>
      <w:r w:rsidRPr="00085143">
        <w:rPr>
          <w:rFonts w:ascii="Arial" w:hAnsi="Arial" w:cs="Arial"/>
          <w:bCs/>
          <w:color w:val="000000"/>
          <w:u w:val="single"/>
        </w:rPr>
        <w:t xml:space="preserve">cannot </w:t>
      </w:r>
      <w:r w:rsidRPr="00153046">
        <w:rPr>
          <w:rFonts w:ascii="Arial" w:hAnsi="Arial" w:cs="Arial"/>
          <w:bCs/>
          <w:color w:val="000000"/>
        </w:rPr>
        <w:t xml:space="preserve">be designed in a manner that suggests or limits it to being for an </w:t>
      </w:r>
      <w:r w:rsidRPr="00085143">
        <w:rPr>
          <w:rFonts w:ascii="Arial" w:hAnsi="Arial" w:cs="Arial"/>
          <w:bCs/>
          <w:color w:val="000000"/>
          <w:u w:val="single"/>
        </w:rPr>
        <w:t>exclusive (target) student clientele or population</w:t>
      </w:r>
      <w:r w:rsidRPr="00153046">
        <w:rPr>
          <w:rFonts w:ascii="Arial" w:hAnsi="Arial" w:cs="Arial"/>
          <w:bCs/>
          <w:color w:val="000000"/>
        </w:rPr>
        <w:t xml:space="preserve">. Such courses (not programs) are authorized in noncredit, but they have a different noncredit category (CB22 = “B”, “E”, “F”, or “H”) and specific COR requirements (see </w:t>
      </w:r>
      <w:r w:rsidRPr="00A022D5">
        <w:rPr>
          <w:rFonts w:ascii="Arial" w:hAnsi="Arial" w:cs="Arial"/>
          <w:bCs/>
          <w:i/>
          <w:iCs/>
          <w:color w:val="000000"/>
        </w:rPr>
        <w:t>PCAH,</w:t>
      </w:r>
      <w:r w:rsidR="00BF308A" w:rsidRPr="00BF308A">
        <w:rPr>
          <w:i/>
          <w:iCs/>
        </w:rPr>
        <w:t xml:space="preserve"> </w:t>
      </w:r>
      <w:r w:rsidR="00BF308A" w:rsidRPr="00A022D5">
        <w:rPr>
          <w:rFonts w:ascii="Arial" w:hAnsi="Arial" w:cs="Arial"/>
          <w:bCs/>
          <w:i/>
          <w:iCs/>
          <w:color w:val="000000"/>
        </w:rPr>
        <w:t>6th Ed</w:t>
      </w:r>
      <w:r w:rsidRPr="00A022D5">
        <w:rPr>
          <w:rFonts w:ascii="Arial" w:hAnsi="Arial" w:cs="Arial"/>
          <w:bCs/>
          <w:i/>
          <w:iCs/>
          <w:color w:val="000000"/>
        </w:rPr>
        <w:t xml:space="preserve"> p. 24</w:t>
      </w:r>
      <w:r w:rsidRPr="00153046">
        <w:rPr>
          <w:rFonts w:ascii="Arial" w:hAnsi="Arial" w:cs="Arial"/>
          <w:bCs/>
          <w:color w:val="000000"/>
        </w:rPr>
        <w:t xml:space="preserve">) as based upon the special (target) population served. </w:t>
      </w:r>
    </w:p>
    <w:p w14:paraId="6A5ADDCC" w14:textId="5AD64389" w:rsidR="00115189" w:rsidRPr="001E37F2" w:rsidRDefault="00115189" w:rsidP="00153046">
      <w:pPr>
        <w:spacing w:after="0" w:line="240" w:lineRule="auto"/>
        <w:ind w:left="360"/>
        <w:rPr>
          <w:rFonts w:ascii="Arial" w:hAnsi="Arial" w:cs="Arial"/>
          <w:bCs/>
          <w:color w:val="000000"/>
        </w:rPr>
      </w:pPr>
      <w:r>
        <w:rPr>
          <w:rFonts w:ascii="Arial" w:hAnsi="Arial" w:cs="Arial"/>
          <w:bCs/>
          <w:color w:val="000000"/>
        </w:rPr>
        <w:t>Note : t</w:t>
      </w:r>
      <w:r w:rsidRPr="00782AC1">
        <w:rPr>
          <w:rFonts w:ascii="Arial" w:hAnsi="Arial" w:cs="Arial"/>
          <w:bCs/>
          <w:color w:val="000000"/>
        </w:rPr>
        <w:t xml:space="preserve">he target population noncredit course categories are not the same as, nor allowed to be included in the CDCP certificate programs that are authorized in Education Code </w:t>
      </w:r>
      <w:hyperlink r:id="rId39" w:history="1">
        <w:r w:rsidRPr="00782AC1">
          <w:rPr>
            <w:rFonts w:ascii="Arial" w:hAnsi="Arial" w:cs="Arial"/>
            <w:bCs/>
            <w:color w:val="000000"/>
          </w:rPr>
          <w:t>84760.5</w:t>
        </w:r>
      </w:hyperlink>
      <w:r w:rsidRPr="00782AC1">
        <w:rPr>
          <w:rFonts w:ascii="Arial" w:hAnsi="Arial" w:cs="Arial"/>
          <w:bCs/>
          <w:color w:val="000000"/>
        </w:rPr>
        <w:t xml:space="preserve">. </w:t>
      </w:r>
      <w:r w:rsidR="008C2B49">
        <w:rPr>
          <w:rFonts w:ascii="Arial" w:hAnsi="Arial" w:cs="Arial"/>
          <w:bCs/>
          <w:color w:val="000000"/>
        </w:rPr>
        <w:t xml:space="preserve">For more details, see the </w:t>
      </w:r>
      <w:hyperlink w:anchor="NoncreditCategory" w:history="1">
        <w:r w:rsidR="008C2B49" w:rsidRPr="00743DC6">
          <w:rPr>
            <w:rStyle w:val="Hyperlink"/>
            <w:rFonts w:ascii="Arial" w:hAnsi="Arial" w:cs="Arial"/>
            <w:bCs/>
          </w:rPr>
          <w:t>noncredit category</w:t>
        </w:r>
      </w:hyperlink>
      <w:r w:rsidR="008C2B49" w:rsidRPr="00153046">
        <w:rPr>
          <w:color w:val="000000"/>
        </w:rPr>
        <w:t xml:space="preserve"> </w:t>
      </w:r>
      <w:r w:rsidR="008C2B49" w:rsidRPr="00743DC6">
        <w:rPr>
          <w:rFonts w:ascii="Arial" w:hAnsi="Arial" w:cs="Arial"/>
          <w:bCs/>
          <w:color w:val="000000"/>
        </w:rPr>
        <w:t>table</w:t>
      </w:r>
      <w:r w:rsidR="00886AA8">
        <w:rPr>
          <w:rFonts w:ascii="Arial" w:hAnsi="Arial" w:cs="Arial"/>
          <w:bCs/>
          <w:color w:val="000000"/>
        </w:rPr>
        <w:t xml:space="preserve"> (p.123</w:t>
      </w:r>
      <w:r w:rsidR="00743DC6">
        <w:rPr>
          <w:rFonts w:ascii="Arial" w:hAnsi="Arial" w:cs="Arial"/>
          <w:bCs/>
          <w:color w:val="000000"/>
        </w:rPr>
        <w:t>)</w:t>
      </w:r>
    </w:p>
    <w:p w14:paraId="3347DC78" w14:textId="77777777" w:rsidR="00F74E52" w:rsidRPr="00EF26F8" w:rsidRDefault="00F74E52" w:rsidP="00153046">
      <w:pPr>
        <w:spacing w:after="0" w:line="240" w:lineRule="auto"/>
        <w:ind w:left="360"/>
        <w:rPr>
          <w:rFonts w:ascii="Arial" w:hAnsi="Arial" w:cs="Arial"/>
          <w:bCs/>
          <w:color w:val="000000"/>
        </w:rPr>
      </w:pPr>
    </w:p>
    <w:p w14:paraId="66E1BF55" w14:textId="3DFB4B3E" w:rsidR="004B4D30" w:rsidRPr="00EF26F8" w:rsidRDefault="004B4D30" w:rsidP="00153046">
      <w:pPr>
        <w:spacing w:after="0" w:line="240" w:lineRule="auto"/>
        <w:ind w:left="360"/>
        <w:rPr>
          <w:rFonts w:ascii="Arial" w:hAnsi="Arial" w:cs="Arial"/>
          <w:bCs/>
          <w:color w:val="000000"/>
        </w:rPr>
      </w:pPr>
      <w:r w:rsidRPr="001E37F2">
        <w:rPr>
          <w:rFonts w:ascii="Arial" w:hAnsi="Arial" w:cs="Arial"/>
          <w:bCs/>
          <w:color w:val="000000"/>
        </w:rPr>
        <w:t>Content and assessment standard for certificates shall be defined by the local curriculum committee.</w:t>
      </w:r>
    </w:p>
    <w:p w14:paraId="07B0619E" w14:textId="77777777" w:rsidR="008A3FEE" w:rsidRPr="001E37F2" w:rsidRDefault="008A3FEE" w:rsidP="00153046">
      <w:pPr>
        <w:spacing w:after="0" w:line="240" w:lineRule="auto"/>
        <w:ind w:left="360"/>
        <w:rPr>
          <w:rFonts w:ascii="Arial" w:hAnsi="Arial" w:cs="Arial"/>
          <w:bCs/>
          <w:color w:val="000000"/>
        </w:rPr>
      </w:pPr>
    </w:p>
    <w:p w14:paraId="7D76149D" w14:textId="6C82641C" w:rsidR="00F74E52" w:rsidRPr="001E37F2" w:rsidRDefault="00F74E52" w:rsidP="00153046">
      <w:pPr>
        <w:spacing w:after="0" w:line="240" w:lineRule="auto"/>
        <w:ind w:left="360"/>
        <w:rPr>
          <w:rFonts w:ascii="Arial" w:hAnsi="Arial" w:cs="Arial"/>
          <w:bCs/>
          <w:color w:val="000000"/>
        </w:rPr>
      </w:pPr>
      <w:r w:rsidRPr="001E37F2">
        <w:rPr>
          <w:rFonts w:ascii="Arial" w:hAnsi="Arial" w:cs="Arial"/>
          <w:bCs/>
          <w:color w:val="000000"/>
        </w:rPr>
        <w:t>For short-term vocational program proposals colleges must provide evidence of high employment potential in one of two ways. They can identify the area of instruction on the list of occupational titles with high employment potential</w:t>
      </w:r>
      <w:r w:rsidR="008A3FEE" w:rsidRPr="00EF26F8">
        <w:rPr>
          <w:rFonts w:ascii="Arial" w:hAnsi="Arial" w:cs="Arial"/>
          <w:bCs/>
          <w:color w:val="000000"/>
        </w:rPr>
        <w:t xml:space="preserve"> (</w:t>
      </w:r>
      <w:r w:rsidRPr="001E37F2">
        <w:rPr>
          <w:rFonts w:ascii="Arial" w:hAnsi="Arial" w:cs="Arial"/>
          <w:bCs/>
          <w:color w:val="000000"/>
        </w:rPr>
        <w:t>http://www.labormarketinfo.ca.gov) or attach another data source containing current labor market or job availability data with an explanation of how the data is verified.</w:t>
      </w:r>
    </w:p>
    <w:p w14:paraId="3601CB17" w14:textId="77777777" w:rsidR="00F74E52" w:rsidRPr="00EF26F8" w:rsidRDefault="00F74E52" w:rsidP="00153046">
      <w:pPr>
        <w:spacing w:after="0" w:line="240" w:lineRule="auto"/>
        <w:ind w:left="360"/>
        <w:rPr>
          <w:rFonts w:ascii="Arial" w:hAnsi="Arial" w:cs="Arial"/>
          <w:bCs/>
          <w:color w:val="000000"/>
        </w:rPr>
      </w:pPr>
    </w:p>
    <w:p w14:paraId="7DD8F52A" w14:textId="77777777" w:rsidR="00F74E52" w:rsidRPr="00EF26F8" w:rsidRDefault="00F74E52" w:rsidP="00153046">
      <w:pPr>
        <w:spacing w:after="0" w:line="240" w:lineRule="auto"/>
        <w:ind w:left="360"/>
        <w:rPr>
          <w:rFonts w:ascii="Arial" w:hAnsi="Arial" w:cs="Arial"/>
          <w:bCs/>
          <w:color w:val="000000"/>
        </w:rPr>
      </w:pPr>
      <w:r w:rsidRPr="001E37F2">
        <w:rPr>
          <w:rFonts w:ascii="Arial" w:hAnsi="Arial" w:cs="Arial"/>
          <w:bCs/>
          <w:color w:val="000000"/>
        </w:rPr>
        <w:t>As with all noncredit programs, the courses must first be approved before the college can submit a proposal for a new CDCP program. CDCP funding for courses that are part of a CDCP program cannot be received until the program is approved.</w:t>
      </w:r>
    </w:p>
    <w:p w14:paraId="149DA884" w14:textId="77777777" w:rsidR="008A3FEE" w:rsidRPr="001E37F2" w:rsidRDefault="008A3FEE" w:rsidP="00153046">
      <w:pPr>
        <w:spacing w:after="0" w:line="240" w:lineRule="auto"/>
        <w:ind w:left="360"/>
        <w:rPr>
          <w:rFonts w:ascii="Arial" w:hAnsi="Arial" w:cs="Arial"/>
          <w:bCs/>
          <w:color w:val="000000"/>
        </w:rPr>
      </w:pPr>
    </w:p>
    <w:p w14:paraId="074234DD" w14:textId="291D201F" w:rsidR="00F74E52" w:rsidRPr="001E37F2" w:rsidRDefault="00F74E52" w:rsidP="00153046">
      <w:pPr>
        <w:spacing w:after="0" w:line="240" w:lineRule="auto"/>
        <w:ind w:left="360"/>
        <w:rPr>
          <w:rFonts w:ascii="Arial" w:hAnsi="Arial" w:cs="Arial"/>
          <w:bCs/>
          <w:color w:val="000000"/>
        </w:rPr>
      </w:pPr>
      <w:r w:rsidRPr="001E37F2">
        <w:rPr>
          <w:rFonts w:ascii="Arial" w:hAnsi="Arial" w:cs="Arial"/>
          <w:bCs/>
          <w:color w:val="000000"/>
        </w:rPr>
        <w:t>The college curriculum committee shall submit both the courses and the certificate to the CIPD at the same time for discussion/approval</w:t>
      </w:r>
      <w:r w:rsidR="001C1736">
        <w:rPr>
          <w:rFonts w:ascii="Arial" w:hAnsi="Arial" w:cs="Arial"/>
          <w:bCs/>
          <w:color w:val="000000"/>
        </w:rPr>
        <w:t>.</w:t>
      </w:r>
    </w:p>
    <w:p w14:paraId="11F2A548" w14:textId="77777777" w:rsidR="00F74E52" w:rsidRPr="00EF26F8" w:rsidRDefault="00F74E52" w:rsidP="00153046">
      <w:pPr>
        <w:spacing w:after="0" w:line="240" w:lineRule="auto"/>
        <w:ind w:left="360"/>
        <w:rPr>
          <w:rFonts w:ascii="Arial" w:hAnsi="Arial" w:cs="Arial"/>
          <w:bCs/>
          <w:color w:val="000000"/>
        </w:rPr>
      </w:pPr>
    </w:p>
    <w:p w14:paraId="24BB67F7" w14:textId="0DB35CCE" w:rsidR="004B4D30" w:rsidRPr="001E37F2" w:rsidRDefault="004B4D30" w:rsidP="00153046">
      <w:pPr>
        <w:spacing w:after="0" w:line="240" w:lineRule="auto"/>
        <w:ind w:left="360"/>
        <w:rPr>
          <w:rFonts w:ascii="Arial" w:hAnsi="Arial" w:cs="Arial"/>
          <w:bCs/>
          <w:color w:val="000000"/>
        </w:rPr>
      </w:pPr>
      <w:r w:rsidRPr="001E37F2">
        <w:rPr>
          <w:rFonts w:ascii="Arial" w:hAnsi="Arial" w:cs="Arial"/>
          <w:bCs/>
          <w:color w:val="000000"/>
        </w:rPr>
        <w:t>The</w:t>
      </w:r>
      <w:r w:rsidR="00F74E52" w:rsidRPr="001E37F2">
        <w:rPr>
          <w:rFonts w:ascii="Arial" w:hAnsi="Arial" w:cs="Arial"/>
          <w:bCs/>
          <w:color w:val="000000"/>
        </w:rPr>
        <w:t xml:space="preserve"> college curriculum</w:t>
      </w:r>
      <w:r w:rsidRPr="001E37F2">
        <w:rPr>
          <w:rFonts w:ascii="Arial" w:hAnsi="Arial" w:cs="Arial"/>
          <w:bCs/>
          <w:color w:val="000000"/>
        </w:rPr>
        <w:t xml:space="preserve"> committee shall review noncredit educational programs leading to a certificate using the same standards as applied to credit educational programs leading to a certificate (as set forth in §55070, with respect to academic integrity, consistency with college mission, meeting a demonstrated need and program feasibility)</w:t>
      </w:r>
    </w:p>
    <w:p w14:paraId="44903A09" w14:textId="77777777" w:rsidR="004B4D30" w:rsidRPr="00EF26F8" w:rsidRDefault="004B4D30" w:rsidP="00153046">
      <w:pPr>
        <w:spacing w:after="0" w:line="240" w:lineRule="auto"/>
        <w:ind w:left="360"/>
        <w:rPr>
          <w:rFonts w:ascii="Arial" w:hAnsi="Arial" w:cs="Arial"/>
          <w:bCs/>
          <w:color w:val="000000"/>
        </w:rPr>
      </w:pPr>
    </w:p>
    <w:p w14:paraId="6C0F33CC" w14:textId="34FBF672" w:rsidR="004B4D30" w:rsidRPr="001E37F2" w:rsidRDefault="004B4D30" w:rsidP="00153046">
      <w:pPr>
        <w:spacing w:after="0" w:line="240" w:lineRule="auto"/>
        <w:ind w:left="360"/>
        <w:rPr>
          <w:rFonts w:ascii="Arial" w:hAnsi="Arial" w:cs="Arial"/>
          <w:bCs/>
          <w:color w:val="000000"/>
        </w:rPr>
      </w:pPr>
      <w:r w:rsidRPr="001E37F2">
        <w:rPr>
          <w:rFonts w:ascii="Arial" w:hAnsi="Arial" w:cs="Arial"/>
          <w:bCs/>
          <w:color w:val="000000"/>
        </w:rPr>
        <w:t>A certificate awarded to a student completing a noncredit educational program: not be referred to as a certificate of achievement of its length or whether it has been approved by the Chancellor</w:t>
      </w:r>
      <w:r w:rsidR="00F74E52" w:rsidRPr="001E37F2">
        <w:rPr>
          <w:rFonts w:ascii="Arial" w:hAnsi="Arial" w:cs="Arial"/>
          <w:bCs/>
          <w:color w:val="000000"/>
        </w:rPr>
        <w:t>.</w:t>
      </w:r>
    </w:p>
    <w:p w14:paraId="1E4312B8" w14:textId="77777777" w:rsidR="00F74E52" w:rsidRPr="00EF26F8" w:rsidRDefault="00F74E52" w:rsidP="00153046">
      <w:pPr>
        <w:spacing w:after="0" w:line="240" w:lineRule="auto"/>
        <w:ind w:left="360"/>
        <w:rPr>
          <w:rFonts w:ascii="Arial" w:hAnsi="Arial" w:cs="Arial"/>
          <w:bCs/>
          <w:color w:val="000000"/>
        </w:rPr>
      </w:pPr>
    </w:p>
    <w:p w14:paraId="086999FA" w14:textId="69DCCB38" w:rsidR="004961AD" w:rsidRDefault="004B4D30" w:rsidP="00153046">
      <w:pPr>
        <w:spacing w:after="0" w:line="240" w:lineRule="auto"/>
        <w:ind w:left="360"/>
        <w:rPr>
          <w:rFonts w:ascii="Arial" w:hAnsi="Arial" w:cs="Arial"/>
          <w:bCs/>
          <w:color w:val="000000"/>
        </w:rPr>
      </w:pPr>
      <w:r w:rsidRPr="001E37F2">
        <w:rPr>
          <w:rFonts w:ascii="Arial" w:hAnsi="Arial" w:cs="Arial"/>
          <w:bCs/>
          <w:color w:val="000000"/>
        </w:rPr>
        <w:t>A description of each approved noncredit educational program shall be included in the college catalog.</w:t>
      </w:r>
    </w:p>
    <w:p w14:paraId="74D5F0A9" w14:textId="77777777" w:rsidR="001B69E5" w:rsidRPr="001E37F2" w:rsidRDefault="001B69E5" w:rsidP="00153046">
      <w:pPr>
        <w:spacing w:after="0" w:line="240" w:lineRule="auto"/>
        <w:ind w:left="360"/>
        <w:rPr>
          <w:rFonts w:ascii="Arial" w:hAnsi="Arial" w:cs="Arial"/>
          <w:bCs/>
          <w:color w:val="000000"/>
        </w:rPr>
      </w:pPr>
    </w:p>
    <w:p w14:paraId="423E1236" w14:textId="3F6ACDDF" w:rsidR="004B4D30" w:rsidRPr="006F4404" w:rsidRDefault="004B4D30" w:rsidP="006F4404">
      <w:pPr>
        <w:pStyle w:val="Heading3"/>
        <w:rPr>
          <w:rFonts w:ascii="Arial" w:eastAsiaTheme="minorHAnsi" w:hAnsi="Arial" w:cs="Arial"/>
          <w:bCs/>
          <w:color w:val="000000"/>
          <w:sz w:val="22"/>
          <w:szCs w:val="22"/>
        </w:rPr>
      </w:pPr>
      <w:r w:rsidRPr="006F4404">
        <w:t>Apportionment Restrictions on Noncredit Dance and Recreational PE Courses:</w:t>
      </w:r>
      <w:r w:rsidRPr="001C605A">
        <w:t xml:space="preserve"> </w:t>
      </w:r>
      <w:r w:rsidRPr="006F4404">
        <w:rPr>
          <w:rFonts w:ascii="Arial" w:eastAsiaTheme="minorHAnsi" w:hAnsi="Arial" w:cs="Arial"/>
          <w:bCs/>
          <w:color w:val="000000"/>
          <w:sz w:val="22"/>
          <w:szCs w:val="22"/>
        </w:rPr>
        <w:t>Title 5, section 58130 clearly states that, “No state aid or apportionment may be claimed on account of the attendance of students in noncredit classes in dancing or recreational physical education.” Such courses may be approved and offered under the current noncredit course approval policies but may not be included in attendance data for apportionment purposes.</w:t>
      </w:r>
    </w:p>
    <w:p w14:paraId="5DECB915" w14:textId="7078745B" w:rsidR="00AB10CC" w:rsidRPr="006F4404" w:rsidRDefault="00AB10CC" w:rsidP="001B49E2">
      <w:pPr>
        <w:pStyle w:val="Heading3"/>
        <w:rPr>
          <w:rFonts w:ascii="Arial" w:eastAsiaTheme="minorHAnsi" w:hAnsi="Arial" w:cs="Arial"/>
          <w:bCs/>
          <w:color w:val="000000"/>
          <w:sz w:val="22"/>
          <w:szCs w:val="22"/>
        </w:rPr>
      </w:pPr>
      <w:r w:rsidRPr="006A26AE">
        <w:t xml:space="preserve">The Uniform </w:t>
      </w:r>
      <w:hyperlink w:anchor="CourseNumbering" w:history="1">
        <w:r w:rsidRPr="006F4404">
          <w:rPr>
            <w:rStyle w:val="Hyperlink"/>
            <w:rFonts w:ascii="Arial" w:hAnsi="Arial" w:cs="Arial"/>
            <w:bCs/>
          </w:rPr>
          <w:t>Course Numbering</w:t>
        </w:r>
      </w:hyperlink>
      <w:r w:rsidRPr="006F4404">
        <w:t xml:space="preserve"> system (UCN) </w:t>
      </w:r>
      <w:r w:rsidRPr="006F4404">
        <w:rPr>
          <w:rFonts w:ascii="Arial" w:eastAsiaTheme="minorHAnsi" w:hAnsi="Arial" w:cs="Arial"/>
          <w:bCs/>
          <w:color w:val="000000"/>
          <w:sz w:val="22"/>
          <w:szCs w:val="22"/>
        </w:rPr>
        <w:t>is used within Peralta to distinguish various course levels.</w:t>
      </w:r>
      <w:r w:rsidR="001B49E2">
        <w:rPr>
          <w:rFonts w:ascii="Arial" w:eastAsiaTheme="minorHAnsi" w:hAnsi="Arial" w:cs="Arial"/>
          <w:bCs/>
          <w:color w:val="000000"/>
          <w:sz w:val="22"/>
          <w:szCs w:val="22"/>
        </w:rPr>
        <w:t xml:space="preserve"> The number range</w:t>
      </w:r>
      <w:r w:rsidR="001B49E2" w:rsidRPr="006F4404">
        <w:rPr>
          <w:rFonts w:ascii="Arial" w:eastAsiaTheme="minorHAnsi" w:hAnsi="Arial" w:cs="Arial"/>
          <w:bCs/>
          <w:color w:val="000000"/>
          <w:sz w:val="22"/>
          <w:szCs w:val="22"/>
        </w:rPr>
        <w:t xml:space="preserve"> </w:t>
      </w:r>
      <w:r w:rsidR="001B49E2">
        <w:rPr>
          <w:rFonts w:ascii="Arial" w:eastAsiaTheme="minorHAnsi" w:hAnsi="Arial" w:cs="Arial"/>
          <w:bCs/>
          <w:color w:val="000000"/>
          <w:sz w:val="22"/>
          <w:szCs w:val="22"/>
        </w:rPr>
        <w:t>for noncredit course is 500-699.</w:t>
      </w:r>
      <w:r w:rsidRPr="006F4404">
        <w:rPr>
          <w:rFonts w:ascii="Arial" w:eastAsiaTheme="minorHAnsi" w:hAnsi="Arial" w:cs="Arial"/>
          <w:bCs/>
          <w:color w:val="000000"/>
          <w:sz w:val="22"/>
          <w:szCs w:val="22"/>
        </w:rPr>
        <w:t xml:space="preserve"> See the Course Numbering System section of this manual for more information</w:t>
      </w:r>
      <w:r w:rsidR="009B3123" w:rsidRPr="006F4404">
        <w:rPr>
          <w:rFonts w:ascii="Arial" w:eastAsiaTheme="minorHAnsi" w:hAnsi="Arial" w:cs="Arial"/>
          <w:bCs/>
          <w:color w:val="000000"/>
          <w:sz w:val="22"/>
          <w:szCs w:val="22"/>
        </w:rPr>
        <w:t xml:space="preserve"> </w:t>
      </w:r>
      <w:r w:rsidR="00783543" w:rsidRPr="006F4404">
        <w:rPr>
          <w:rFonts w:ascii="Arial" w:eastAsiaTheme="minorHAnsi" w:hAnsi="Arial" w:cs="Arial"/>
          <w:bCs/>
          <w:color w:val="000000"/>
          <w:sz w:val="22"/>
          <w:szCs w:val="22"/>
        </w:rPr>
        <w:t>(</w:t>
      </w:r>
      <w:r w:rsidR="001B7708" w:rsidRPr="006F4404">
        <w:rPr>
          <w:rFonts w:ascii="Arial" w:eastAsiaTheme="minorHAnsi" w:hAnsi="Arial" w:cs="Arial"/>
          <w:bCs/>
          <w:color w:val="000000"/>
          <w:sz w:val="22"/>
          <w:szCs w:val="22"/>
        </w:rPr>
        <w:t>p.</w:t>
      </w:r>
      <w:r w:rsidR="008F078E">
        <w:rPr>
          <w:rFonts w:ascii="Arial" w:eastAsiaTheme="minorHAnsi" w:hAnsi="Arial" w:cs="Arial"/>
          <w:bCs/>
          <w:color w:val="000000"/>
          <w:sz w:val="22"/>
          <w:szCs w:val="22"/>
        </w:rPr>
        <w:t>91</w:t>
      </w:r>
      <w:r w:rsidR="00783543" w:rsidRPr="006F4404">
        <w:rPr>
          <w:rFonts w:ascii="Arial" w:eastAsiaTheme="minorHAnsi" w:hAnsi="Arial" w:cs="Arial"/>
          <w:bCs/>
          <w:color w:val="000000"/>
          <w:sz w:val="22"/>
          <w:szCs w:val="22"/>
        </w:rPr>
        <w:t>)</w:t>
      </w:r>
      <w:r w:rsidR="009B3123" w:rsidRPr="006F4404">
        <w:rPr>
          <w:rFonts w:ascii="Arial" w:eastAsiaTheme="minorHAnsi" w:hAnsi="Arial" w:cs="Arial"/>
          <w:bCs/>
          <w:color w:val="000000"/>
          <w:sz w:val="22"/>
          <w:szCs w:val="22"/>
        </w:rPr>
        <w:t>.</w:t>
      </w:r>
    </w:p>
    <w:p w14:paraId="5D85348B" w14:textId="77777777" w:rsidR="00783543" w:rsidRDefault="00783543" w:rsidP="00AB10CC">
      <w:pPr>
        <w:spacing w:after="0" w:line="240" w:lineRule="auto"/>
        <w:rPr>
          <w:rFonts w:ascii="Arial" w:hAnsi="Arial" w:cs="Arial"/>
          <w:bCs/>
          <w:color w:val="000000"/>
        </w:rPr>
      </w:pPr>
    </w:p>
    <w:p w14:paraId="050E9A63" w14:textId="77777777" w:rsidR="00C20071" w:rsidRDefault="00783543" w:rsidP="00D02D89">
      <w:pPr>
        <w:pStyle w:val="Heading3"/>
        <w:rPr>
          <w:rFonts w:ascii="Arial" w:hAnsi="Arial" w:cs="Arial"/>
          <w:bCs/>
          <w:color w:val="000000"/>
        </w:rPr>
      </w:pPr>
      <w:r w:rsidRPr="00705269">
        <w:t xml:space="preserve">Distance education </w:t>
      </w:r>
      <w:r w:rsidR="00D02D89" w:rsidRPr="00D02D89">
        <w:t>in Noncredit Courses is</w:t>
      </w:r>
      <w:r w:rsidR="00D02D89" w:rsidRPr="00ED32B6">
        <w:t xml:space="preserve"> </w:t>
      </w:r>
      <w:r w:rsidR="00D02D89">
        <w:t>c</w:t>
      </w:r>
      <w:r w:rsidRPr="00ED32B6">
        <w:t>overed by Title 5</w:t>
      </w:r>
      <w:r w:rsidRPr="006F4404">
        <w:rPr>
          <w:rStyle w:val="Heading3Char"/>
        </w:rPr>
        <w:t>, Chapter 6, Subchapter 3, starting with section 55200.</w:t>
      </w:r>
      <w:r w:rsidRPr="006F4404">
        <w:rPr>
          <w:rFonts w:ascii="Arial" w:hAnsi="Arial" w:cs="Arial"/>
          <w:bCs/>
          <w:color w:val="000000"/>
        </w:rPr>
        <w:t xml:space="preserve"> </w:t>
      </w:r>
    </w:p>
    <w:p w14:paraId="06F5C0FD" w14:textId="5A04CBE3" w:rsidR="00783543" w:rsidRPr="006D460A" w:rsidRDefault="00783543" w:rsidP="006D460A">
      <w:pPr>
        <w:rPr>
          <w:rFonts w:asciiTheme="minorBidi" w:hAnsiTheme="minorBidi"/>
        </w:rPr>
      </w:pPr>
      <w:r w:rsidRPr="006D460A">
        <w:rPr>
          <w:rFonts w:asciiTheme="minorBidi" w:hAnsiTheme="minorBidi"/>
        </w:rPr>
        <w:t>Both credit and noncredit courses may be offered through distance education, which is defined as “instruction in which the instructor and student are separated by distance and interact through the assistance of communication technology.”</w:t>
      </w:r>
      <w:r w:rsidR="00B03FF4" w:rsidRPr="006D460A">
        <w:rPr>
          <w:rFonts w:asciiTheme="minorBidi" w:hAnsiTheme="minorBidi"/>
        </w:rPr>
        <w:t xml:space="preserve"> </w:t>
      </w:r>
      <w:r w:rsidRPr="006D460A">
        <w:rPr>
          <w:rFonts w:asciiTheme="minorBidi" w:hAnsiTheme="minorBidi"/>
        </w:rPr>
        <w:t>Title 5, section 58003.1 (f)(2)</w:t>
      </w:r>
    </w:p>
    <w:p w14:paraId="0DD0C93E" w14:textId="77777777" w:rsidR="00B03FF4" w:rsidRPr="001D2A16" w:rsidRDefault="00B03FF4" w:rsidP="001E37F2">
      <w:pPr>
        <w:pStyle w:val="ListParagraph"/>
        <w:spacing w:after="0" w:line="240" w:lineRule="auto"/>
        <w:ind w:left="360"/>
        <w:rPr>
          <w:rFonts w:ascii="Arial" w:hAnsi="Arial" w:cs="Arial"/>
          <w:bCs/>
          <w:color w:val="000000"/>
        </w:rPr>
      </w:pPr>
    </w:p>
    <w:p w14:paraId="1CF95226" w14:textId="434CC8CA" w:rsidR="00783543" w:rsidRPr="001E37F2" w:rsidRDefault="00783543" w:rsidP="00A52D16">
      <w:pPr>
        <w:pStyle w:val="ListParagraph"/>
        <w:numPr>
          <w:ilvl w:val="0"/>
          <w:numId w:val="77"/>
        </w:numPr>
        <w:spacing w:after="0" w:line="240" w:lineRule="auto"/>
        <w:rPr>
          <w:rFonts w:ascii="Arial" w:hAnsi="Arial" w:cs="Arial"/>
          <w:bCs/>
          <w:color w:val="000000"/>
        </w:rPr>
      </w:pPr>
      <w:r w:rsidRPr="001E37F2">
        <w:rPr>
          <w:rFonts w:ascii="Arial" w:hAnsi="Arial" w:cs="Arial"/>
          <w:bCs/>
          <w:color w:val="000000"/>
        </w:rPr>
        <w:t>Alternative student attendance accounting procedure to tabulate FTES (fulltime equivalent student) generated in noncr</w:t>
      </w:r>
      <w:r w:rsidR="00D907A7">
        <w:rPr>
          <w:rFonts w:ascii="Arial" w:hAnsi="Arial" w:cs="Arial"/>
          <w:bCs/>
          <w:color w:val="000000"/>
        </w:rPr>
        <w:t>edit distance education courses.</w:t>
      </w:r>
    </w:p>
    <w:p w14:paraId="23D1440A" w14:textId="75021827" w:rsidR="00783543" w:rsidRPr="001E37F2" w:rsidRDefault="00783543" w:rsidP="00A52D16">
      <w:pPr>
        <w:pStyle w:val="ListParagraph"/>
        <w:numPr>
          <w:ilvl w:val="0"/>
          <w:numId w:val="77"/>
        </w:numPr>
        <w:spacing w:after="0" w:line="240" w:lineRule="auto"/>
        <w:rPr>
          <w:rFonts w:ascii="Arial" w:hAnsi="Arial" w:cs="Arial"/>
          <w:bCs/>
          <w:color w:val="000000"/>
        </w:rPr>
      </w:pPr>
      <w:r w:rsidRPr="001E37F2">
        <w:rPr>
          <w:rFonts w:ascii="Arial" w:hAnsi="Arial" w:cs="Arial"/>
          <w:bCs/>
          <w:color w:val="000000"/>
        </w:rPr>
        <w:t>Chancellor’s Office publishes an annual report on distance education. The report summarizes credit and noncredit distance education enrollment trends, statewide</w:t>
      </w:r>
    </w:p>
    <w:p w14:paraId="2E2BEB02" w14:textId="73BFC6B2" w:rsidR="00783543" w:rsidRDefault="00783543" w:rsidP="00A52D16">
      <w:pPr>
        <w:pStyle w:val="ListParagraph"/>
        <w:numPr>
          <w:ilvl w:val="0"/>
          <w:numId w:val="77"/>
        </w:numPr>
        <w:spacing w:after="0" w:line="240" w:lineRule="auto"/>
        <w:rPr>
          <w:rFonts w:ascii="Arial" w:hAnsi="Arial" w:cs="Arial"/>
          <w:bCs/>
          <w:color w:val="000000"/>
        </w:rPr>
      </w:pPr>
      <w:r w:rsidRPr="001E37F2">
        <w:rPr>
          <w:rFonts w:ascii="Arial" w:hAnsi="Arial" w:cs="Arial"/>
          <w:bCs/>
          <w:color w:val="000000"/>
        </w:rPr>
        <w:t xml:space="preserve">Program and Course Approval Handbook </w:t>
      </w:r>
      <w:r w:rsidRPr="00B20F55">
        <w:rPr>
          <w:rFonts w:ascii="Arial" w:hAnsi="Arial" w:cs="Arial"/>
          <w:bCs/>
          <w:i/>
          <w:iCs/>
          <w:color w:val="000000"/>
        </w:rPr>
        <w:t>(PCAH, 6th Ed</w:t>
      </w:r>
      <w:r w:rsidRPr="001E37F2">
        <w:rPr>
          <w:rFonts w:ascii="Arial" w:hAnsi="Arial" w:cs="Arial"/>
          <w:bCs/>
          <w:color w:val="000000"/>
        </w:rPr>
        <w:t>.), section 3 describes noncredit distance education instructional requirements</w:t>
      </w:r>
      <w:r w:rsidR="00D907A7">
        <w:rPr>
          <w:rFonts w:ascii="Arial" w:hAnsi="Arial" w:cs="Arial"/>
          <w:bCs/>
          <w:color w:val="000000"/>
        </w:rPr>
        <w:t>.</w:t>
      </w:r>
    </w:p>
    <w:p w14:paraId="3B72FC88" w14:textId="1F368849" w:rsidR="001B69E5" w:rsidRPr="001E37F2" w:rsidRDefault="001B69E5" w:rsidP="00A52D16">
      <w:pPr>
        <w:pStyle w:val="ListParagraph"/>
        <w:numPr>
          <w:ilvl w:val="0"/>
          <w:numId w:val="77"/>
        </w:numPr>
        <w:spacing w:after="0" w:line="240" w:lineRule="auto"/>
        <w:rPr>
          <w:rFonts w:ascii="Arial" w:hAnsi="Arial" w:cs="Arial"/>
          <w:bCs/>
          <w:color w:val="000000"/>
        </w:rPr>
      </w:pPr>
      <w:r w:rsidRPr="001E37F2">
        <w:rPr>
          <w:rFonts w:ascii="Arial" w:hAnsi="Arial" w:cs="Arial"/>
          <w:bCs/>
          <w:color w:val="000000"/>
        </w:rPr>
        <w:t>Distance Education is permissible in noncredit</w:t>
      </w:r>
      <w:r w:rsidR="00D907A7">
        <w:rPr>
          <w:rFonts w:ascii="Arial" w:hAnsi="Arial" w:cs="Arial"/>
          <w:bCs/>
          <w:color w:val="000000"/>
        </w:rPr>
        <w:t>.</w:t>
      </w:r>
    </w:p>
    <w:p w14:paraId="24E3A497" w14:textId="77777777" w:rsidR="003F41B0" w:rsidRDefault="003F41B0" w:rsidP="00445946">
      <w:pPr>
        <w:pStyle w:val="ListParagraph"/>
        <w:spacing w:after="0" w:line="240" w:lineRule="auto"/>
        <w:rPr>
          <w:rFonts w:ascii="Arial" w:hAnsi="Arial" w:cs="Arial"/>
          <w:bCs/>
          <w:color w:val="000000"/>
        </w:rPr>
      </w:pPr>
    </w:p>
    <w:p w14:paraId="64D3E6EE" w14:textId="77777777" w:rsidR="00BC0641" w:rsidRDefault="00783543" w:rsidP="00445946">
      <w:pPr>
        <w:pStyle w:val="Heading3"/>
      </w:pPr>
      <w:r w:rsidRPr="00445946">
        <w:t>Grading Policy for noncredit courses:</w:t>
      </w:r>
      <w:r w:rsidR="00ED32B6" w:rsidRPr="00445946">
        <w:t xml:space="preserve"> </w:t>
      </w:r>
    </w:p>
    <w:p w14:paraId="363CB6F1" w14:textId="77777777" w:rsidR="00113036" w:rsidRDefault="00783543" w:rsidP="00C45923">
      <w:pPr>
        <w:ind w:left="720"/>
        <w:jc w:val="both"/>
        <w:rPr>
          <w:rFonts w:ascii="Arial" w:hAnsi="Arial" w:cs="Arial"/>
          <w:bCs/>
          <w:color w:val="000000"/>
        </w:rPr>
      </w:pPr>
      <w:r w:rsidRPr="00445946">
        <w:rPr>
          <w:rFonts w:ascii="Arial" w:hAnsi="Arial" w:cs="Arial"/>
          <w:bCs/>
          <w:color w:val="000000"/>
        </w:rPr>
        <w:t>The grading policy for noncredit courses is defined in title 5, section 55021(c): “The grading policy may provide for award of grades in noncredit courses, including courses which are part of a high school diploma program or may be accepted for high school credit by a high school.”</w:t>
      </w:r>
      <w:r w:rsidR="007C3813">
        <w:rPr>
          <w:rFonts w:ascii="Arial" w:hAnsi="Arial" w:cs="Arial"/>
          <w:bCs/>
          <w:color w:val="000000"/>
        </w:rPr>
        <w:t xml:space="preserve"> </w:t>
      </w:r>
    </w:p>
    <w:p w14:paraId="20D1C0E3" w14:textId="52431E75" w:rsidR="00386549" w:rsidRPr="00445946" w:rsidRDefault="00783543" w:rsidP="00C45923">
      <w:pPr>
        <w:ind w:left="720"/>
        <w:jc w:val="both"/>
        <w:rPr>
          <w:rFonts w:ascii="Arial" w:hAnsi="Arial" w:cs="Arial"/>
          <w:bCs/>
          <w:color w:val="000000"/>
        </w:rPr>
      </w:pPr>
      <w:r w:rsidRPr="00445946">
        <w:rPr>
          <w:rFonts w:ascii="Arial" w:hAnsi="Arial" w:cs="Arial"/>
          <w:bCs/>
          <w:color w:val="000000"/>
        </w:rPr>
        <w:t>Pass (P), Satisfactory progress (SP), No Progress/Pass (NP), and standard letter grades</w:t>
      </w:r>
    </w:p>
    <w:p w14:paraId="5928FDE5" w14:textId="426F633C" w:rsidR="00B606CF" w:rsidRDefault="006069E8" w:rsidP="00445946">
      <w:pPr>
        <w:pStyle w:val="Heading3"/>
        <w:rPr>
          <w:rFonts w:ascii="Arial" w:hAnsi="Arial" w:cs="Arial"/>
          <w:bCs/>
          <w:color w:val="000000"/>
        </w:rPr>
      </w:pPr>
      <w:r w:rsidRPr="00445946">
        <w:t>Enrollment in n</w:t>
      </w:r>
      <w:r w:rsidR="00783543" w:rsidRPr="00445946">
        <w:t>oncredit</w:t>
      </w:r>
      <w:r w:rsidR="007C62EC">
        <w:t xml:space="preserve"> courses is</w:t>
      </w:r>
      <w:r w:rsidR="00783543" w:rsidRPr="00E14E62">
        <w:t xml:space="preserve"> repeatable</w:t>
      </w:r>
      <w:r w:rsidR="00783543" w:rsidRPr="00445946">
        <w:rPr>
          <w:rFonts w:ascii="Arial" w:hAnsi="Arial" w:cs="Arial"/>
          <w:bCs/>
          <w:color w:val="000000"/>
        </w:rPr>
        <w:t xml:space="preserve">: </w:t>
      </w:r>
    </w:p>
    <w:p w14:paraId="7AC2B2EA" w14:textId="187193F1" w:rsidR="00783543" w:rsidRPr="00445946" w:rsidRDefault="00783543" w:rsidP="00445946">
      <w:pPr>
        <w:ind w:firstLine="720"/>
        <w:rPr>
          <w:rFonts w:ascii="Arial" w:hAnsi="Arial" w:cs="Arial"/>
          <w:bCs/>
          <w:color w:val="000000"/>
        </w:rPr>
      </w:pPr>
      <w:r w:rsidRPr="00445946">
        <w:rPr>
          <w:rFonts w:ascii="Arial" w:hAnsi="Arial" w:cs="Arial"/>
          <w:bCs/>
          <w:color w:val="000000"/>
        </w:rPr>
        <w:t>There are no specific</w:t>
      </w:r>
      <w:r w:rsidR="007706C4">
        <w:rPr>
          <w:rFonts w:ascii="Arial" w:hAnsi="Arial" w:cs="Arial"/>
          <w:bCs/>
          <w:color w:val="000000"/>
        </w:rPr>
        <w:t xml:space="preserve"> enrollment</w:t>
      </w:r>
      <w:r w:rsidRPr="00445946">
        <w:rPr>
          <w:rFonts w:ascii="Arial" w:hAnsi="Arial" w:cs="Arial"/>
          <w:bCs/>
          <w:color w:val="000000"/>
        </w:rPr>
        <w:t xml:space="preserve"> limitations on noncredit course.</w:t>
      </w:r>
    </w:p>
    <w:p w14:paraId="1A56B3CB" w14:textId="0AD5F750" w:rsidR="00AB10CC" w:rsidRDefault="00296A13" w:rsidP="00296A13">
      <w:pPr>
        <w:pStyle w:val="Heading3"/>
      </w:pPr>
      <w:r w:rsidRPr="00296A13">
        <w:t>Mirrored Credit/Noncredit Courses</w:t>
      </w:r>
    </w:p>
    <w:p w14:paraId="4D7D6C5D" w14:textId="31EF4ECC" w:rsidR="00296A13" w:rsidRPr="00296A13" w:rsidRDefault="00296A13" w:rsidP="009F3124">
      <w:pPr>
        <w:ind w:left="720"/>
        <w:jc w:val="both"/>
      </w:pPr>
      <w:r w:rsidRPr="00296A13">
        <w:rPr>
          <w:rFonts w:ascii="Arial" w:hAnsi="Arial" w:cs="Arial"/>
          <w:bCs/>
          <w:color w:val="000000"/>
        </w:rPr>
        <w:t>Credit courses that have exact same noncredit version</w:t>
      </w:r>
      <w:r>
        <w:rPr>
          <w:rFonts w:ascii="Arial" w:hAnsi="Arial" w:cs="Arial"/>
          <w:bCs/>
          <w:color w:val="000000"/>
        </w:rPr>
        <w:t xml:space="preserve"> CDCP or not</w:t>
      </w:r>
      <w:r w:rsidR="00213C1F">
        <w:rPr>
          <w:rFonts w:ascii="Arial" w:hAnsi="Arial" w:cs="Arial"/>
          <w:bCs/>
          <w:color w:val="000000"/>
        </w:rPr>
        <w:t>. Same course outlines including measurable objectives and SLOs,</w:t>
      </w:r>
      <w:r w:rsidRPr="00296A13">
        <w:rPr>
          <w:rFonts w:ascii="Arial" w:hAnsi="Arial" w:cs="Arial"/>
          <w:bCs/>
          <w:color w:val="000000"/>
        </w:rPr>
        <w:t xml:space="preserve"> same faculty, time, syllabi</w:t>
      </w:r>
      <w:r>
        <w:rPr>
          <w:rFonts w:ascii="Arial" w:hAnsi="Arial" w:cs="Arial"/>
          <w:bCs/>
          <w:color w:val="000000"/>
        </w:rPr>
        <w:t>, and same curriculum approval process</w:t>
      </w:r>
      <w:r w:rsidRPr="00296A13">
        <w:rPr>
          <w:rFonts w:ascii="Arial" w:hAnsi="Arial" w:cs="Arial"/>
          <w:bCs/>
          <w:color w:val="000000"/>
        </w:rPr>
        <w:t>. Mirrored classes are dual/cross listed, but NOT dual enrollment</w:t>
      </w:r>
      <w:r>
        <w:rPr>
          <w:rFonts w:ascii="Arial" w:hAnsi="Arial" w:cs="Arial"/>
          <w:bCs/>
          <w:color w:val="000000"/>
        </w:rPr>
        <w:t xml:space="preserve">. </w:t>
      </w:r>
    </w:p>
    <w:p w14:paraId="433F3177" w14:textId="06B1DEEF" w:rsidR="00B03FF4" w:rsidRPr="00D77A14" w:rsidRDefault="00D77A14" w:rsidP="00D77A14">
      <w:pPr>
        <w:pStyle w:val="Heading3"/>
      </w:pPr>
      <w:r w:rsidRPr="00D77A14">
        <w:t xml:space="preserve">Locally </w:t>
      </w:r>
      <w:r>
        <w:t>A</w:t>
      </w:r>
      <w:r w:rsidRPr="00D77A14">
        <w:t xml:space="preserve">pproved </w:t>
      </w:r>
      <w:r>
        <w:t>N</w:t>
      </w:r>
      <w:r w:rsidRPr="00D77A14">
        <w:t xml:space="preserve">oncredit </w:t>
      </w:r>
      <w:r>
        <w:t>C</w:t>
      </w:r>
      <w:r w:rsidRPr="00D77A14">
        <w:t>ertificate:</w:t>
      </w:r>
    </w:p>
    <w:p w14:paraId="22337519" w14:textId="520777BE" w:rsidR="00430033" w:rsidRPr="0000164F" w:rsidRDefault="004B0A5A" w:rsidP="00181CD2">
      <w:pPr>
        <w:spacing w:after="0" w:line="240" w:lineRule="auto"/>
        <w:ind w:left="360"/>
        <w:rPr>
          <w:rFonts w:ascii="Arial" w:hAnsi="Arial" w:cs="Arial"/>
          <w:bCs/>
          <w:color w:val="000000"/>
        </w:rPr>
      </w:pPr>
      <w:r w:rsidRPr="00EF26F8">
        <w:rPr>
          <w:rFonts w:ascii="Arial" w:hAnsi="Arial" w:cs="Arial"/>
          <w:bCs/>
          <w:color w:val="000000"/>
        </w:rPr>
        <w:t xml:space="preserve"> </w:t>
      </w:r>
      <w:r w:rsidR="00181CD2">
        <w:rPr>
          <w:rFonts w:ascii="Arial" w:hAnsi="Arial" w:cs="Arial"/>
          <w:bCs/>
          <w:color w:val="000000"/>
        </w:rPr>
        <w:t>On Monday, October</w:t>
      </w:r>
      <w:permStart w:id="1912896005" w:edGrp="everyone"/>
      <w:permEnd w:id="1912896005"/>
      <w:r w:rsidR="00181CD2">
        <w:rPr>
          <w:rFonts w:ascii="Arial" w:hAnsi="Arial" w:cs="Arial"/>
          <w:bCs/>
          <w:color w:val="000000"/>
        </w:rPr>
        <w:t xml:space="preserve"> 1</w:t>
      </w:r>
      <w:r w:rsidR="00181CD2" w:rsidRPr="00181CD2">
        <w:rPr>
          <w:rFonts w:ascii="Arial" w:hAnsi="Arial" w:cs="Arial"/>
          <w:bCs/>
          <w:color w:val="000000"/>
          <w:vertAlign w:val="superscript"/>
        </w:rPr>
        <w:t>st</w:t>
      </w:r>
      <w:r w:rsidR="00181CD2">
        <w:rPr>
          <w:rFonts w:ascii="Arial" w:hAnsi="Arial" w:cs="Arial"/>
          <w:bCs/>
          <w:color w:val="000000"/>
        </w:rPr>
        <w:t>, 2018 , the</w:t>
      </w:r>
      <w:r w:rsidR="00D77A14">
        <w:rPr>
          <w:rFonts w:ascii="Arial" w:hAnsi="Arial" w:cs="Arial"/>
          <w:bCs/>
          <w:color w:val="000000"/>
        </w:rPr>
        <w:t xml:space="preserve"> Council on Instruction, Plan</w:t>
      </w:r>
      <w:r w:rsidR="00181CD2">
        <w:rPr>
          <w:rFonts w:ascii="Arial" w:hAnsi="Arial" w:cs="Arial"/>
          <w:bCs/>
          <w:color w:val="000000"/>
        </w:rPr>
        <w:t>ning, and Development (CIPD)</w:t>
      </w:r>
      <w:r w:rsidR="00D77A14">
        <w:rPr>
          <w:rFonts w:ascii="Arial" w:hAnsi="Arial" w:cs="Arial"/>
          <w:bCs/>
          <w:color w:val="000000"/>
        </w:rPr>
        <w:t xml:space="preserve"> approved the new locally approved noncredit certificate of accomplishment for noncredit educational program that doesn’t seek nor qualify for enhanced funding pursuant to </w:t>
      </w:r>
      <w:r w:rsidR="00B0561A" w:rsidRPr="00B0561A">
        <w:rPr>
          <w:rFonts w:ascii="Arial" w:hAnsi="Arial" w:cs="Arial"/>
          <w:bCs/>
          <w:i/>
          <w:iCs/>
          <w:color w:val="000000"/>
        </w:rPr>
        <w:t xml:space="preserve">5 CCR </w:t>
      </w:r>
      <w:r w:rsidR="00B0561A" w:rsidRPr="00B0561A">
        <w:rPr>
          <w:rFonts w:ascii="Georgia" w:hAnsi="Georgia"/>
          <w:i/>
          <w:iCs/>
          <w:color w:val="212121"/>
          <w:shd w:val="clear" w:color="auto" w:fill="FFFFFF"/>
        </w:rPr>
        <w:t>§</w:t>
      </w:r>
      <w:r w:rsidR="00D77A14" w:rsidRPr="00B0561A">
        <w:rPr>
          <w:rFonts w:ascii="Arial" w:hAnsi="Arial" w:cs="Arial"/>
          <w:bCs/>
          <w:i/>
          <w:iCs/>
          <w:color w:val="000000"/>
        </w:rPr>
        <w:t xml:space="preserve"> 55155</w:t>
      </w:r>
      <w:r w:rsidR="00B0561A">
        <w:rPr>
          <w:rFonts w:ascii="Arial" w:hAnsi="Arial" w:cs="Arial"/>
          <w:bCs/>
          <w:i/>
          <w:iCs/>
          <w:color w:val="000000"/>
        </w:rPr>
        <w:t xml:space="preserve"> </w:t>
      </w:r>
    </w:p>
    <w:p w14:paraId="35EC3C7E" w14:textId="77777777" w:rsidR="008A3FEE" w:rsidRPr="001D2A16" w:rsidRDefault="008A3FEE">
      <w:pPr>
        <w:rPr>
          <w:rFonts w:ascii="Arial" w:hAnsi="Arial" w:cs="Arial"/>
          <w:b/>
          <w:bCs/>
          <w:color w:val="000000"/>
        </w:rPr>
      </w:pPr>
      <w:r w:rsidRPr="001D2A16">
        <w:rPr>
          <w:rFonts w:ascii="Arial" w:hAnsi="Arial" w:cs="Arial"/>
          <w:b/>
          <w:bCs/>
          <w:color w:val="000000"/>
        </w:rPr>
        <w:br w:type="page"/>
      </w:r>
    </w:p>
    <w:p w14:paraId="5538C189" w14:textId="3960EEDE" w:rsidR="008A3FEE" w:rsidRPr="001D2A16" w:rsidRDefault="008A3FEE">
      <w:pPr>
        <w:rPr>
          <w:rFonts w:ascii="Arial" w:hAnsi="Arial" w:cs="Arial"/>
          <w:b/>
          <w:bCs/>
          <w:color w:val="000000"/>
          <w:sz w:val="32"/>
          <w:szCs w:val="32"/>
        </w:rPr>
      </w:pPr>
    </w:p>
    <w:p w14:paraId="1769C177" w14:textId="77777777" w:rsidR="00BF38DB" w:rsidRPr="001D2A16" w:rsidRDefault="00BF38DB" w:rsidP="004D5495">
      <w:pPr>
        <w:jc w:val="center"/>
        <w:rPr>
          <w:rFonts w:ascii="Arial" w:hAnsi="Arial" w:cs="Arial"/>
          <w:b/>
          <w:bCs/>
          <w:color w:val="000000"/>
          <w:sz w:val="32"/>
          <w:szCs w:val="32"/>
        </w:rPr>
      </w:pPr>
    </w:p>
    <w:p w14:paraId="4F2FBD4F" w14:textId="77777777" w:rsidR="00BF38DB" w:rsidRPr="001D2A16" w:rsidRDefault="00BF38DB" w:rsidP="004D5495">
      <w:pPr>
        <w:jc w:val="center"/>
        <w:rPr>
          <w:rFonts w:ascii="Arial" w:hAnsi="Arial" w:cs="Arial"/>
          <w:b/>
          <w:bCs/>
          <w:color w:val="000000"/>
          <w:sz w:val="32"/>
          <w:szCs w:val="32"/>
        </w:rPr>
      </w:pPr>
    </w:p>
    <w:p w14:paraId="757E59AF" w14:textId="77777777" w:rsidR="00BF38DB" w:rsidRPr="001D2A16" w:rsidRDefault="00BF38DB" w:rsidP="004D5495">
      <w:pPr>
        <w:jc w:val="center"/>
        <w:rPr>
          <w:rFonts w:ascii="Arial" w:hAnsi="Arial" w:cs="Arial"/>
          <w:b/>
          <w:bCs/>
          <w:color w:val="000000"/>
          <w:sz w:val="32"/>
          <w:szCs w:val="32"/>
        </w:rPr>
      </w:pPr>
    </w:p>
    <w:p w14:paraId="0B43948D" w14:textId="77777777" w:rsidR="00BF38DB" w:rsidRPr="001D2A16" w:rsidRDefault="00BF38DB" w:rsidP="004D5495">
      <w:pPr>
        <w:jc w:val="center"/>
        <w:rPr>
          <w:rFonts w:ascii="Arial" w:hAnsi="Arial" w:cs="Arial"/>
          <w:b/>
          <w:bCs/>
          <w:color w:val="000000"/>
          <w:sz w:val="32"/>
          <w:szCs w:val="32"/>
        </w:rPr>
      </w:pPr>
    </w:p>
    <w:p w14:paraId="3AA69002" w14:textId="77777777" w:rsidR="00BF38DB" w:rsidRPr="001D2A16" w:rsidRDefault="00BF38DB" w:rsidP="004D5495">
      <w:pPr>
        <w:jc w:val="center"/>
        <w:rPr>
          <w:rFonts w:ascii="Arial" w:hAnsi="Arial" w:cs="Arial"/>
          <w:b/>
          <w:bCs/>
          <w:color w:val="000000"/>
          <w:sz w:val="32"/>
          <w:szCs w:val="32"/>
        </w:rPr>
      </w:pPr>
    </w:p>
    <w:p w14:paraId="5A838EF9" w14:textId="77777777" w:rsidR="00BF38DB" w:rsidRPr="001D2A16" w:rsidRDefault="00BF38DB" w:rsidP="004D5495">
      <w:pPr>
        <w:jc w:val="center"/>
        <w:rPr>
          <w:rFonts w:ascii="Arial" w:hAnsi="Arial" w:cs="Arial"/>
          <w:b/>
          <w:bCs/>
          <w:color w:val="000000"/>
          <w:sz w:val="32"/>
          <w:szCs w:val="32"/>
        </w:rPr>
      </w:pPr>
    </w:p>
    <w:p w14:paraId="22EF6BB4" w14:textId="77777777" w:rsidR="00BF38DB" w:rsidRPr="001D2A16" w:rsidRDefault="00BF38DB" w:rsidP="004D5495">
      <w:pPr>
        <w:jc w:val="center"/>
        <w:rPr>
          <w:rFonts w:ascii="Arial" w:hAnsi="Arial" w:cs="Arial"/>
          <w:b/>
          <w:bCs/>
          <w:color w:val="000000"/>
          <w:sz w:val="32"/>
          <w:szCs w:val="32"/>
        </w:rPr>
      </w:pPr>
    </w:p>
    <w:p w14:paraId="5B803AA2" w14:textId="77777777" w:rsidR="00BF38DB" w:rsidRPr="001D2A16" w:rsidRDefault="00BF38DB" w:rsidP="004D5495">
      <w:pPr>
        <w:jc w:val="center"/>
        <w:rPr>
          <w:rFonts w:ascii="Arial" w:hAnsi="Arial" w:cs="Arial"/>
          <w:b/>
          <w:bCs/>
          <w:color w:val="000000"/>
          <w:sz w:val="32"/>
          <w:szCs w:val="32"/>
        </w:rPr>
      </w:pPr>
    </w:p>
    <w:p w14:paraId="3B5205DA" w14:textId="12384CA6" w:rsidR="00BF38DB" w:rsidRPr="00EA646D" w:rsidRDefault="004D5495" w:rsidP="00CE0637">
      <w:pPr>
        <w:pStyle w:val="Heading1"/>
      </w:pPr>
      <w:r w:rsidRPr="00ED47CE">
        <w:rPr>
          <w:bCs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Part III</w:t>
      </w:r>
      <w:r w:rsidR="00CE0637" w:rsidRPr="00ED47CE">
        <w:rPr>
          <w:bCs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D47CE">
        <w:rPr>
          <w:bCs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Processing New and Revised Courses and Programs</w:t>
      </w:r>
      <w:r w:rsidR="00C90E2E" w:rsidRPr="00EA646D">
        <w:t> </w:t>
      </w:r>
    </w:p>
    <w:p w14:paraId="1613F9FB" w14:textId="77777777" w:rsidR="00BF38DB" w:rsidRPr="0000164F" w:rsidRDefault="00BF38DB">
      <w:pPr>
        <w:rPr>
          <w:rFonts w:ascii="Arial" w:hAnsi="Arial" w:cs="Arial"/>
          <w:bCs/>
          <w:color w:val="000000"/>
        </w:rPr>
      </w:pPr>
      <w:r w:rsidRPr="0000164F">
        <w:rPr>
          <w:rFonts w:ascii="Arial" w:hAnsi="Arial" w:cs="Arial"/>
          <w:bCs/>
          <w:color w:val="000000"/>
        </w:rPr>
        <w:br w:type="page"/>
      </w:r>
    </w:p>
    <w:p w14:paraId="4FC44EA7" w14:textId="2ED3AEB5" w:rsidR="00C90E2E" w:rsidRPr="001E37F2" w:rsidRDefault="00C90E2E" w:rsidP="00445946">
      <w:pPr>
        <w:pStyle w:val="Heading2"/>
      </w:pPr>
      <w:r w:rsidRPr="001E37F2">
        <w:lastRenderedPageBreak/>
        <w:t xml:space="preserve">Initiating </w:t>
      </w:r>
      <w:r w:rsidR="007C62EC">
        <w:t xml:space="preserve">a </w:t>
      </w:r>
      <w:r w:rsidRPr="001E37F2">
        <w:t>New Course or Revision</w:t>
      </w:r>
    </w:p>
    <w:p w14:paraId="390A35C2" w14:textId="77777777" w:rsidR="00C90E2E" w:rsidRPr="0000164F" w:rsidRDefault="00C90E2E" w:rsidP="00B6795C">
      <w:pPr>
        <w:spacing w:after="0" w:line="240" w:lineRule="auto"/>
        <w:rPr>
          <w:rFonts w:ascii="Arial" w:hAnsi="Arial" w:cs="Arial"/>
          <w:bCs/>
          <w:color w:val="000000"/>
        </w:rPr>
      </w:pPr>
      <w:r w:rsidRPr="00EF26F8">
        <w:rPr>
          <w:rFonts w:ascii="Arial" w:hAnsi="Arial" w:cs="Arial"/>
          <w:bCs/>
          <w:color w:val="000000"/>
        </w:rPr>
        <w:t>Full and part-time faculty members may d</w:t>
      </w:r>
      <w:r w:rsidRPr="0000164F">
        <w:rPr>
          <w:rFonts w:ascii="Arial" w:hAnsi="Arial" w:cs="Arial"/>
          <w:bCs/>
          <w:color w:val="000000"/>
        </w:rPr>
        <w:t xml:space="preserve">evelop and/or revise courses. This process begins at the department level with discussion on the reasons for the course proposal. If the course is interdisciplinary, all involved departments participate in each step of the procedure. </w:t>
      </w:r>
    </w:p>
    <w:p w14:paraId="01E611E7" w14:textId="77777777" w:rsidR="00BF38DB" w:rsidRPr="001D2A16" w:rsidRDefault="00BF38DB" w:rsidP="00B6795C">
      <w:pPr>
        <w:spacing w:after="0" w:line="240" w:lineRule="auto"/>
        <w:rPr>
          <w:rFonts w:ascii="Arial" w:hAnsi="Arial" w:cs="Arial"/>
          <w:bCs/>
          <w:color w:val="000000"/>
        </w:rPr>
      </w:pPr>
    </w:p>
    <w:p w14:paraId="0F55300A" w14:textId="77777777" w:rsidR="00C90E2E" w:rsidRDefault="00C90E2E" w:rsidP="00B6795C">
      <w:pPr>
        <w:spacing w:after="0" w:line="240" w:lineRule="auto"/>
        <w:rPr>
          <w:rFonts w:ascii="Arial" w:hAnsi="Arial" w:cs="Arial"/>
          <w:bCs/>
          <w:color w:val="000000"/>
        </w:rPr>
      </w:pPr>
      <w:r w:rsidRPr="001D2A16">
        <w:rPr>
          <w:rFonts w:ascii="Arial" w:hAnsi="Arial" w:cs="Arial"/>
          <w:bCs/>
          <w:color w:val="000000"/>
        </w:rPr>
        <w:t>Reasons for proposing a new or revised course may include, but are not limited to:</w:t>
      </w:r>
    </w:p>
    <w:p w14:paraId="70926196" w14:textId="77777777" w:rsidR="003A342B" w:rsidRPr="001D2A16" w:rsidRDefault="003A342B" w:rsidP="00B6795C">
      <w:pPr>
        <w:spacing w:after="0" w:line="240" w:lineRule="auto"/>
        <w:rPr>
          <w:rFonts w:ascii="Arial" w:hAnsi="Arial" w:cs="Arial"/>
          <w:bCs/>
          <w:color w:val="000000"/>
        </w:rPr>
      </w:pPr>
    </w:p>
    <w:p w14:paraId="5220BA1C" w14:textId="3CB07E0D" w:rsidR="00C90E2E" w:rsidRPr="001D2A16" w:rsidRDefault="00C90E2E" w:rsidP="00B6795C">
      <w:pPr>
        <w:spacing w:after="0" w:line="240" w:lineRule="auto"/>
        <w:ind w:firstLine="720"/>
        <w:rPr>
          <w:rFonts w:ascii="Arial" w:hAnsi="Arial" w:cs="Arial"/>
          <w:bCs/>
          <w:color w:val="000000"/>
        </w:rPr>
      </w:pPr>
      <w:r w:rsidRPr="001D2A16">
        <w:rPr>
          <w:rFonts w:ascii="Arial" w:hAnsi="Arial" w:cs="Arial"/>
          <w:bCs/>
          <w:color w:val="000000"/>
        </w:rPr>
        <w:t xml:space="preserve">1. </w:t>
      </w:r>
      <w:r w:rsidR="00BF38DB" w:rsidRPr="001D2A16">
        <w:rPr>
          <w:rFonts w:ascii="Arial" w:hAnsi="Arial" w:cs="Arial"/>
          <w:bCs/>
          <w:color w:val="000000"/>
        </w:rPr>
        <w:t>Maintaining</w:t>
      </w:r>
      <w:r w:rsidRPr="001D2A16">
        <w:rPr>
          <w:rFonts w:ascii="Arial" w:hAnsi="Arial" w:cs="Arial"/>
          <w:bCs/>
          <w:color w:val="000000"/>
        </w:rPr>
        <w:t xml:space="preserve"> discipline currency;</w:t>
      </w:r>
    </w:p>
    <w:p w14:paraId="4C90B324" w14:textId="59E07D48" w:rsidR="00C90E2E" w:rsidRPr="001D2A16" w:rsidRDefault="00C90E2E" w:rsidP="00B6795C">
      <w:pPr>
        <w:spacing w:after="0" w:line="240" w:lineRule="auto"/>
        <w:ind w:firstLine="720"/>
        <w:rPr>
          <w:rFonts w:ascii="Arial" w:hAnsi="Arial" w:cs="Arial"/>
          <w:bCs/>
          <w:color w:val="000000"/>
        </w:rPr>
      </w:pPr>
      <w:r w:rsidRPr="001D2A16">
        <w:rPr>
          <w:rFonts w:ascii="Arial" w:hAnsi="Arial" w:cs="Arial"/>
          <w:bCs/>
          <w:color w:val="000000"/>
        </w:rPr>
        <w:t xml:space="preserve">2. </w:t>
      </w:r>
      <w:r w:rsidR="00BF38DB" w:rsidRPr="001D2A16">
        <w:rPr>
          <w:rFonts w:ascii="Arial" w:hAnsi="Arial" w:cs="Arial"/>
          <w:bCs/>
          <w:color w:val="000000"/>
        </w:rPr>
        <w:t>Responding</w:t>
      </w:r>
      <w:r w:rsidRPr="001D2A16">
        <w:rPr>
          <w:rFonts w:ascii="Arial" w:hAnsi="Arial" w:cs="Arial"/>
          <w:bCs/>
          <w:color w:val="000000"/>
        </w:rPr>
        <w:t xml:space="preserve"> to business or industry needs;</w:t>
      </w:r>
    </w:p>
    <w:p w14:paraId="6635464A" w14:textId="275AD915" w:rsidR="00C90E2E" w:rsidRPr="001D2A16" w:rsidRDefault="00C90E2E" w:rsidP="00795C3A">
      <w:pPr>
        <w:spacing w:after="0" w:line="240" w:lineRule="auto"/>
        <w:ind w:firstLine="720"/>
        <w:rPr>
          <w:rFonts w:ascii="Arial" w:hAnsi="Arial" w:cs="Arial"/>
          <w:bCs/>
          <w:color w:val="000000"/>
        </w:rPr>
      </w:pPr>
      <w:r w:rsidRPr="001D2A16">
        <w:rPr>
          <w:rFonts w:ascii="Arial" w:hAnsi="Arial" w:cs="Arial"/>
          <w:bCs/>
          <w:color w:val="000000"/>
        </w:rPr>
        <w:t xml:space="preserve">3. </w:t>
      </w:r>
      <w:r w:rsidR="00BF38DB" w:rsidRPr="001D2A16">
        <w:rPr>
          <w:rFonts w:ascii="Arial" w:hAnsi="Arial" w:cs="Arial"/>
          <w:bCs/>
          <w:color w:val="000000"/>
        </w:rPr>
        <w:t>Developing</w:t>
      </w:r>
      <w:r w:rsidRPr="001D2A16">
        <w:rPr>
          <w:rFonts w:ascii="Arial" w:hAnsi="Arial" w:cs="Arial"/>
          <w:bCs/>
          <w:color w:val="000000"/>
        </w:rPr>
        <w:t xml:space="preserve"> </w:t>
      </w:r>
      <w:r w:rsidR="00795C3A">
        <w:rPr>
          <w:rFonts w:ascii="Arial" w:hAnsi="Arial" w:cs="Arial"/>
          <w:bCs/>
          <w:color w:val="000000"/>
        </w:rPr>
        <w:t xml:space="preserve">a </w:t>
      </w:r>
      <w:r w:rsidRPr="001D2A16">
        <w:rPr>
          <w:rFonts w:ascii="Arial" w:hAnsi="Arial" w:cs="Arial"/>
          <w:bCs/>
          <w:color w:val="000000"/>
        </w:rPr>
        <w:t xml:space="preserve">curriculum pattern for major; </w:t>
      </w:r>
    </w:p>
    <w:p w14:paraId="24D67966" w14:textId="6AF6FD15" w:rsidR="00C90E2E" w:rsidRPr="001D2A16" w:rsidRDefault="00C90E2E" w:rsidP="00B6795C">
      <w:pPr>
        <w:spacing w:after="0" w:line="240" w:lineRule="auto"/>
        <w:ind w:firstLine="720"/>
        <w:rPr>
          <w:rFonts w:ascii="Arial" w:hAnsi="Arial" w:cs="Arial"/>
          <w:bCs/>
          <w:color w:val="000000"/>
        </w:rPr>
      </w:pPr>
      <w:r w:rsidRPr="001D2A16">
        <w:rPr>
          <w:rFonts w:ascii="Arial" w:hAnsi="Arial" w:cs="Arial"/>
          <w:bCs/>
          <w:color w:val="000000"/>
        </w:rPr>
        <w:t xml:space="preserve">4. </w:t>
      </w:r>
      <w:r w:rsidR="00BF38DB" w:rsidRPr="001D2A16">
        <w:rPr>
          <w:rFonts w:ascii="Arial" w:hAnsi="Arial" w:cs="Arial"/>
          <w:bCs/>
          <w:color w:val="000000"/>
        </w:rPr>
        <w:t>Enhancing</w:t>
      </w:r>
      <w:r w:rsidRPr="001D2A16">
        <w:rPr>
          <w:rFonts w:ascii="Arial" w:hAnsi="Arial" w:cs="Arial"/>
          <w:bCs/>
          <w:color w:val="000000"/>
        </w:rPr>
        <w:t xml:space="preserve"> </w:t>
      </w:r>
      <w:r w:rsidR="00795C3A">
        <w:rPr>
          <w:rFonts w:ascii="Arial" w:hAnsi="Arial" w:cs="Arial"/>
          <w:bCs/>
          <w:color w:val="000000"/>
        </w:rPr>
        <w:t>a student’s knowledge of a</w:t>
      </w:r>
      <w:r w:rsidRPr="001D2A16">
        <w:rPr>
          <w:rFonts w:ascii="Arial" w:hAnsi="Arial" w:cs="Arial"/>
          <w:bCs/>
          <w:color w:val="000000"/>
        </w:rPr>
        <w:t xml:space="preserve"> discipline.</w:t>
      </w:r>
    </w:p>
    <w:p w14:paraId="52FC02D7" w14:textId="77777777" w:rsidR="00C90E2E" w:rsidRPr="001D2A16" w:rsidRDefault="00C90E2E" w:rsidP="00B6795C">
      <w:pPr>
        <w:spacing w:after="0" w:line="240" w:lineRule="auto"/>
        <w:rPr>
          <w:rFonts w:ascii="Arial" w:hAnsi="Arial" w:cs="Arial"/>
          <w:bCs/>
          <w:color w:val="000000"/>
        </w:rPr>
      </w:pPr>
    </w:p>
    <w:p w14:paraId="2905C235" w14:textId="77777777" w:rsidR="00C90E2E" w:rsidRPr="001D2A16" w:rsidRDefault="00C90E2E" w:rsidP="00B6795C">
      <w:pPr>
        <w:spacing w:after="0" w:line="240" w:lineRule="auto"/>
        <w:rPr>
          <w:rFonts w:ascii="Arial" w:hAnsi="Arial" w:cs="Arial"/>
          <w:bCs/>
          <w:color w:val="000000"/>
        </w:rPr>
      </w:pPr>
      <w:r w:rsidRPr="001D2A16">
        <w:rPr>
          <w:rFonts w:ascii="Arial" w:hAnsi="Arial" w:cs="Arial"/>
          <w:bCs/>
          <w:color w:val="000000"/>
        </w:rPr>
        <w:t>New courses may be proposed as experimental/selected topics or as a permanent course.  Contact your curriculum chair or curriculum specialist for an appropriate number.</w:t>
      </w:r>
    </w:p>
    <w:p w14:paraId="5CF82566" w14:textId="77777777" w:rsidR="00C90E2E" w:rsidRPr="001D2A16" w:rsidRDefault="00C90E2E" w:rsidP="00B6795C">
      <w:pPr>
        <w:spacing w:after="0" w:line="240" w:lineRule="auto"/>
        <w:rPr>
          <w:rFonts w:ascii="Arial" w:hAnsi="Arial" w:cs="Arial"/>
          <w:bCs/>
          <w:color w:val="000000"/>
        </w:rPr>
      </w:pPr>
    </w:p>
    <w:p w14:paraId="36BF9219" w14:textId="77777777" w:rsidR="00C90E2E" w:rsidRPr="001D2A16" w:rsidRDefault="00C90E2E" w:rsidP="00B6795C">
      <w:pPr>
        <w:spacing w:after="0" w:line="240" w:lineRule="auto"/>
        <w:rPr>
          <w:rFonts w:ascii="Arial" w:hAnsi="Arial" w:cs="Arial"/>
          <w:bCs/>
          <w:color w:val="000000"/>
        </w:rPr>
      </w:pPr>
      <w:r w:rsidRPr="001D2A16">
        <w:rPr>
          <w:rFonts w:ascii="Arial" w:hAnsi="Arial" w:cs="Arial"/>
          <w:bCs/>
          <w:color w:val="000000"/>
        </w:rPr>
        <w:t xml:space="preserve">After being processed by the College Curriculum Committee, new courses are submitted to CIPD and the Board of Trustees.  Finally, the course must be submitted to the State Curriculum Inventory and receive a State Control Number (CB00). </w:t>
      </w:r>
    </w:p>
    <w:p w14:paraId="6E548CF7" w14:textId="77777777" w:rsidR="00C90E2E" w:rsidRPr="001D2A16" w:rsidRDefault="00C90E2E" w:rsidP="00C90E2E">
      <w:pPr>
        <w:rPr>
          <w:rFonts w:ascii="Arial" w:hAnsi="Arial" w:cs="Arial"/>
          <w:bCs/>
          <w:color w:val="000000"/>
        </w:rPr>
      </w:pPr>
      <w:r w:rsidRPr="001D2A16">
        <w:rPr>
          <w:rFonts w:ascii="Arial" w:hAnsi="Arial" w:cs="Arial"/>
          <w:bCs/>
          <w:color w:val="000000"/>
        </w:rPr>
        <w:t xml:space="preserve">  </w:t>
      </w:r>
    </w:p>
    <w:p w14:paraId="3CB0CF4D" w14:textId="77777777" w:rsidR="00C90E2E" w:rsidRDefault="006C0567" w:rsidP="00445946">
      <w:pPr>
        <w:pStyle w:val="Heading3"/>
      </w:pPr>
      <w:r w:rsidRPr="001D2A16">
        <w:t>Revision to an Existing Course</w:t>
      </w:r>
    </w:p>
    <w:p w14:paraId="71492FD1" w14:textId="77777777" w:rsidR="00CF41ED" w:rsidRPr="00CF41ED" w:rsidRDefault="00CF41ED" w:rsidP="00CF41ED"/>
    <w:p w14:paraId="6C961334" w14:textId="6CAD9E63" w:rsidR="0092369B" w:rsidRDefault="00A439A8" w:rsidP="0092369B">
      <w:pPr>
        <w:spacing w:after="0" w:line="240" w:lineRule="auto"/>
        <w:rPr>
          <w:rFonts w:ascii="Arial" w:hAnsi="Arial" w:cs="Arial"/>
          <w:bCs/>
          <w:color w:val="000000"/>
        </w:rPr>
      </w:pPr>
      <w:r w:rsidRPr="001D2A16">
        <w:rPr>
          <w:rFonts w:ascii="Arial" w:hAnsi="Arial" w:cs="Arial"/>
          <w:bCs/>
          <w:color w:val="000000"/>
        </w:rPr>
        <w:t xml:space="preserve">A revision to an existing course is processed in </w:t>
      </w:r>
      <w:r w:rsidR="007E0375">
        <w:rPr>
          <w:rFonts w:ascii="Arial" w:hAnsi="Arial" w:cs="Arial"/>
          <w:bCs/>
          <w:color w:val="000000"/>
        </w:rPr>
        <w:t>CurriQunet META</w:t>
      </w:r>
      <w:r w:rsidR="00441018">
        <w:rPr>
          <w:rFonts w:ascii="Arial" w:hAnsi="Arial" w:cs="Arial"/>
          <w:bCs/>
          <w:color w:val="000000"/>
        </w:rPr>
        <w:t xml:space="preserve"> </w:t>
      </w:r>
      <w:r w:rsidR="00441018" w:rsidRPr="001D2A16">
        <w:rPr>
          <w:rFonts w:ascii="Arial" w:hAnsi="Arial" w:cs="Arial"/>
          <w:bCs/>
          <w:color w:val="000000"/>
        </w:rPr>
        <w:t>either</w:t>
      </w:r>
      <w:r w:rsidRPr="001D2A16">
        <w:rPr>
          <w:rFonts w:ascii="Arial" w:hAnsi="Arial" w:cs="Arial"/>
          <w:bCs/>
          <w:color w:val="000000"/>
        </w:rPr>
        <w:t xml:space="preserve"> as a catalog change or a non-catalog change. </w:t>
      </w:r>
      <w:r w:rsidR="0092369B" w:rsidRPr="009463E2">
        <w:rPr>
          <w:rFonts w:ascii="Arial" w:hAnsi="Arial" w:cs="Arial"/>
          <w:bCs/>
          <w:color w:val="000000"/>
        </w:rPr>
        <w:t>Any change that req</w:t>
      </w:r>
      <w:r w:rsidR="00B201DE">
        <w:rPr>
          <w:rFonts w:ascii="Arial" w:hAnsi="Arial" w:cs="Arial"/>
          <w:bCs/>
          <w:color w:val="000000"/>
        </w:rPr>
        <w:t>uires state (COCI) submission (s</w:t>
      </w:r>
      <w:r w:rsidR="0092369B" w:rsidRPr="009463E2">
        <w:rPr>
          <w:rFonts w:ascii="Arial" w:hAnsi="Arial" w:cs="Arial"/>
          <w:bCs/>
          <w:color w:val="000000"/>
        </w:rPr>
        <w:t xml:space="preserve">ubstantial or non-substantial) should be processed as </w:t>
      </w:r>
      <w:r w:rsidR="00B201DE">
        <w:rPr>
          <w:rFonts w:ascii="Arial" w:hAnsi="Arial" w:cs="Arial"/>
          <w:bCs/>
          <w:color w:val="000000"/>
        </w:rPr>
        <w:t xml:space="preserve">a </w:t>
      </w:r>
      <w:r w:rsidR="00465AFA">
        <w:rPr>
          <w:rFonts w:ascii="Arial" w:hAnsi="Arial" w:cs="Arial"/>
          <w:bCs/>
          <w:color w:val="000000"/>
        </w:rPr>
        <w:t>catalog change</w:t>
      </w:r>
      <w:r w:rsidR="0092369B" w:rsidRPr="009463E2">
        <w:rPr>
          <w:rFonts w:ascii="Arial" w:hAnsi="Arial" w:cs="Arial"/>
          <w:bCs/>
          <w:color w:val="000000"/>
        </w:rPr>
        <w:t xml:space="preserve"> to be approved by CIPD and get </w:t>
      </w:r>
      <w:r w:rsidR="00B201DE">
        <w:rPr>
          <w:rFonts w:ascii="Arial" w:hAnsi="Arial" w:cs="Arial"/>
          <w:bCs/>
          <w:color w:val="000000"/>
        </w:rPr>
        <w:t xml:space="preserve">a </w:t>
      </w:r>
      <w:r w:rsidR="0092369B" w:rsidRPr="009463E2">
        <w:rPr>
          <w:rFonts w:ascii="Arial" w:hAnsi="Arial" w:cs="Arial"/>
          <w:bCs/>
          <w:color w:val="000000"/>
        </w:rPr>
        <w:t>BOT date even though the change is not listed in the catalog.</w:t>
      </w:r>
      <w:r w:rsidRPr="001D2A16">
        <w:rPr>
          <w:rFonts w:ascii="Arial" w:hAnsi="Arial" w:cs="Arial"/>
          <w:bCs/>
          <w:color w:val="000000"/>
        </w:rPr>
        <w:t xml:space="preserve"> </w:t>
      </w:r>
    </w:p>
    <w:p w14:paraId="2C945488" w14:textId="52FE78FF" w:rsidR="0092369B" w:rsidRPr="009463E2" w:rsidRDefault="0092369B" w:rsidP="00A52D16">
      <w:pPr>
        <w:pStyle w:val="ListParagraph"/>
        <w:numPr>
          <w:ilvl w:val="0"/>
          <w:numId w:val="140"/>
        </w:numPr>
        <w:rPr>
          <w:rFonts w:ascii="Arial" w:hAnsi="Arial" w:cs="Arial"/>
          <w:bCs/>
          <w:color w:val="000000"/>
        </w:rPr>
      </w:pPr>
      <w:r w:rsidRPr="009463E2">
        <w:rPr>
          <w:rFonts w:ascii="Arial" w:hAnsi="Arial" w:cs="Arial"/>
          <w:bCs/>
          <w:color w:val="000000"/>
        </w:rPr>
        <w:t>Substantial Change – An action to create a new course record based upon an active course record. This a</w:t>
      </w:r>
      <w:r w:rsidR="00B201DE">
        <w:rPr>
          <w:rFonts w:ascii="Arial" w:hAnsi="Arial" w:cs="Arial"/>
          <w:bCs/>
          <w:color w:val="000000"/>
        </w:rPr>
        <w:t>ction involves a change to the total hours of i</w:t>
      </w:r>
      <w:r w:rsidRPr="009463E2">
        <w:rPr>
          <w:rFonts w:ascii="Arial" w:hAnsi="Arial" w:cs="Arial"/>
          <w:bCs/>
          <w:color w:val="000000"/>
        </w:rPr>
        <w:t xml:space="preserve">nstruction or any of the following MIS Course Data Elements: CB03, CB08, CB09, CB21, CB22, and/or </w:t>
      </w:r>
      <w:r w:rsidR="00B201DE">
        <w:rPr>
          <w:rFonts w:ascii="Arial" w:hAnsi="Arial" w:cs="Arial"/>
          <w:bCs/>
          <w:color w:val="000000"/>
        </w:rPr>
        <w:t xml:space="preserve">noncredit. </w:t>
      </w:r>
      <w:r w:rsidRPr="009463E2">
        <w:rPr>
          <w:rFonts w:ascii="Arial" w:hAnsi="Arial" w:cs="Arial"/>
          <w:bCs/>
          <w:color w:val="000000"/>
        </w:rPr>
        <w:t>Upon approval, the submitted proposal will be assigned a new course control number.</w:t>
      </w:r>
    </w:p>
    <w:p w14:paraId="660D8248" w14:textId="5B2E26F4" w:rsidR="006C0567" w:rsidRPr="0092369B" w:rsidRDefault="0092369B" w:rsidP="00A52D16">
      <w:pPr>
        <w:pStyle w:val="ListParagraph"/>
        <w:numPr>
          <w:ilvl w:val="0"/>
          <w:numId w:val="140"/>
        </w:numPr>
        <w:spacing w:after="0" w:line="240" w:lineRule="auto"/>
        <w:rPr>
          <w:rFonts w:ascii="Arial" w:hAnsi="Arial" w:cs="Arial"/>
          <w:bCs/>
          <w:color w:val="000000"/>
        </w:rPr>
      </w:pPr>
      <w:r w:rsidRPr="009463E2">
        <w:rPr>
          <w:rFonts w:ascii="Arial" w:hAnsi="Arial" w:cs="Arial"/>
          <w:bCs/>
          <w:color w:val="000000"/>
        </w:rPr>
        <w:t xml:space="preserve">Nonsubstantial Change – An action to change an active course record in COCI that will not initiate a new control number. This action involves a change to any of the following MIS Course Data Elements: CB01, CB02, CB05, CB10, CB11, CB13, CB23, and/or CB24. </w:t>
      </w:r>
      <w:r w:rsidR="00441018" w:rsidRPr="009463E2">
        <w:rPr>
          <w:rFonts w:ascii="Arial" w:hAnsi="Arial" w:cs="Arial"/>
          <w:bCs/>
          <w:color w:val="000000"/>
        </w:rPr>
        <w:t>See</w:t>
      </w:r>
      <w:r w:rsidR="00A439A8" w:rsidRPr="009463E2">
        <w:rPr>
          <w:rFonts w:ascii="Arial" w:hAnsi="Arial" w:cs="Arial"/>
          <w:bCs/>
          <w:color w:val="000000"/>
        </w:rPr>
        <w:t xml:space="preserve"> </w:t>
      </w:r>
      <w:hyperlink w:anchor="CourseChangeCheatSheet" w:history="1">
        <w:r w:rsidR="00A439A8" w:rsidRPr="009463E2">
          <w:rPr>
            <w:rFonts w:ascii="Arial" w:hAnsi="Arial" w:cs="Arial"/>
            <w:bCs/>
            <w:color w:val="000000"/>
          </w:rPr>
          <w:t xml:space="preserve">page </w:t>
        </w:r>
        <w:r w:rsidR="00441018" w:rsidRPr="009463E2">
          <w:rPr>
            <w:color w:val="000000"/>
          </w:rPr>
          <w:t>11</w:t>
        </w:r>
      </w:hyperlink>
      <w:r w:rsidR="00BD33AF">
        <w:rPr>
          <w:color w:val="000000"/>
        </w:rPr>
        <w:t>5</w:t>
      </w:r>
      <w:r w:rsidR="00A439A8" w:rsidRPr="009463E2">
        <w:rPr>
          <w:rFonts w:ascii="Arial" w:hAnsi="Arial" w:cs="Arial"/>
          <w:bCs/>
          <w:color w:val="000000"/>
        </w:rPr>
        <w:t xml:space="preserve"> for</w:t>
      </w:r>
      <w:r w:rsidR="00A439A8" w:rsidRPr="0092369B">
        <w:rPr>
          <w:rFonts w:ascii="Arial" w:hAnsi="Arial" w:cs="Arial"/>
          <w:bCs/>
          <w:color w:val="000000"/>
        </w:rPr>
        <w:t xml:space="preserve"> more details.</w:t>
      </w:r>
    </w:p>
    <w:p w14:paraId="2F4BDEAC" w14:textId="77777777" w:rsidR="00A439A8" w:rsidRPr="001D2A16" w:rsidRDefault="00A439A8" w:rsidP="00B6795C">
      <w:pPr>
        <w:spacing w:after="0" w:line="240" w:lineRule="auto"/>
        <w:rPr>
          <w:rFonts w:ascii="Arial" w:hAnsi="Arial" w:cs="Arial"/>
          <w:bCs/>
          <w:color w:val="000000"/>
        </w:rPr>
      </w:pPr>
    </w:p>
    <w:p w14:paraId="0CAA3026" w14:textId="68AB98D3" w:rsidR="00C90E2E" w:rsidRDefault="006C0567" w:rsidP="00445946">
      <w:pPr>
        <w:pStyle w:val="Heading3"/>
        <w:rPr>
          <w:bCs/>
        </w:rPr>
      </w:pPr>
      <w:r w:rsidRPr="00782AC1">
        <w:t>Catalog Changes may include</w:t>
      </w:r>
      <w:r w:rsidRPr="001D2A16">
        <w:rPr>
          <w:bCs/>
        </w:rPr>
        <w:t>:</w:t>
      </w:r>
    </w:p>
    <w:p w14:paraId="7EE9F614" w14:textId="77777777" w:rsidR="003A342B" w:rsidRPr="001D2A16" w:rsidRDefault="003A342B" w:rsidP="00B6795C">
      <w:pPr>
        <w:spacing w:after="0" w:line="240" w:lineRule="auto"/>
        <w:rPr>
          <w:rFonts w:ascii="Arial" w:hAnsi="Arial" w:cs="Arial"/>
          <w:bCs/>
          <w:color w:val="000000"/>
        </w:rPr>
      </w:pPr>
    </w:p>
    <w:p w14:paraId="7805D61A" w14:textId="47539840" w:rsidR="00C90E2E" w:rsidRPr="001E37F2" w:rsidRDefault="00C90E2E" w:rsidP="00A52D16">
      <w:pPr>
        <w:pStyle w:val="ListParagraph"/>
        <w:numPr>
          <w:ilvl w:val="0"/>
          <w:numId w:val="78"/>
        </w:numPr>
        <w:spacing w:after="0" w:line="240" w:lineRule="auto"/>
        <w:rPr>
          <w:rFonts w:ascii="Arial" w:hAnsi="Arial" w:cs="Arial"/>
          <w:bCs/>
          <w:color w:val="000000"/>
        </w:rPr>
      </w:pPr>
      <w:r w:rsidRPr="001E37F2">
        <w:rPr>
          <w:rFonts w:ascii="Arial" w:hAnsi="Arial" w:cs="Arial"/>
          <w:bCs/>
          <w:color w:val="000000"/>
        </w:rPr>
        <w:t>Discipline name and/or abbreviation</w:t>
      </w:r>
      <w:r w:rsidR="001278A3">
        <w:rPr>
          <w:rFonts w:ascii="Arial" w:hAnsi="Arial" w:cs="Arial"/>
          <w:bCs/>
          <w:color w:val="000000"/>
        </w:rPr>
        <w:t xml:space="preserve"> (CB01A)</w:t>
      </w:r>
    </w:p>
    <w:p w14:paraId="12F39B69" w14:textId="75894B4D" w:rsidR="00C90E2E" w:rsidRPr="001E37F2" w:rsidRDefault="00C90E2E" w:rsidP="00A52D16">
      <w:pPr>
        <w:pStyle w:val="ListParagraph"/>
        <w:numPr>
          <w:ilvl w:val="0"/>
          <w:numId w:val="78"/>
        </w:numPr>
        <w:spacing w:after="0" w:line="240" w:lineRule="auto"/>
        <w:rPr>
          <w:rFonts w:ascii="Arial" w:hAnsi="Arial" w:cs="Arial"/>
          <w:bCs/>
          <w:color w:val="000000"/>
        </w:rPr>
      </w:pPr>
      <w:r w:rsidRPr="001E37F2">
        <w:rPr>
          <w:rFonts w:ascii="Arial" w:hAnsi="Arial" w:cs="Arial"/>
          <w:bCs/>
          <w:color w:val="000000"/>
        </w:rPr>
        <w:t>Course number</w:t>
      </w:r>
      <w:r w:rsidR="001278A3">
        <w:rPr>
          <w:rFonts w:ascii="Arial" w:hAnsi="Arial" w:cs="Arial"/>
          <w:bCs/>
          <w:color w:val="000000"/>
        </w:rPr>
        <w:t xml:space="preserve"> (CB01B)</w:t>
      </w:r>
    </w:p>
    <w:p w14:paraId="269DB747" w14:textId="29CB7D3A" w:rsidR="00C90E2E" w:rsidRPr="001E37F2" w:rsidRDefault="00C90E2E" w:rsidP="00A52D16">
      <w:pPr>
        <w:pStyle w:val="ListParagraph"/>
        <w:numPr>
          <w:ilvl w:val="0"/>
          <w:numId w:val="78"/>
        </w:numPr>
        <w:spacing w:after="0" w:line="240" w:lineRule="auto"/>
        <w:rPr>
          <w:rFonts w:ascii="Arial" w:hAnsi="Arial" w:cs="Arial"/>
          <w:bCs/>
          <w:color w:val="000000"/>
        </w:rPr>
      </w:pPr>
      <w:r w:rsidRPr="001E37F2">
        <w:rPr>
          <w:rFonts w:ascii="Arial" w:hAnsi="Arial" w:cs="Arial"/>
          <w:bCs/>
          <w:color w:val="000000"/>
        </w:rPr>
        <w:t>Course title</w:t>
      </w:r>
      <w:r w:rsidR="001278A3">
        <w:rPr>
          <w:rFonts w:ascii="Arial" w:hAnsi="Arial" w:cs="Arial"/>
          <w:bCs/>
          <w:color w:val="000000"/>
        </w:rPr>
        <w:t xml:space="preserve"> (CB02)</w:t>
      </w:r>
    </w:p>
    <w:p w14:paraId="0B8CF81C" w14:textId="43A40C50" w:rsidR="00C90E2E" w:rsidRPr="001E37F2" w:rsidRDefault="00C90E2E" w:rsidP="00A52D16">
      <w:pPr>
        <w:pStyle w:val="ListParagraph"/>
        <w:numPr>
          <w:ilvl w:val="0"/>
          <w:numId w:val="78"/>
        </w:numPr>
        <w:spacing w:after="0" w:line="240" w:lineRule="auto"/>
        <w:rPr>
          <w:rFonts w:ascii="Arial" w:hAnsi="Arial" w:cs="Arial"/>
          <w:bCs/>
          <w:color w:val="000000"/>
        </w:rPr>
      </w:pPr>
      <w:r w:rsidRPr="001E37F2">
        <w:rPr>
          <w:rFonts w:ascii="Arial" w:hAnsi="Arial" w:cs="Arial"/>
          <w:bCs/>
          <w:color w:val="000000"/>
        </w:rPr>
        <w:t>Course description</w:t>
      </w:r>
    </w:p>
    <w:p w14:paraId="3A17116E" w14:textId="077936F4" w:rsidR="00C90E2E" w:rsidRPr="001E37F2" w:rsidRDefault="00C90E2E" w:rsidP="00A52D16">
      <w:pPr>
        <w:pStyle w:val="ListParagraph"/>
        <w:numPr>
          <w:ilvl w:val="0"/>
          <w:numId w:val="78"/>
        </w:numPr>
        <w:spacing w:after="0" w:line="240" w:lineRule="auto"/>
        <w:rPr>
          <w:rFonts w:ascii="Arial" w:hAnsi="Arial" w:cs="Arial"/>
          <w:bCs/>
          <w:color w:val="000000"/>
        </w:rPr>
      </w:pPr>
      <w:r w:rsidRPr="001E37F2">
        <w:rPr>
          <w:rFonts w:ascii="Arial" w:hAnsi="Arial" w:cs="Arial"/>
          <w:bCs/>
          <w:color w:val="000000"/>
        </w:rPr>
        <w:t>Pre/co-requisite/advisories</w:t>
      </w:r>
    </w:p>
    <w:p w14:paraId="220478D6" w14:textId="503DD29B" w:rsidR="00C90E2E" w:rsidRPr="001E37F2" w:rsidRDefault="00C90E2E" w:rsidP="00A52D16">
      <w:pPr>
        <w:pStyle w:val="ListParagraph"/>
        <w:numPr>
          <w:ilvl w:val="0"/>
          <w:numId w:val="78"/>
        </w:numPr>
        <w:spacing w:after="0" w:line="240" w:lineRule="auto"/>
        <w:rPr>
          <w:rFonts w:ascii="Arial" w:hAnsi="Arial" w:cs="Arial"/>
          <w:bCs/>
          <w:color w:val="000000"/>
        </w:rPr>
      </w:pPr>
      <w:r w:rsidRPr="001E37F2">
        <w:rPr>
          <w:rFonts w:ascii="Arial" w:hAnsi="Arial" w:cs="Arial"/>
          <w:bCs/>
          <w:color w:val="000000"/>
        </w:rPr>
        <w:t>Hours</w:t>
      </w:r>
    </w:p>
    <w:p w14:paraId="209C7559" w14:textId="5E619623" w:rsidR="00C90E2E" w:rsidRPr="001E37F2" w:rsidRDefault="00C90E2E" w:rsidP="00A52D16">
      <w:pPr>
        <w:pStyle w:val="ListParagraph"/>
        <w:numPr>
          <w:ilvl w:val="0"/>
          <w:numId w:val="78"/>
        </w:numPr>
        <w:spacing w:after="0" w:line="240" w:lineRule="auto"/>
        <w:rPr>
          <w:rFonts w:ascii="Arial" w:hAnsi="Arial" w:cs="Arial"/>
          <w:bCs/>
          <w:color w:val="000000"/>
        </w:rPr>
      </w:pPr>
      <w:r w:rsidRPr="001E37F2">
        <w:rPr>
          <w:rFonts w:ascii="Arial" w:hAnsi="Arial" w:cs="Arial"/>
          <w:bCs/>
          <w:color w:val="000000"/>
        </w:rPr>
        <w:t>Units</w:t>
      </w:r>
      <w:r w:rsidR="001278A3">
        <w:rPr>
          <w:rFonts w:ascii="Arial" w:hAnsi="Arial" w:cs="Arial"/>
          <w:bCs/>
          <w:color w:val="000000"/>
        </w:rPr>
        <w:t xml:space="preserve"> (CB06, CB07)</w:t>
      </w:r>
    </w:p>
    <w:p w14:paraId="2D4E9560" w14:textId="25CD9D10" w:rsidR="00C90E2E" w:rsidRPr="001E37F2" w:rsidRDefault="00C90E2E" w:rsidP="00A52D16">
      <w:pPr>
        <w:pStyle w:val="ListParagraph"/>
        <w:numPr>
          <w:ilvl w:val="0"/>
          <w:numId w:val="78"/>
        </w:numPr>
        <w:spacing w:after="0" w:line="240" w:lineRule="auto"/>
        <w:rPr>
          <w:rFonts w:ascii="Arial" w:hAnsi="Arial" w:cs="Arial"/>
          <w:bCs/>
          <w:color w:val="000000"/>
        </w:rPr>
      </w:pPr>
      <w:r w:rsidRPr="001E37F2">
        <w:rPr>
          <w:rFonts w:ascii="Arial" w:hAnsi="Arial" w:cs="Arial"/>
          <w:bCs/>
          <w:color w:val="000000"/>
        </w:rPr>
        <w:t>Grading basis</w:t>
      </w:r>
    </w:p>
    <w:p w14:paraId="3AC546A3" w14:textId="5C0F3C5D" w:rsidR="00B6795C" w:rsidRPr="001E37F2" w:rsidRDefault="00C90E2E" w:rsidP="00A52D16">
      <w:pPr>
        <w:pStyle w:val="ListParagraph"/>
        <w:numPr>
          <w:ilvl w:val="0"/>
          <w:numId w:val="78"/>
        </w:numPr>
        <w:spacing w:after="0" w:line="240" w:lineRule="auto"/>
        <w:rPr>
          <w:rFonts w:ascii="Arial" w:hAnsi="Arial" w:cs="Arial"/>
          <w:bCs/>
          <w:color w:val="000000"/>
        </w:rPr>
      </w:pPr>
      <w:r w:rsidRPr="001E37F2">
        <w:rPr>
          <w:rFonts w:ascii="Arial" w:hAnsi="Arial" w:cs="Arial"/>
          <w:bCs/>
          <w:color w:val="000000"/>
        </w:rPr>
        <w:t>Course repeatability</w:t>
      </w:r>
    </w:p>
    <w:p w14:paraId="3D33AEFC" w14:textId="3750B7F3" w:rsidR="00C90E2E" w:rsidRPr="001E37F2" w:rsidRDefault="00C90E2E" w:rsidP="00A52D16">
      <w:pPr>
        <w:pStyle w:val="ListParagraph"/>
        <w:numPr>
          <w:ilvl w:val="0"/>
          <w:numId w:val="78"/>
        </w:numPr>
        <w:spacing w:after="0" w:line="240" w:lineRule="auto"/>
        <w:rPr>
          <w:rFonts w:ascii="Arial" w:hAnsi="Arial" w:cs="Arial"/>
          <w:bCs/>
          <w:color w:val="000000"/>
        </w:rPr>
      </w:pPr>
      <w:r w:rsidRPr="001E37F2">
        <w:rPr>
          <w:rFonts w:ascii="Arial" w:hAnsi="Arial" w:cs="Arial"/>
          <w:bCs/>
          <w:color w:val="000000"/>
        </w:rPr>
        <w:t>TOP Code</w:t>
      </w:r>
      <w:r w:rsidR="001278A3">
        <w:rPr>
          <w:rFonts w:ascii="Arial" w:hAnsi="Arial" w:cs="Arial"/>
          <w:bCs/>
          <w:color w:val="000000"/>
        </w:rPr>
        <w:t xml:space="preserve"> (CB03)</w:t>
      </w:r>
    </w:p>
    <w:p w14:paraId="02CCD63D" w14:textId="65433698" w:rsidR="00C90E2E" w:rsidRPr="001E37F2" w:rsidRDefault="00C90E2E" w:rsidP="00A52D16">
      <w:pPr>
        <w:pStyle w:val="ListParagraph"/>
        <w:numPr>
          <w:ilvl w:val="0"/>
          <w:numId w:val="78"/>
        </w:numPr>
        <w:spacing w:after="0" w:line="240" w:lineRule="auto"/>
        <w:rPr>
          <w:rFonts w:ascii="Arial" w:hAnsi="Arial" w:cs="Arial"/>
          <w:bCs/>
          <w:color w:val="000000"/>
        </w:rPr>
      </w:pPr>
      <w:r w:rsidRPr="001E37F2">
        <w:rPr>
          <w:rFonts w:ascii="Arial" w:hAnsi="Arial" w:cs="Arial"/>
          <w:bCs/>
          <w:color w:val="000000"/>
        </w:rPr>
        <w:t>Credit Status</w:t>
      </w:r>
      <w:r w:rsidR="001278A3">
        <w:rPr>
          <w:rFonts w:ascii="Arial" w:hAnsi="Arial" w:cs="Arial"/>
          <w:bCs/>
          <w:color w:val="000000"/>
        </w:rPr>
        <w:t xml:space="preserve"> (CB04)</w:t>
      </w:r>
    </w:p>
    <w:p w14:paraId="074389BA" w14:textId="77777777" w:rsidR="00C90E2E" w:rsidRPr="00EF26F8" w:rsidRDefault="00C90E2E" w:rsidP="00B6795C">
      <w:pPr>
        <w:spacing w:after="0" w:line="240" w:lineRule="auto"/>
        <w:rPr>
          <w:rFonts w:ascii="Arial" w:hAnsi="Arial" w:cs="Arial"/>
          <w:bCs/>
          <w:color w:val="000000"/>
        </w:rPr>
      </w:pPr>
    </w:p>
    <w:p w14:paraId="453FB33C" w14:textId="342E132C" w:rsidR="00B94F4E" w:rsidRDefault="00C90E2E" w:rsidP="00E1513F">
      <w:pPr>
        <w:spacing w:after="0" w:line="240" w:lineRule="auto"/>
        <w:rPr>
          <w:rFonts w:ascii="Arial" w:hAnsi="Arial" w:cs="Arial"/>
          <w:bCs/>
          <w:color w:val="000000"/>
        </w:rPr>
      </w:pPr>
      <w:r w:rsidRPr="0000164F">
        <w:rPr>
          <w:rFonts w:ascii="Arial" w:hAnsi="Arial" w:cs="Arial"/>
          <w:bCs/>
          <w:color w:val="000000"/>
        </w:rPr>
        <w:lastRenderedPageBreak/>
        <w:t>Though not technically required in the course description in the college catalog, the following it</w:t>
      </w:r>
      <w:r w:rsidR="006C0567" w:rsidRPr="001D2A16">
        <w:rPr>
          <w:rFonts w:ascii="Arial" w:hAnsi="Arial" w:cs="Arial"/>
          <w:bCs/>
          <w:color w:val="000000"/>
        </w:rPr>
        <w:t xml:space="preserve">ems are processed as catalog changes in order to be submitted to CIPD, the Board of Trustees, and </w:t>
      </w:r>
      <w:r w:rsidR="00E1513F" w:rsidRPr="00A579AD">
        <w:rPr>
          <w:rFonts w:ascii="Arial" w:hAnsi="Arial" w:cs="Arial"/>
          <w:bCs/>
          <w:color w:val="000000"/>
        </w:rPr>
        <w:t>the State Chancellor’s Office Curriculum Inventory (COCI)</w:t>
      </w:r>
      <w:r w:rsidR="00E1513F" w:rsidRPr="001D2A16">
        <w:rPr>
          <w:rFonts w:ascii="Arial" w:hAnsi="Arial" w:cs="Arial"/>
          <w:bCs/>
          <w:color w:val="000000"/>
        </w:rPr>
        <w:t>:</w:t>
      </w:r>
    </w:p>
    <w:p w14:paraId="66A25D51" w14:textId="77777777" w:rsidR="00E1513F" w:rsidRPr="001D2A16" w:rsidRDefault="00E1513F" w:rsidP="00E1513F">
      <w:pPr>
        <w:spacing w:after="0" w:line="240" w:lineRule="auto"/>
        <w:rPr>
          <w:rFonts w:ascii="Arial" w:hAnsi="Arial" w:cs="Arial"/>
          <w:bCs/>
          <w:color w:val="000000"/>
        </w:rPr>
      </w:pPr>
    </w:p>
    <w:p w14:paraId="37CBCBD4" w14:textId="2BFDBD9C" w:rsidR="00C90E2E" w:rsidRPr="001E37F2" w:rsidRDefault="00C90E2E" w:rsidP="00A52D16">
      <w:pPr>
        <w:pStyle w:val="ListParagraph"/>
        <w:numPr>
          <w:ilvl w:val="0"/>
          <w:numId w:val="79"/>
        </w:numPr>
        <w:spacing w:after="0" w:line="240" w:lineRule="auto"/>
        <w:rPr>
          <w:rFonts w:ascii="Arial" w:hAnsi="Arial" w:cs="Arial"/>
          <w:bCs/>
          <w:color w:val="000000"/>
        </w:rPr>
      </w:pPr>
      <w:r w:rsidRPr="001E37F2">
        <w:rPr>
          <w:rFonts w:ascii="Arial" w:hAnsi="Arial" w:cs="Arial"/>
          <w:bCs/>
          <w:color w:val="000000"/>
        </w:rPr>
        <w:t>Credit by Exam</w:t>
      </w:r>
    </w:p>
    <w:p w14:paraId="2057655A" w14:textId="71D27305" w:rsidR="00C90E2E" w:rsidRPr="001E37F2" w:rsidRDefault="00C90E2E" w:rsidP="00A52D16">
      <w:pPr>
        <w:pStyle w:val="ListParagraph"/>
        <w:numPr>
          <w:ilvl w:val="0"/>
          <w:numId w:val="79"/>
        </w:numPr>
        <w:spacing w:after="0" w:line="240" w:lineRule="auto"/>
        <w:rPr>
          <w:rFonts w:ascii="Arial" w:hAnsi="Arial" w:cs="Arial"/>
          <w:bCs/>
          <w:color w:val="000000"/>
        </w:rPr>
      </w:pPr>
      <w:r w:rsidRPr="001E37F2">
        <w:rPr>
          <w:rFonts w:ascii="Arial" w:hAnsi="Arial" w:cs="Arial"/>
          <w:bCs/>
          <w:color w:val="000000"/>
        </w:rPr>
        <w:t>Basic Skills Status</w:t>
      </w:r>
      <w:r w:rsidR="001278A3">
        <w:rPr>
          <w:rFonts w:ascii="Arial" w:hAnsi="Arial" w:cs="Arial"/>
          <w:bCs/>
          <w:color w:val="000000"/>
        </w:rPr>
        <w:t xml:space="preserve"> (CB08)</w:t>
      </w:r>
    </w:p>
    <w:p w14:paraId="53D7DF4C" w14:textId="7D61747A" w:rsidR="00C90E2E" w:rsidRPr="001E37F2" w:rsidRDefault="00C90E2E" w:rsidP="00A52D16">
      <w:pPr>
        <w:pStyle w:val="ListParagraph"/>
        <w:numPr>
          <w:ilvl w:val="0"/>
          <w:numId w:val="79"/>
        </w:numPr>
        <w:spacing w:after="0" w:line="240" w:lineRule="auto"/>
        <w:rPr>
          <w:rFonts w:ascii="Arial" w:hAnsi="Arial" w:cs="Arial"/>
          <w:bCs/>
          <w:color w:val="000000"/>
        </w:rPr>
      </w:pPr>
      <w:r w:rsidRPr="001E37F2">
        <w:rPr>
          <w:rFonts w:ascii="Arial" w:hAnsi="Arial" w:cs="Arial"/>
          <w:bCs/>
          <w:color w:val="000000"/>
        </w:rPr>
        <w:t xml:space="preserve">SAM Code </w:t>
      </w:r>
      <w:r w:rsidR="001278A3">
        <w:rPr>
          <w:rFonts w:ascii="Arial" w:hAnsi="Arial" w:cs="Arial"/>
          <w:bCs/>
          <w:color w:val="000000"/>
        </w:rPr>
        <w:t>(CB09)</w:t>
      </w:r>
    </w:p>
    <w:p w14:paraId="1B9E49E4" w14:textId="0DD0B73A" w:rsidR="00C90E2E" w:rsidRPr="001E37F2" w:rsidRDefault="00C90E2E" w:rsidP="00A52D16">
      <w:pPr>
        <w:pStyle w:val="ListParagraph"/>
        <w:numPr>
          <w:ilvl w:val="0"/>
          <w:numId w:val="79"/>
        </w:numPr>
        <w:spacing w:after="0" w:line="240" w:lineRule="auto"/>
        <w:rPr>
          <w:rFonts w:ascii="Arial" w:hAnsi="Arial" w:cs="Arial"/>
          <w:bCs/>
          <w:color w:val="000000"/>
        </w:rPr>
      </w:pPr>
      <w:r w:rsidRPr="001E37F2">
        <w:rPr>
          <w:rFonts w:ascii="Arial" w:hAnsi="Arial" w:cs="Arial"/>
          <w:bCs/>
          <w:color w:val="000000"/>
        </w:rPr>
        <w:t>Prior to College Level (CB21)</w:t>
      </w:r>
    </w:p>
    <w:p w14:paraId="22857D28" w14:textId="0630C687" w:rsidR="00C90E2E" w:rsidRPr="001E37F2" w:rsidRDefault="00C90E2E" w:rsidP="00A52D16">
      <w:pPr>
        <w:pStyle w:val="ListParagraph"/>
        <w:numPr>
          <w:ilvl w:val="0"/>
          <w:numId w:val="79"/>
        </w:numPr>
        <w:spacing w:after="0" w:line="240" w:lineRule="auto"/>
        <w:rPr>
          <w:rFonts w:ascii="Arial" w:hAnsi="Arial" w:cs="Arial"/>
          <w:bCs/>
          <w:color w:val="000000"/>
        </w:rPr>
      </w:pPr>
      <w:r w:rsidRPr="001E37F2">
        <w:rPr>
          <w:rFonts w:ascii="Arial" w:hAnsi="Arial" w:cs="Arial"/>
          <w:bCs/>
          <w:color w:val="000000"/>
        </w:rPr>
        <w:t>Funding Agency Category</w:t>
      </w:r>
      <w:r w:rsidR="001278A3">
        <w:rPr>
          <w:rFonts w:ascii="Arial" w:hAnsi="Arial" w:cs="Arial"/>
          <w:bCs/>
          <w:color w:val="000000"/>
        </w:rPr>
        <w:t xml:space="preserve"> (CB13)</w:t>
      </w:r>
    </w:p>
    <w:p w14:paraId="761F2C63" w14:textId="24488363" w:rsidR="00C90E2E" w:rsidRPr="001E37F2" w:rsidRDefault="00C90E2E" w:rsidP="00A52D16">
      <w:pPr>
        <w:pStyle w:val="ListParagraph"/>
        <w:numPr>
          <w:ilvl w:val="0"/>
          <w:numId w:val="79"/>
        </w:numPr>
        <w:spacing w:after="0" w:line="240" w:lineRule="auto"/>
        <w:rPr>
          <w:rFonts w:ascii="Arial" w:hAnsi="Arial" w:cs="Arial"/>
          <w:bCs/>
          <w:color w:val="000000"/>
        </w:rPr>
      </w:pPr>
      <w:r w:rsidRPr="001E37F2">
        <w:rPr>
          <w:rFonts w:ascii="Arial" w:hAnsi="Arial" w:cs="Arial"/>
          <w:bCs/>
          <w:color w:val="000000"/>
        </w:rPr>
        <w:t>Distance Education Changes</w:t>
      </w:r>
      <w:r w:rsidR="007E2F7F">
        <w:rPr>
          <w:rFonts w:ascii="Arial" w:hAnsi="Arial" w:cs="Arial"/>
          <w:bCs/>
          <w:color w:val="000000"/>
        </w:rPr>
        <w:t xml:space="preserve"> (</w:t>
      </w:r>
      <w:r w:rsidRPr="001E37F2">
        <w:rPr>
          <w:rFonts w:ascii="Arial" w:hAnsi="Arial" w:cs="Arial"/>
          <w:bCs/>
          <w:color w:val="000000"/>
        </w:rPr>
        <w:t>for information only</w:t>
      </w:r>
      <w:r w:rsidR="007E2F7F">
        <w:rPr>
          <w:rFonts w:ascii="Arial" w:hAnsi="Arial" w:cs="Arial"/>
          <w:bCs/>
          <w:color w:val="000000"/>
        </w:rPr>
        <w:t>)</w:t>
      </w:r>
    </w:p>
    <w:p w14:paraId="24F6CF66" w14:textId="77777777" w:rsidR="00A439A8" w:rsidRPr="00EF26F8" w:rsidRDefault="00A439A8" w:rsidP="00B6795C">
      <w:pPr>
        <w:spacing w:after="0" w:line="240" w:lineRule="auto"/>
        <w:rPr>
          <w:rFonts w:ascii="Arial" w:hAnsi="Arial" w:cs="Arial"/>
          <w:bCs/>
          <w:color w:val="000000"/>
        </w:rPr>
      </w:pPr>
    </w:p>
    <w:p w14:paraId="5B744514" w14:textId="77777777" w:rsidR="00BF38DB" w:rsidRPr="0000164F" w:rsidRDefault="00BF38DB" w:rsidP="00A439A8">
      <w:pPr>
        <w:spacing w:after="0" w:line="240" w:lineRule="auto"/>
        <w:rPr>
          <w:rFonts w:ascii="Arial" w:hAnsi="Arial" w:cs="Arial"/>
          <w:b/>
          <w:bCs/>
          <w:color w:val="000000"/>
        </w:rPr>
      </w:pPr>
    </w:p>
    <w:p w14:paraId="2B7F323B" w14:textId="77777777" w:rsidR="00A439A8" w:rsidRPr="001D2A16" w:rsidRDefault="001D26A2" w:rsidP="00445946">
      <w:pPr>
        <w:pStyle w:val="Heading3"/>
      </w:pPr>
      <w:r w:rsidRPr="0000164F">
        <w:t>Non-Catalog Change</w:t>
      </w:r>
    </w:p>
    <w:p w14:paraId="49B6C16C" w14:textId="77777777" w:rsidR="001D26A2" w:rsidRPr="001D2A16" w:rsidRDefault="001D26A2" w:rsidP="00A439A8">
      <w:pPr>
        <w:spacing w:after="0" w:line="240" w:lineRule="auto"/>
        <w:rPr>
          <w:rFonts w:ascii="Arial" w:hAnsi="Arial" w:cs="Arial"/>
          <w:b/>
          <w:bCs/>
          <w:color w:val="000000"/>
        </w:rPr>
      </w:pPr>
    </w:p>
    <w:p w14:paraId="03272AB9" w14:textId="77777777" w:rsidR="001D26A2" w:rsidRPr="001D2A16" w:rsidRDefault="001D26A2" w:rsidP="00A439A8">
      <w:pPr>
        <w:spacing w:after="0" w:line="240" w:lineRule="auto"/>
        <w:rPr>
          <w:rFonts w:ascii="Arial" w:hAnsi="Arial" w:cs="Arial"/>
          <w:bCs/>
          <w:color w:val="000000"/>
        </w:rPr>
      </w:pPr>
      <w:r w:rsidRPr="001D2A16">
        <w:rPr>
          <w:rFonts w:ascii="Arial" w:hAnsi="Arial" w:cs="Arial"/>
          <w:bCs/>
          <w:color w:val="000000"/>
        </w:rPr>
        <w:t>Any changes to items not listed above are considered non-catalog changes which are final after being processed by the College Curriculum Committee and the date of implementation is the College Curriculum Committee approval date.</w:t>
      </w:r>
    </w:p>
    <w:p w14:paraId="109EB08F" w14:textId="77777777" w:rsidR="001D26A2" w:rsidRPr="001D2A16" w:rsidRDefault="001D26A2" w:rsidP="00A439A8">
      <w:pPr>
        <w:spacing w:after="0" w:line="240" w:lineRule="auto"/>
        <w:rPr>
          <w:rFonts w:ascii="Arial" w:hAnsi="Arial" w:cs="Arial"/>
          <w:b/>
          <w:bCs/>
          <w:color w:val="000000"/>
        </w:rPr>
      </w:pPr>
    </w:p>
    <w:p w14:paraId="168AFAAB" w14:textId="77777777" w:rsidR="00BF38DB" w:rsidRPr="001D2A16" w:rsidRDefault="00BF38DB" w:rsidP="00B94F4E">
      <w:pPr>
        <w:spacing w:after="0" w:line="240" w:lineRule="auto"/>
        <w:rPr>
          <w:rFonts w:ascii="Arial" w:hAnsi="Arial" w:cs="Arial"/>
          <w:b/>
          <w:bCs/>
          <w:color w:val="000000"/>
        </w:rPr>
      </w:pPr>
    </w:p>
    <w:p w14:paraId="32E81E04" w14:textId="77777777" w:rsidR="00C90E2E" w:rsidRPr="001D2A16" w:rsidRDefault="00C90E2E" w:rsidP="00445946">
      <w:pPr>
        <w:pStyle w:val="Heading3"/>
      </w:pPr>
      <w:r w:rsidRPr="001D2A16">
        <w:t xml:space="preserve">Changes to Courses under Uniform Course Numbering (UCN) </w:t>
      </w:r>
    </w:p>
    <w:p w14:paraId="0DD4558D" w14:textId="77777777" w:rsidR="00C90E2E" w:rsidRPr="001D2A16" w:rsidRDefault="00C90E2E" w:rsidP="00B94F4E">
      <w:pPr>
        <w:spacing w:after="0" w:line="240" w:lineRule="auto"/>
        <w:rPr>
          <w:rFonts w:ascii="Arial" w:hAnsi="Arial" w:cs="Arial"/>
          <w:bCs/>
          <w:color w:val="000000"/>
        </w:rPr>
      </w:pPr>
    </w:p>
    <w:p w14:paraId="25E2AA63" w14:textId="2C10D747" w:rsidR="00C90E2E" w:rsidRPr="001D2A16" w:rsidRDefault="00A439A8" w:rsidP="00D06C35">
      <w:pPr>
        <w:spacing w:after="0" w:line="240" w:lineRule="auto"/>
        <w:rPr>
          <w:rFonts w:ascii="Arial" w:hAnsi="Arial" w:cs="Arial"/>
          <w:bCs/>
          <w:color w:val="000000"/>
        </w:rPr>
      </w:pPr>
      <w:r w:rsidRPr="001D2A16">
        <w:rPr>
          <w:rFonts w:ascii="Arial" w:hAnsi="Arial" w:cs="Arial"/>
          <w:bCs/>
          <w:color w:val="000000"/>
        </w:rPr>
        <w:t xml:space="preserve">For any catalog </w:t>
      </w:r>
      <w:r w:rsidR="00C90E2E" w:rsidRPr="001D2A16">
        <w:rPr>
          <w:rFonts w:ascii="Arial" w:hAnsi="Arial" w:cs="Arial"/>
          <w:bCs/>
          <w:color w:val="000000"/>
        </w:rPr>
        <w:t xml:space="preserve">change to an existing course which is part of the </w:t>
      </w:r>
      <w:hyperlink w:anchor="CourseNumbering" w:history="1">
        <w:r w:rsidR="00C90E2E" w:rsidRPr="00F75DE2">
          <w:rPr>
            <w:rStyle w:val="Hyperlink"/>
            <w:rFonts w:ascii="Arial" w:hAnsi="Arial" w:cs="Arial"/>
            <w:bCs/>
          </w:rPr>
          <w:t>District’s UCN system</w:t>
        </w:r>
      </w:hyperlink>
      <w:r w:rsidR="00C90E2E" w:rsidRPr="001D2A16">
        <w:rPr>
          <w:rFonts w:ascii="Arial" w:hAnsi="Arial" w:cs="Arial"/>
          <w:bCs/>
          <w:color w:val="000000"/>
        </w:rPr>
        <w:t xml:space="preserve">, </w:t>
      </w:r>
      <w:r w:rsidRPr="001D2A16">
        <w:rPr>
          <w:rFonts w:ascii="Arial" w:hAnsi="Arial" w:cs="Arial"/>
          <w:bCs/>
          <w:color w:val="000000"/>
        </w:rPr>
        <w:t xml:space="preserve">and offered by more than one college, </w:t>
      </w:r>
      <w:r w:rsidR="00C90E2E" w:rsidRPr="001D2A16">
        <w:rPr>
          <w:rFonts w:ascii="Arial" w:hAnsi="Arial" w:cs="Arial"/>
          <w:bCs/>
          <w:color w:val="000000"/>
        </w:rPr>
        <w:t>consensus must be obtained from all colleges offering the course using the consultation process outlined in section “</w:t>
      </w:r>
      <w:hyperlink w:anchor="CurriculumConsultation" w:history="1">
        <w:r w:rsidR="00FF3CFE" w:rsidRPr="00724960">
          <w:rPr>
            <w:rStyle w:val="Hyperlink"/>
            <w:rFonts w:asciiTheme="minorBidi" w:hAnsiTheme="minorBidi"/>
          </w:rPr>
          <w:t>Curriculum Consultation Guidelines/Requirements</w:t>
        </w:r>
      </w:hyperlink>
      <w:r w:rsidR="00C90E2E" w:rsidRPr="001D2A16">
        <w:rPr>
          <w:rFonts w:ascii="Arial" w:hAnsi="Arial" w:cs="Arial"/>
          <w:bCs/>
          <w:color w:val="000000"/>
        </w:rPr>
        <w:t xml:space="preserve">” in this </w:t>
      </w:r>
      <w:r w:rsidR="00C90E2E" w:rsidRPr="00A93DD0">
        <w:rPr>
          <w:rFonts w:ascii="Arial" w:hAnsi="Arial" w:cs="Arial"/>
          <w:bCs/>
          <w:color w:val="000000"/>
        </w:rPr>
        <w:t>Handbook (p.</w:t>
      </w:r>
      <w:r w:rsidR="00FF3CFE" w:rsidRPr="00A93DD0">
        <w:rPr>
          <w:rFonts w:ascii="Arial" w:hAnsi="Arial" w:cs="Arial"/>
          <w:bCs/>
          <w:color w:val="000000"/>
        </w:rPr>
        <w:t>2</w:t>
      </w:r>
      <w:r w:rsidR="007763CB">
        <w:rPr>
          <w:rFonts w:ascii="Arial" w:hAnsi="Arial" w:cs="Arial"/>
          <w:bCs/>
          <w:color w:val="000000"/>
        </w:rPr>
        <w:t>9</w:t>
      </w:r>
      <w:r w:rsidR="00C90E2E" w:rsidRPr="00A93DD0">
        <w:rPr>
          <w:rFonts w:ascii="Arial" w:hAnsi="Arial" w:cs="Arial"/>
          <w:bCs/>
          <w:color w:val="000000"/>
        </w:rPr>
        <w:t>).</w:t>
      </w:r>
      <w:r w:rsidR="00C90E2E" w:rsidRPr="001D2A16">
        <w:rPr>
          <w:rFonts w:ascii="Arial" w:hAnsi="Arial" w:cs="Arial"/>
          <w:bCs/>
          <w:color w:val="000000"/>
        </w:rPr>
        <w:t xml:space="preserve">  All colleges should coordinate in order to bring the changes to CIPD for action at the same meeting. </w:t>
      </w:r>
    </w:p>
    <w:p w14:paraId="03AF593B" w14:textId="77777777" w:rsidR="00A439A8" w:rsidRPr="001D2A16" w:rsidRDefault="00A439A8" w:rsidP="00B94F4E">
      <w:pPr>
        <w:spacing w:after="0" w:line="240" w:lineRule="auto"/>
        <w:rPr>
          <w:rFonts w:ascii="Arial" w:hAnsi="Arial" w:cs="Arial"/>
          <w:bCs/>
          <w:color w:val="000000"/>
        </w:rPr>
      </w:pPr>
    </w:p>
    <w:p w14:paraId="6CBF22E6" w14:textId="77777777" w:rsidR="00BF38DB" w:rsidRPr="001D2A16" w:rsidRDefault="00BF38DB" w:rsidP="00B94F4E">
      <w:pPr>
        <w:spacing w:after="0" w:line="240" w:lineRule="auto"/>
        <w:rPr>
          <w:rFonts w:ascii="Arial" w:hAnsi="Arial" w:cs="Arial"/>
          <w:b/>
          <w:bCs/>
          <w:color w:val="000000"/>
        </w:rPr>
      </w:pPr>
    </w:p>
    <w:p w14:paraId="78FEE7EC" w14:textId="77777777" w:rsidR="00C90E2E" w:rsidRPr="001D2A16" w:rsidRDefault="00C90E2E" w:rsidP="00445946">
      <w:pPr>
        <w:pStyle w:val="Heading3"/>
      </w:pPr>
      <w:r w:rsidRPr="001D2A16">
        <w:t>Institutionalizing an Experimental/Selected Topics Course</w:t>
      </w:r>
    </w:p>
    <w:p w14:paraId="6614517A" w14:textId="77777777" w:rsidR="00C90E2E" w:rsidRPr="001D2A16" w:rsidRDefault="00C90E2E" w:rsidP="00B94F4E">
      <w:pPr>
        <w:spacing w:after="0" w:line="240" w:lineRule="auto"/>
        <w:rPr>
          <w:rFonts w:ascii="Arial" w:hAnsi="Arial" w:cs="Arial"/>
          <w:bCs/>
          <w:color w:val="000000"/>
        </w:rPr>
      </w:pPr>
    </w:p>
    <w:p w14:paraId="3486A231" w14:textId="77777777" w:rsidR="00C90E2E" w:rsidRPr="001D2A16" w:rsidRDefault="00C90E2E" w:rsidP="003C362E">
      <w:pPr>
        <w:spacing w:after="0" w:line="240" w:lineRule="auto"/>
        <w:rPr>
          <w:rFonts w:ascii="Arial" w:hAnsi="Arial" w:cs="Arial"/>
          <w:bCs/>
          <w:color w:val="000000"/>
        </w:rPr>
      </w:pPr>
      <w:r w:rsidRPr="001D2A16">
        <w:rPr>
          <w:rFonts w:ascii="Arial" w:hAnsi="Arial" w:cs="Arial"/>
          <w:bCs/>
          <w:color w:val="000000"/>
        </w:rPr>
        <w:t xml:space="preserve">When a college proposes to institutionalize a course that was initially offered as an experimental/selected topics course (numbered in the 48 series), a new non-48 series number is required.  The new course is processed like any other new course. </w:t>
      </w:r>
    </w:p>
    <w:p w14:paraId="2C0908B8" w14:textId="77777777" w:rsidR="00C90E2E" w:rsidRPr="001D2A16" w:rsidRDefault="00C90E2E" w:rsidP="003C362E">
      <w:pPr>
        <w:spacing w:after="0" w:line="240" w:lineRule="auto"/>
        <w:rPr>
          <w:rFonts w:ascii="Arial" w:hAnsi="Arial" w:cs="Arial"/>
          <w:bCs/>
          <w:color w:val="000000"/>
        </w:rPr>
      </w:pPr>
    </w:p>
    <w:p w14:paraId="71A0494A" w14:textId="77777777" w:rsidR="00C90E2E" w:rsidRPr="001D2A16" w:rsidRDefault="00C90E2E" w:rsidP="003C362E">
      <w:pPr>
        <w:spacing w:after="0" w:line="240" w:lineRule="auto"/>
        <w:rPr>
          <w:rFonts w:ascii="Arial" w:hAnsi="Arial" w:cs="Arial"/>
          <w:bCs/>
          <w:color w:val="000000"/>
        </w:rPr>
      </w:pPr>
      <w:r w:rsidRPr="001D2A16">
        <w:rPr>
          <w:rFonts w:ascii="Arial" w:hAnsi="Arial" w:cs="Arial"/>
          <w:bCs/>
          <w:color w:val="000000"/>
        </w:rPr>
        <w:t>Three additional pieces of information are required in the Course Checklist:</w:t>
      </w:r>
    </w:p>
    <w:p w14:paraId="2D28A2E8" w14:textId="77777777" w:rsidR="00C90E2E" w:rsidRPr="001D2A16" w:rsidRDefault="00C90E2E" w:rsidP="003C362E">
      <w:pPr>
        <w:spacing w:after="0" w:line="240" w:lineRule="auto"/>
        <w:rPr>
          <w:rFonts w:ascii="Arial" w:hAnsi="Arial" w:cs="Arial"/>
          <w:bCs/>
          <w:color w:val="000000"/>
        </w:rPr>
      </w:pPr>
    </w:p>
    <w:p w14:paraId="0AFE5E0C" w14:textId="77777777" w:rsidR="00B94F4E" w:rsidRPr="001D2A16" w:rsidRDefault="00C90E2E" w:rsidP="003C362E">
      <w:pPr>
        <w:spacing w:after="0" w:line="240" w:lineRule="auto"/>
        <w:rPr>
          <w:rFonts w:ascii="Arial" w:hAnsi="Arial" w:cs="Arial"/>
          <w:bCs/>
          <w:color w:val="000000"/>
        </w:rPr>
      </w:pPr>
      <w:r w:rsidRPr="001D2A16">
        <w:rPr>
          <w:rFonts w:ascii="Arial" w:hAnsi="Arial" w:cs="Arial"/>
          <w:bCs/>
          <w:color w:val="000000"/>
        </w:rPr>
        <w:tab/>
        <w:t xml:space="preserve">Justification should clearly state why the experimental course is being institutionalized, </w:t>
      </w:r>
    </w:p>
    <w:p w14:paraId="5B6ABBF0" w14:textId="77777777" w:rsidR="00C90E2E" w:rsidRPr="001D2A16" w:rsidRDefault="00B94F4E" w:rsidP="003C362E">
      <w:pPr>
        <w:spacing w:after="0" w:line="240" w:lineRule="auto"/>
        <w:rPr>
          <w:rFonts w:ascii="Arial" w:hAnsi="Arial" w:cs="Arial"/>
          <w:bCs/>
          <w:color w:val="000000"/>
        </w:rPr>
      </w:pPr>
      <w:r w:rsidRPr="001D2A16">
        <w:rPr>
          <w:rFonts w:ascii="Arial" w:hAnsi="Arial" w:cs="Arial"/>
          <w:bCs/>
          <w:color w:val="000000"/>
        </w:rPr>
        <w:t xml:space="preserve">            </w:t>
      </w:r>
      <w:r w:rsidR="00C90E2E" w:rsidRPr="001D2A16">
        <w:rPr>
          <w:rFonts w:ascii="Arial" w:hAnsi="Arial" w:cs="Arial"/>
          <w:bCs/>
          <w:color w:val="000000"/>
        </w:rPr>
        <w:t>including the information noted in the Units and Hours section noted below.</w:t>
      </w:r>
    </w:p>
    <w:p w14:paraId="28B8CE44" w14:textId="77777777" w:rsidR="00B94F4E" w:rsidRPr="001D2A16" w:rsidRDefault="00C90E2E" w:rsidP="003C362E">
      <w:pPr>
        <w:spacing w:after="0" w:line="240" w:lineRule="auto"/>
        <w:rPr>
          <w:rFonts w:ascii="Arial" w:hAnsi="Arial" w:cs="Arial"/>
          <w:bCs/>
          <w:color w:val="000000"/>
        </w:rPr>
      </w:pPr>
      <w:r w:rsidRPr="001D2A16">
        <w:rPr>
          <w:rFonts w:ascii="Arial" w:hAnsi="Arial" w:cs="Arial"/>
          <w:bCs/>
          <w:color w:val="000000"/>
        </w:rPr>
        <w:tab/>
        <w:t xml:space="preserve">In the Units and Hours sections, respond to the questions about enrollment of the </w:t>
      </w:r>
    </w:p>
    <w:p w14:paraId="54CDC5A4" w14:textId="77777777" w:rsidR="00C90E2E" w:rsidRPr="001D2A16" w:rsidRDefault="00B94F4E" w:rsidP="003C362E">
      <w:pPr>
        <w:spacing w:after="0" w:line="240" w:lineRule="auto"/>
        <w:rPr>
          <w:rFonts w:ascii="Arial" w:hAnsi="Arial" w:cs="Arial"/>
          <w:bCs/>
          <w:color w:val="000000"/>
        </w:rPr>
      </w:pPr>
      <w:r w:rsidRPr="001D2A16">
        <w:rPr>
          <w:rFonts w:ascii="Arial" w:hAnsi="Arial" w:cs="Arial"/>
          <w:bCs/>
          <w:color w:val="000000"/>
        </w:rPr>
        <w:t xml:space="preserve">           </w:t>
      </w:r>
      <w:r w:rsidR="00C90E2E" w:rsidRPr="001D2A16">
        <w:rPr>
          <w:rFonts w:ascii="Arial" w:hAnsi="Arial" w:cs="Arial"/>
          <w:bCs/>
          <w:color w:val="000000"/>
        </w:rPr>
        <w:t>experimental course and the number of times it was off</w:t>
      </w:r>
      <w:r w:rsidRPr="001D2A16">
        <w:rPr>
          <w:rFonts w:ascii="Arial" w:hAnsi="Arial" w:cs="Arial"/>
          <w:bCs/>
          <w:color w:val="000000"/>
        </w:rPr>
        <w:t>ered as an experimental course.</w:t>
      </w:r>
    </w:p>
    <w:p w14:paraId="75241498" w14:textId="77777777" w:rsidR="00B94F4E" w:rsidRPr="001D2A16" w:rsidRDefault="00B94F4E" w:rsidP="003C362E">
      <w:pPr>
        <w:spacing w:after="0" w:line="240" w:lineRule="auto"/>
        <w:rPr>
          <w:rFonts w:ascii="Arial" w:hAnsi="Arial" w:cs="Arial"/>
          <w:bCs/>
          <w:color w:val="000000"/>
        </w:rPr>
      </w:pPr>
    </w:p>
    <w:p w14:paraId="0436FA44" w14:textId="11151166" w:rsidR="00C90E2E" w:rsidRPr="001D2A16" w:rsidRDefault="00C90E2E" w:rsidP="00900F4C">
      <w:pPr>
        <w:spacing w:after="0" w:line="240" w:lineRule="auto"/>
        <w:rPr>
          <w:rFonts w:ascii="Arial" w:hAnsi="Arial" w:cs="Arial"/>
          <w:bCs/>
          <w:color w:val="000000"/>
        </w:rPr>
      </w:pPr>
      <w:r w:rsidRPr="001D2A16">
        <w:rPr>
          <w:rFonts w:ascii="Arial" w:hAnsi="Arial" w:cs="Arial"/>
          <w:bCs/>
          <w:color w:val="000000"/>
        </w:rPr>
        <w:t>After being processed by the College Curriculum Committee, it is submitted to CIPD and the Board of Trustees.  Finally, the c</w:t>
      </w:r>
      <w:r w:rsidR="00E43C12">
        <w:rPr>
          <w:rFonts w:ascii="Arial" w:hAnsi="Arial" w:cs="Arial"/>
          <w:bCs/>
          <w:color w:val="000000"/>
        </w:rPr>
        <w:t>ourse must be submitted to the state curriculum i</w:t>
      </w:r>
      <w:r w:rsidRPr="001D2A16">
        <w:rPr>
          <w:rFonts w:ascii="Arial" w:hAnsi="Arial" w:cs="Arial"/>
          <w:bCs/>
          <w:color w:val="000000"/>
        </w:rPr>
        <w:t xml:space="preserve">nventory and receive a NEW </w:t>
      </w:r>
      <w:r w:rsidR="00900F4C">
        <w:rPr>
          <w:rFonts w:ascii="Arial" w:hAnsi="Arial" w:cs="Arial"/>
          <w:bCs/>
          <w:color w:val="000000"/>
        </w:rPr>
        <w:t>control n</w:t>
      </w:r>
      <w:r w:rsidRPr="001D2A16">
        <w:rPr>
          <w:rFonts w:ascii="Arial" w:hAnsi="Arial" w:cs="Arial"/>
          <w:bCs/>
          <w:color w:val="000000"/>
        </w:rPr>
        <w:t xml:space="preserve">umber </w:t>
      </w:r>
      <w:r w:rsidR="00B94F4E" w:rsidRPr="001D2A16">
        <w:rPr>
          <w:rFonts w:ascii="Arial" w:hAnsi="Arial" w:cs="Arial"/>
          <w:bCs/>
          <w:color w:val="000000"/>
        </w:rPr>
        <w:t xml:space="preserve">(CB00). </w:t>
      </w:r>
    </w:p>
    <w:p w14:paraId="37051CD5" w14:textId="77777777" w:rsidR="00AD146C" w:rsidRPr="00AD146C" w:rsidRDefault="00C90E2E" w:rsidP="00AD146C">
      <w:pPr>
        <w:rPr>
          <w:rFonts w:ascii="Arial" w:hAnsi="Arial" w:cs="Arial"/>
          <w:bCs/>
          <w:color w:val="000000"/>
        </w:rPr>
      </w:pPr>
      <w:r w:rsidRPr="001D2A16">
        <w:rPr>
          <w:rFonts w:ascii="Arial" w:hAnsi="Arial" w:cs="Arial"/>
          <w:bCs/>
          <w:color w:val="000000"/>
        </w:rPr>
        <w:t>The experimental/selected topics course must be deactivated by the College Curriculum Committee, submitted to CI</w:t>
      </w:r>
      <w:r w:rsidR="00AD146C">
        <w:rPr>
          <w:rFonts w:ascii="Arial" w:hAnsi="Arial" w:cs="Arial"/>
          <w:bCs/>
          <w:color w:val="000000"/>
        </w:rPr>
        <w:t xml:space="preserve">PD, and the Board of Trustees, </w:t>
      </w:r>
      <w:r w:rsidR="00AD146C" w:rsidRPr="00AD146C">
        <w:rPr>
          <w:rFonts w:ascii="Arial" w:hAnsi="Arial" w:cs="Arial"/>
          <w:bCs/>
          <w:color w:val="000000"/>
        </w:rPr>
        <w:t>and deactivated in the state Curriculum Inventory.</w:t>
      </w:r>
    </w:p>
    <w:p w14:paraId="4C2BBDAC" w14:textId="22371A9F" w:rsidR="00C90E2E" w:rsidRPr="001D2A16" w:rsidRDefault="00C90E2E" w:rsidP="00AD146C">
      <w:pPr>
        <w:spacing w:after="0" w:line="240" w:lineRule="auto"/>
        <w:rPr>
          <w:rFonts w:ascii="Arial" w:hAnsi="Arial" w:cs="Arial"/>
          <w:bCs/>
          <w:color w:val="000000"/>
        </w:rPr>
      </w:pPr>
    </w:p>
    <w:p w14:paraId="794FEA9D" w14:textId="56B89815" w:rsidR="00C90E2E" w:rsidRPr="001E37F2" w:rsidRDefault="008A3FEE" w:rsidP="00445946">
      <w:pPr>
        <w:pStyle w:val="Heading2"/>
      </w:pPr>
      <w:r w:rsidRPr="001D2A16">
        <w:br w:type="page"/>
      </w:r>
      <w:r w:rsidR="00C90E2E" w:rsidRPr="001E37F2">
        <w:lastRenderedPageBreak/>
        <w:t>Course Outline of Record (COR)</w:t>
      </w:r>
    </w:p>
    <w:p w14:paraId="09E8722A" w14:textId="2F77CFF5" w:rsidR="00A0784A" w:rsidRPr="001D2A16" w:rsidRDefault="00C90E2E" w:rsidP="00A0784A">
      <w:pPr>
        <w:spacing w:after="0" w:line="240" w:lineRule="auto"/>
        <w:rPr>
          <w:rFonts w:ascii="Arial" w:hAnsi="Arial" w:cs="Arial"/>
          <w:bCs/>
          <w:color w:val="000000"/>
        </w:rPr>
      </w:pPr>
      <w:r w:rsidRPr="00EF26F8">
        <w:rPr>
          <w:rFonts w:ascii="Arial" w:hAnsi="Arial" w:cs="Arial"/>
          <w:bCs/>
          <w:color w:val="000000"/>
        </w:rPr>
        <w:t xml:space="preserve">It is the responsibility of the course originator to complete the COR in </w:t>
      </w:r>
      <w:r w:rsidR="007E0375">
        <w:rPr>
          <w:rFonts w:ascii="Arial" w:hAnsi="Arial" w:cs="Arial"/>
          <w:bCs/>
          <w:color w:val="000000"/>
        </w:rPr>
        <w:t>CurriQunet META</w:t>
      </w:r>
      <w:r w:rsidR="00C716BA">
        <w:rPr>
          <w:rFonts w:ascii="Arial" w:hAnsi="Arial" w:cs="Arial"/>
          <w:bCs/>
          <w:color w:val="000000"/>
        </w:rPr>
        <w:t>.</w:t>
      </w:r>
      <w:r w:rsidRPr="00EF26F8">
        <w:rPr>
          <w:rFonts w:ascii="Arial" w:hAnsi="Arial" w:cs="Arial"/>
          <w:bCs/>
          <w:color w:val="000000"/>
        </w:rPr>
        <w:t xml:space="preserve">  If the course originator does not have access to </w:t>
      </w:r>
      <w:r w:rsidR="007E0375">
        <w:rPr>
          <w:rFonts w:ascii="Arial" w:hAnsi="Arial" w:cs="Arial"/>
          <w:bCs/>
          <w:color w:val="000000"/>
        </w:rPr>
        <w:t>CurriQunet META</w:t>
      </w:r>
      <w:r w:rsidR="00C716BA">
        <w:rPr>
          <w:rFonts w:ascii="Arial" w:hAnsi="Arial" w:cs="Arial"/>
          <w:bCs/>
          <w:color w:val="000000"/>
        </w:rPr>
        <w:t xml:space="preserve"> </w:t>
      </w:r>
      <w:r w:rsidR="00C716BA" w:rsidRPr="00EF26F8">
        <w:rPr>
          <w:rFonts w:ascii="Arial" w:hAnsi="Arial" w:cs="Arial"/>
          <w:bCs/>
          <w:color w:val="000000"/>
        </w:rPr>
        <w:t>or</w:t>
      </w:r>
      <w:r w:rsidRPr="00EF26F8">
        <w:rPr>
          <w:rFonts w:ascii="Arial" w:hAnsi="Arial" w:cs="Arial"/>
          <w:bCs/>
          <w:color w:val="000000"/>
        </w:rPr>
        <w:t xml:space="preserve"> needs help getting started, the faculty member should contact th</w:t>
      </w:r>
      <w:r w:rsidR="00734339" w:rsidRPr="0000164F">
        <w:rPr>
          <w:rFonts w:ascii="Arial" w:hAnsi="Arial" w:cs="Arial"/>
          <w:bCs/>
          <w:color w:val="000000"/>
        </w:rPr>
        <w:t xml:space="preserve">e college curriculum specialist or curriculum </w:t>
      </w:r>
      <w:r w:rsidR="00A1695A" w:rsidRPr="001D2A16">
        <w:rPr>
          <w:rFonts w:ascii="Arial" w:hAnsi="Arial" w:cs="Arial"/>
          <w:bCs/>
          <w:color w:val="000000"/>
        </w:rPr>
        <w:t xml:space="preserve">committee </w:t>
      </w:r>
      <w:r w:rsidR="00734339" w:rsidRPr="001D2A16">
        <w:rPr>
          <w:rFonts w:ascii="Arial" w:hAnsi="Arial" w:cs="Arial"/>
          <w:bCs/>
          <w:color w:val="000000"/>
        </w:rPr>
        <w:t>chair.</w:t>
      </w:r>
      <w:r w:rsidR="00A0784A" w:rsidRPr="001D2A16">
        <w:rPr>
          <w:rFonts w:ascii="Arial" w:hAnsi="Arial" w:cs="Arial"/>
          <w:bCs/>
          <w:color w:val="000000"/>
        </w:rPr>
        <w:t xml:space="preserve"> Faculty who teach at more than one college will have one </w:t>
      </w:r>
      <w:r w:rsidR="007E0375">
        <w:rPr>
          <w:rFonts w:ascii="Arial" w:hAnsi="Arial" w:cs="Arial"/>
          <w:bCs/>
          <w:color w:val="000000"/>
        </w:rPr>
        <w:t>CurriQunet META</w:t>
      </w:r>
      <w:r w:rsidR="00A0784A" w:rsidRPr="001D2A16">
        <w:rPr>
          <w:rFonts w:ascii="Arial" w:hAnsi="Arial" w:cs="Arial"/>
          <w:bCs/>
          <w:color w:val="000000"/>
        </w:rPr>
        <w:t xml:space="preserve"> account for multiple colleges.</w:t>
      </w:r>
    </w:p>
    <w:p w14:paraId="357062BE" w14:textId="77777777" w:rsidR="00C90E2E" w:rsidRPr="001D2A16" w:rsidRDefault="00C90E2E" w:rsidP="00B94F4E">
      <w:pPr>
        <w:spacing w:after="0" w:line="240" w:lineRule="auto"/>
        <w:rPr>
          <w:rFonts w:ascii="Arial" w:hAnsi="Arial" w:cs="Arial"/>
          <w:bCs/>
          <w:color w:val="000000"/>
        </w:rPr>
      </w:pPr>
    </w:p>
    <w:p w14:paraId="22AC7D3B" w14:textId="181B8EBE" w:rsidR="00C90E2E" w:rsidRPr="001D2A16" w:rsidRDefault="00C90E2E" w:rsidP="00B94F4E">
      <w:pPr>
        <w:spacing w:after="0" w:line="240" w:lineRule="auto"/>
        <w:rPr>
          <w:rFonts w:ascii="Arial" w:hAnsi="Arial" w:cs="Arial"/>
          <w:bCs/>
          <w:color w:val="000000"/>
        </w:rPr>
      </w:pPr>
      <w:r w:rsidRPr="001D2A16">
        <w:rPr>
          <w:rFonts w:ascii="Arial" w:hAnsi="Arial" w:cs="Arial"/>
          <w:bCs/>
          <w:color w:val="000000"/>
        </w:rPr>
        <w:t>Course originators should review the information in this section under “Completing Course Outline of Record” for detailed information about the contents of each item required in developing or revising a course.</w:t>
      </w:r>
    </w:p>
    <w:p w14:paraId="4E4D170D" w14:textId="77777777" w:rsidR="00C90E2E" w:rsidRPr="001D2A16" w:rsidRDefault="00C90E2E" w:rsidP="00B94F4E">
      <w:pPr>
        <w:spacing w:after="0" w:line="240" w:lineRule="auto"/>
        <w:rPr>
          <w:rFonts w:ascii="Arial" w:hAnsi="Arial" w:cs="Arial"/>
          <w:bCs/>
          <w:color w:val="000000"/>
        </w:rPr>
      </w:pPr>
    </w:p>
    <w:p w14:paraId="7E7A26A9" w14:textId="77777777" w:rsidR="00C90E2E" w:rsidRPr="001D2A16" w:rsidRDefault="00C90E2E" w:rsidP="00B94F4E">
      <w:pPr>
        <w:spacing w:after="0" w:line="240" w:lineRule="auto"/>
        <w:rPr>
          <w:rFonts w:ascii="Arial" w:hAnsi="Arial" w:cs="Arial"/>
          <w:bCs/>
          <w:color w:val="000000"/>
        </w:rPr>
      </w:pPr>
      <w:r w:rsidRPr="001D2A16">
        <w:rPr>
          <w:rFonts w:ascii="Arial" w:hAnsi="Arial" w:cs="Arial"/>
          <w:bCs/>
          <w:color w:val="000000"/>
        </w:rPr>
        <w:t>The Curriculum Committee uses the following criteria to evaluate course proposals.</w:t>
      </w:r>
    </w:p>
    <w:p w14:paraId="2F2A128A" w14:textId="77777777" w:rsidR="00C90E2E" w:rsidRPr="001D2A16" w:rsidRDefault="00C90E2E" w:rsidP="00B94F4E">
      <w:pPr>
        <w:spacing w:after="0" w:line="240" w:lineRule="auto"/>
        <w:rPr>
          <w:rFonts w:ascii="Arial" w:hAnsi="Arial" w:cs="Arial"/>
          <w:bCs/>
          <w:color w:val="000000"/>
        </w:rPr>
      </w:pPr>
    </w:p>
    <w:p w14:paraId="7C15F665" w14:textId="77777777" w:rsidR="00C90E2E" w:rsidRPr="001D2A16" w:rsidRDefault="00C90E2E" w:rsidP="003F3FB8">
      <w:pPr>
        <w:spacing w:after="0" w:line="240" w:lineRule="auto"/>
        <w:ind w:firstLine="720"/>
        <w:rPr>
          <w:rFonts w:ascii="Arial" w:hAnsi="Arial" w:cs="Arial"/>
          <w:bCs/>
          <w:color w:val="000000"/>
        </w:rPr>
      </w:pPr>
      <w:r w:rsidRPr="001D2A16">
        <w:rPr>
          <w:rFonts w:ascii="Arial" w:hAnsi="Arial" w:cs="Arial"/>
          <w:bCs/>
          <w:color w:val="000000"/>
        </w:rPr>
        <w:t>1. Appropriateness to the mission of the college, department, and discipline</w:t>
      </w:r>
    </w:p>
    <w:p w14:paraId="719A7EB8" w14:textId="65FDE6BF" w:rsidR="00C90E2E" w:rsidRPr="001D2A16" w:rsidRDefault="00C90E2E" w:rsidP="003F3FB8">
      <w:pPr>
        <w:spacing w:after="0" w:line="240" w:lineRule="auto"/>
        <w:ind w:firstLine="720"/>
        <w:rPr>
          <w:rFonts w:ascii="Arial" w:hAnsi="Arial" w:cs="Arial"/>
          <w:bCs/>
          <w:color w:val="000000"/>
        </w:rPr>
      </w:pPr>
      <w:r w:rsidRPr="001D2A16">
        <w:rPr>
          <w:rFonts w:ascii="Arial" w:hAnsi="Arial" w:cs="Arial"/>
          <w:bCs/>
          <w:color w:val="000000"/>
        </w:rPr>
        <w:t>2. Need</w:t>
      </w:r>
      <w:r w:rsidR="003F3FB8">
        <w:rPr>
          <w:rFonts w:ascii="Arial" w:hAnsi="Arial" w:cs="Arial"/>
          <w:bCs/>
          <w:color w:val="000000"/>
        </w:rPr>
        <w:t>,</w:t>
      </w:r>
      <w:r w:rsidRPr="001D2A16">
        <w:rPr>
          <w:rFonts w:ascii="Arial" w:hAnsi="Arial" w:cs="Arial"/>
          <w:bCs/>
          <w:color w:val="000000"/>
        </w:rPr>
        <w:t xml:space="preserve"> as justified by </w:t>
      </w:r>
      <w:r w:rsidR="003F3FB8">
        <w:rPr>
          <w:rFonts w:ascii="Arial" w:hAnsi="Arial" w:cs="Arial"/>
          <w:bCs/>
          <w:color w:val="000000"/>
        </w:rPr>
        <w:t xml:space="preserve">the </w:t>
      </w:r>
      <w:r w:rsidRPr="001D2A16">
        <w:rPr>
          <w:rFonts w:ascii="Arial" w:hAnsi="Arial" w:cs="Arial"/>
          <w:bCs/>
          <w:color w:val="000000"/>
        </w:rPr>
        <w:t>department</w:t>
      </w:r>
    </w:p>
    <w:p w14:paraId="4EFC46C3" w14:textId="77777777" w:rsidR="00C90E2E" w:rsidRPr="001D2A16" w:rsidRDefault="00C90E2E" w:rsidP="003F3FB8">
      <w:pPr>
        <w:spacing w:after="0" w:line="240" w:lineRule="auto"/>
        <w:ind w:firstLine="720"/>
        <w:rPr>
          <w:rFonts w:ascii="Arial" w:hAnsi="Arial" w:cs="Arial"/>
          <w:bCs/>
          <w:color w:val="000000"/>
        </w:rPr>
      </w:pPr>
      <w:r w:rsidRPr="001D2A16">
        <w:rPr>
          <w:rFonts w:ascii="Arial" w:hAnsi="Arial" w:cs="Arial"/>
          <w:bCs/>
          <w:color w:val="000000"/>
        </w:rPr>
        <w:t>3. Curriculum standards</w:t>
      </w:r>
    </w:p>
    <w:p w14:paraId="3F3392A9" w14:textId="77777777" w:rsidR="00C90E2E" w:rsidRPr="001D2A16" w:rsidRDefault="00C90E2E" w:rsidP="003F3FB8">
      <w:pPr>
        <w:spacing w:after="0" w:line="240" w:lineRule="auto"/>
        <w:ind w:firstLine="720"/>
        <w:rPr>
          <w:rFonts w:ascii="Arial" w:hAnsi="Arial" w:cs="Arial"/>
          <w:bCs/>
          <w:color w:val="000000"/>
        </w:rPr>
      </w:pPr>
      <w:r w:rsidRPr="001D2A16">
        <w:rPr>
          <w:rFonts w:ascii="Arial" w:hAnsi="Arial" w:cs="Arial"/>
          <w:bCs/>
          <w:color w:val="000000"/>
        </w:rPr>
        <w:t>4. Appropriateness of course content</w:t>
      </w:r>
    </w:p>
    <w:p w14:paraId="388E45D8" w14:textId="409F96AD" w:rsidR="00C90E2E" w:rsidRPr="001D2A16" w:rsidRDefault="00C90E2E" w:rsidP="003F3FB8">
      <w:pPr>
        <w:spacing w:after="0" w:line="240" w:lineRule="auto"/>
        <w:ind w:firstLine="720"/>
        <w:rPr>
          <w:rFonts w:ascii="Arial" w:hAnsi="Arial" w:cs="Arial"/>
          <w:bCs/>
          <w:color w:val="000000"/>
        </w:rPr>
      </w:pPr>
      <w:r w:rsidRPr="001D2A16">
        <w:rPr>
          <w:rFonts w:ascii="Arial" w:hAnsi="Arial" w:cs="Arial"/>
          <w:bCs/>
          <w:color w:val="000000"/>
        </w:rPr>
        <w:t>5. Adequate resources</w:t>
      </w:r>
    </w:p>
    <w:p w14:paraId="451A5140" w14:textId="77777777" w:rsidR="00C90E2E" w:rsidRPr="001D2A16" w:rsidRDefault="00C90E2E" w:rsidP="003F3FB8">
      <w:pPr>
        <w:spacing w:after="0" w:line="240" w:lineRule="auto"/>
        <w:ind w:firstLine="720"/>
        <w:rPr>
          <w:rFonts w:ascii="Arial" w:hAnsi="Arial" w:cs="Arial"/>
          <w:bCs/>
          <w:color w:val="000000"/>
        </w:rPr>
      </w:pPr>
      <w:r w:rsidRPr="001D2A16">
        <w:rPr>
          <w:rFonts w:ascii="Arial" w:hAnsi="Arial" w:cs="Arial"/>
          <w:bCs/>
          <w:color w:val="000000"/>
        </w:rPr>
        <w:t>6. Compliance</w:t>
      </w:r>
    </w:p>
    <w:p w14:paraId="1DABDFAA" w14:textId="71F13999" w:rsidR="00C90E2E" w:rsidRPr="001D2A16" w:rsidRDefault="00C90E2E" w:rsidP="006225E2">
      <w:pPr>
        <w:spacing w:after="0" w:line="240" w:lineRule="auto"/>
        <w:ind w:firstLine="720"/>
        <w:rPr>
          <w:rFonts w:ascii="Arial" w:hAnsi="Arial" w:cs="Arial"/>
          <w:bCs/>
          <w:color w:val="000000"/>
        </w:rPr>
      </w:pPr>
      <w:r w:rsidRPr="001D2A16">
        <w:rPr>
          <w:rFonts w:ascii="Arial" w:hAnsi="Arial" w:cs="Arial"/>
          <w:bCs/>
          <w:color w:val="000000"/>
        </w:rPr>
        <w:t xml:space="preserve">7. </w:t>
      </w:r>
      <w:r w:rsidR="006225E2" w:rsidRPr="006225E2">
        <w:rPr>
          <w:rFonts w:ascii="Arial" w:hAnsi="Arial" w:cs="Arial"/>
          <w:bCs/>
          <w:color w:val="000000"/>
        </w:rPr>
        <w:t>Support from a CTE department’s advisory board</w:t>
      </w:r>
    </w:p>
    <w:p w14:paraId="65B0474F" w14:textId="40AA86DE" w:rsidR="00C90E2E" w:rsidRPr="001D2A16" w:rsidRDefault="00BA0211" w:rsidP="003F3FB8">
      <w:pPr>
        <w:spacing w:after="0" w:line="240" w:lineRule="auto"/>
        <w:ind w:firstLine="720"/>
        <w:rPr>
          <w:rFonts w:ascii="Arial" w:hAnsi="Arial" w:cs="Arial"/>
          <w:bCs/>
          <w:color w:val="000000"/>
        </w:rPr>
      </w:pPr>
      <w:r>
        <w:rPr>
          <w:rFonts w:ascii="Arial" w:hAnsi="Arial" w:cs="Arial"/>
          <w:bCs/>
          <w:color w:val="000000"/>
        </w:rPr>
        <w:t>8. Departmental faculty support</w:t>
      </w:r>
    </w:p>
    <w:p w14:paraId="36AC97A3" w14:textId="19093FAA" w:rsidR="00C90E2E" w:rsidRPr="001D2A16" w:rsidRDefault="00C90E2E" w:rsidP="003F3FB8">
      <w:pPr>
        <w:spacing w:after="0" w:line="240" w:lineRule="auto"/>
        <w:ind w:firstLine="720"/>
        <w:rPr>
          <w:rFonts w:ascii="Arial" w:hAnsi="Arial" w:cs="Arial"/>
          <w:bCs/>
          <w:color w:val="000000"/>
        </w:rPr>
      </w:pPr>
      <w:r w:rsidRPr="001D2A16">
        <w:rPr>
          <w:rFonts w:ascii="Arial" w:hAnsi="Arial" w:cs="Arial"/>
          <w:bCs/>
          <w:color w:val="000000"/>
        </w:rPr>
        <w:t xml:space="preserve">9. </w:t>
      </w:r>
      <w:hyperlink w:anchor="CurriculumConsultation" w:history="1">
        <w:r w:rsidRPr="00FF3CFE">
          <w:rPr>
            <w:rStyle w:val="Hyperlink"/>
            <w:rFonts w:ascii="Arial" w:hAnsi="Arial" w:cs="Arial"/>
            <w:bCs/>
          </w:rPr>
          <w:t>Consultation</w:t>
        </w:r>
      </w:hyperlink>
      <w:r w:rsidRPr="001D2A16">
        <w:rPr>
          <w:rFonts w:ascii="Arial" w:hAnsi="Arial" w:cs="Arial"/>
          <w:bCs/>
          <w:color w:val="000000"/>
        </w:rPr>
        <w:t xml:space="preserve"> with other disciplines or colleges</w:t>
      </w:r>
    </w:p>
    <w:p w14:paraId="16421E4F" w14:textId="77777777" w:rsidR="00C90E2E" w:rsidRPr="001D2A16" w:rsidRDefault="00C90E2E" w:rsidP="00B94F4E">
      <w:pPr>
        <w:spacing w:after="0" w:line="240" w:lineRule="auto"/>
        <w:rPr>
          <w:rFonts w:ascii="Arial" w:hAnsi="Arial" w:cs="Arial"/>
          <w:bCs/>
          <w:color w:val="000000"/>
        </w:rPr>
      </w:pPr>
    </w:p>
    <w:p w14:paraId="01918B3A" w14:textId="77777777" w:rsidR="00C90E2E" w:rsidRPr="001D2A16" w:rsidRDefault="00C90E2E" w:rsidP="00B94F4E">
      <w:pPr>
        <w:spacing w:after="0" w:line="240" w:lineRule="auto"/>
        <w:rPr>
          <w:rFonts w:ascii="Arial" w:hAnsi="Arial" w:cs="Arial"/>
          <w:bCs/>
          <w:color w:val="000000"/>
        </w:rPr>
      </w:pPr>
      <w:r w:rsidRPr="001D2A16">
        <w:rPr>
          <w:rFonts w:ascii="Arial" w:hAnsi="Arial" w:cs="Arial"/>
          <w:bCs/>
          <w:color w:val="000000"/>
        </w:rPr>
        <w:t>The COR documents the course requirements for faculty, administration, students, and the public.  All faculty teaching a particular course should access the current COR and ensure the course is taught within the guidelines.</w:t>
      </w:r>
    </w:p>
    <w:p w14:paraId="4796F155" w14:textId="77777777" w:rsidR="00C90E2E" w:rsidRPr="001D2A16" w:rsidRDefault="00C90E2E" w:rsidP="00B94F4E">
      <w:pPr>
        <w:spacing w:after="0" w:line="240" w:lineRule="auto"/>
        <w:rPr>
          <w:rFonts w:ascii="Arial" w:hAnsi="Arial" w:cs="Arial"/>
          <w:bCs/>
          <w:color w:val="000000"/>
        </w:rPr>
      </w:pPr>
    </w:p>
    <w:p w14:paraId="04B52BBE" w14:textId="7E14ADEF" w:rsidR="00C90E2E" w:rsidRPr="001D2A16" w:rsidRDefault="00C90E2E" w:rsidP="00B94F4E">
      <w:pPr>
        <w:spacing w:after="0" w:line="240" w:lineRule="auto"/>
        <w:rPr>
          <w:rFonts w:ascii="Arial" w:hAnsi="Arial" w:cs="Arial"/>
          <w:bCs/>
          <w:color w:val="000000"/>
        </w:rPr>
      </w:pPr>
      <w:r w:rsidRPr="001D2A16">
        <w:rPr>
          <w:rFonts w:ascii="Arial" w:hAnsi="Arial" w:cs="Arial"/>
          <w:bCs/>
          <w:color w:val="000000"/>
        </w:rPr>
        <w:t xml:space="preserve">All active CORs are available on </w:t>
      </w:r>
      <w:r w:rsidR="007E0375">
        <w:rPr>
          <w:rFonts w:ascii="Arial" w:hAnsi="Arial" w:cs="Arial"/>
          <w:bCs/>
          <w:color w:val="000000"/>
        </w:rPr>
        <w:t>CurriQunet META</w:t>
      </w:r>
      <w:r w:rsidR="00C716BA">
        <w:rPr>
          <w:rFonts w:ascii="Arial" w:hAnsi="Arial" w:cs="Arial"/>
          <w:bCs/>
          <w:color w:val="000000"/>
        </w:rPr>
        <w:t>.</w:t>
      </w:r>
      <w:r w:rsidRPr="001D2A16">
        <w:rPr>
          <w:rFonts w:ascii="Arial" w:hAnsi="Arial" w:cs="Arial"/>
          <w:bCs/>
          <w:color w:val="000000"/>
        </w:rPr>
        <w:t xml:space="preserve">   No log in is necessary.</w:t>
      </w:r>
    </w:p>
    <w:p w14:paraId="355BB925" w14:textId="77777777" w:rsidR="00C90E2E" w:rsidRPr="001D2A16" w:rsidRDefault="00C90E2E" w:rsidP="00B94F4E">
      <w:pPr>
        <w:spacing w:after="0" w:line="240" w:lineRule="auto"/>
        <w:rPr>
          <w:rFonts w:ascii="Arial" w:hAnsi="Arial" w:cs="Arial"/>
          <w:bCs/>
          <w:color w:val="000000"/>
        </w:rPr>
      </w:pPr>
    </w:p>
    <w:p w14:paraId="1ADA7EDC" w14:textId="300C4E0B" w:rsidR="00473C3A" w:rsidRPr="001D2A16" w:rsidRDefault="00C90E2E" w:rsidP="00EB27FC">
      <w:pPr>
        <w:pStyle w:val="ListParagraph"/>
        <w:spacing w:after="0" w:line="240" w:lineRule="auto"/>
        <w:ind w:left="0"/>
        <w:rPr>
          <w:rFonts w:ascii="Arial" w:hAnsi="Arial" w:cs="Arial"/>
          <w:bCs/>
          <w:color w:val="000000"/>
        </w:rPr>
      </w:pPr>
      <w:r w:rsidRPr="001D2A16">
        <w:rPr>
          <w:rFonts w:ascii="Arial" w:hAnsi="Arial" w:cs="Arial"/>
          <w:bCs/>
          <w:color w:val="000000"/>
        </w:rPr>
        <w:t xml:space="preserve">Go to </w:t>
      </w:r>
      <w:r w:rsidR="00EB27FC" w:rsidRPr="00EB27FC">
        <w:rPr>
          <w:rStyle w:val="Hyperlink"/>
          <w:rFonts w:ascii="Arial" w:hAnsi="Arial" w:cs="Arial"/>
          <w:bCs/>
        </w:rPr>
        <w:t>http://peralta.curricunet.com/PublicSearch/Index</w:t>
      </w:r>
      <w:r w:rsidR="00B94F4E" w:rsidRPr="00EF26F8">
        <w:rPr>
          <w:rFonts w:ascii="Arial" w:hAnsi="Arial" w:cs="Arial"/>
          <w:bCs/>
          <w:color w:val="000000"/>
        </w:rPr>
        <w:t xml:space="preserve"> </w:t>
      </w:r>
      <w:r w:rsidRPr="0000164F">
        <w:rPr>
          <w:rFonts w:ascii="Arial" w:hAnsi="Arial" w:cs="Arial"/>
          <w:bCs/>
          <w:color w:val="000000"/>
        </w:rPr>
        <w:t>and Search Course</w:t>
      </w:r>
      <w:r w:rsidR="00473C3A" w:rsidRPr="0000164F">
        <w:rPr>
          <w:rFonts w:ascii="Arial" w:hAnsi="Arial" w:cs="Arial"/>
          <w:bCs/>
          <w:color w:val="000000"/>
        </w:rPr>
        <w:t xml:space="preserve">, </w:t>
      </w:r>
      <w:r w:rsidR="00473C3A" w:rsidRPr="001D2A16">
        <w:rPr>
          <w:rFonts w:ascii="Arial" w:hAnsi="Arial" w:cs="Arial"/>
          <w:bCs/>
          <w:color w:val="000000"/>
        </w:rPr>
        <w:t>make sure to choose the desired college.</w:t>
      </w:r>
    </w:p>
    <w:p w14:paraId="4B417D29" w14:textId="77777777" w:rsidR="00C90E2E" w:rsidRPr="001D2A16" w:rsidRDefault="00C90E2E" w:rsidP="00B94F4E">
      <w:pPr>
        <w:spacing w:after="0" w:line="240" w:lineRule="auto"/>
        <w:rPr>
          <w:rFonts w:ascii="Arial" w:hAnsi="Arial" w:cs="Arial"/>
          <w:bCs/>
          <w:color w:val="000000"/>
        </w:rPr>
      </w:pPr>
    </w:p>
    <w:p w14:paraId="7737D4CA" w14:textId="77777777" w:rsidR="00C90E2E" w:rsidRPr="009463E2" w:rsidRDefault="00C90E2E" w:rsidP="00B94F4E">
      <w:pPr>
        <w:spacing w:after="0" w:line="240" w:lineRule="auto"/>
        <w:rPr>
          <w:rFonts w:ascii="Arial" w:hAnsi="Arial" w:cs="Arial"/>
          <w:bCs/>
          <w:i/>
          <w:iCs/>
          <w:color w:val="000000"/>
        </w:rPr>
      </w:pPr>
      <w:r w:rsidRPr="001D2A16">
        <w:rPr>
          <w:rFonts w:ascii="Arial" w:hAnsi="Arial" w:cs="Arial"/>
          <w:bCs/>
          <w:color w:val="000000"/>
        </w:rPr>
        <w:t xml:space="preserve">Also, reference the </w:t>
      </w:r>
      <w:r w:rsidRPr="009463E2">
        <w:rPr>
          <w:rFonts w:ascii="Arial" w:hAnsi="Arial" w:cs="Arial"/>
          <w:bCs/>
          <w:i/>
          <w:iCs/>
          <w:color w:val="000000"/>
        </w:rPr>
        <w:t>ASCCC paper, The Course Outline of Record: A Quick Reference Guide Revisited.</w:t>
      </w:r>
    </w:p>
    <w:p w14:paraId="33EB526D" w14:textId="77777777" w:rsidR="00C90E2E" w:rsidRPr="001D2A16" w:rsidRDefault="004C1CAC" w:rsidP="00B94F4E">
      <w:pPr>
        <w:spacing w:after="0" w:line="240" w:lineRule="auto"/>
        <w:rPr>
          <w:rFonts w:ascii="Arial" w:hAnsi="Arial" w:cs="Arial"/>
          <w:bCs/>
          <w:color w:val="000000"/>
        </w:rPr>
      </w:pPr>
      <w:hyperlink r:id="rId40" w:history="1">
        <w:r w:rsidR="00B94F4E" w:rsidRPr="001D2A16">
          <w:rPr>
            <w:rStyle w:val="Hyperlink"/>
            <w:rFonts w:ascii="Arial" w:hAnsi="Arial" w:cs="Arial"/>
            <w:bCs/>
          </w:rPr>
          <w:t>https://www.asccc.org/papers/course-outline-record-curriculum-reference-guide-revisited</w:t>
        </w:r>
      </w:hyperlink>
      <w:r w:rsidR="00B94F4E" w:rsidRPr="001D2A16">
        <w:rPr>
          <w:rFonts w:ascii="Arial" w:hAnsi="Arial" w:cs="Arial"/>
          <w:bCs/>
          <w:color w:val="000000"/>
        </w:rPr>
        <w:t xml:space="preserve"> </w:t>
      </w:r>
    </w:p>
    <w:p w14:paraId="09EBCC82" w14:textId="02AF4AE1" w:rsidR="00C90E2E" w:rsidRPr="001E37F2" w:rsidRDefault="008A3FEE" w:rsidP="00445946">
      <w:pPr>
        <w:pStyle w:val="Heading2"/>
      </w:pPr>
      <w:r w:rsidRPr="001D2A16">
        <w:br w:type="page"/>
      </w:r>
      <w:r w:rsidR="00C90E2E" w:rsidRPr="001E37F2">
        <w:lastRenderedPageBreak/>
        <w:t>Completing the Course Outline of Record (COR)</w:t>
      </w:r>
      <w:r w:rsidR="00A439A8" w:rsidRPr="001E37F2">
        <w:t xml:space="preserve"> in META</w:t>
      </w:r>
    </w:p>
    <w:p w14:paraId="36115199" w14:textId="77777777" w:rsidR="00C90E2E" w:rsidRPr="00EF26F8" w:rsidRDefault="00C90E2E" w:rsidP="00B94F4E">
      <w:pPr>
        <w:spacing w:after="0" w:line="240" w:lineRule="auto"/>
        <w:rPr>
          <w:rFonts w:ascii="Arial" w:hAnsi="Arial" w:cs="Arial"/>
          <w:bCs/>
          <w:color w:val="000000"/>
        </w:rPr>
      </w:pPr>
    </w:p>
    <w:p w14:paraId="5174212A" w14:textId="1100D211" w:rsidR="00C90E2E" w:rsidRPr="001D2A16" w:rsidRDefault="00C90E2E" w:rsidP="00120329">
      <w:pPr>
        <w:spacing w:after="0" w:line="240" w:lineRule="auto"/>
        <w:rPr>
          <w:rFonts w:ascii="Arial" w:hAnsi="Arial" w:cs="Arial"/>
          <w:bCs/>
          <w:color w:val="000000"/>
        </w:rPr>
      </w:pPr>
      <w:r w:rsidRPr="0000164F">
        <w:rPr>
          <w:rFonts w:ascii="Arial" w:hAnsi="Arial" w:cs="Arial"/>
          <w:bCs/>
          <w:color w:val="000000"/>
        </w:rPr>
        <w:t xml:space="preserve">Following are descriptions of the elements in the COR that must be completed as part of the course development process.  All items in the </w:t>
      </w:r>
      <w:r w:rsidR="007E0375">
        <w:rPr>
          <w:rFonts w:ascii="Arial" w:hAnsi="Arial" w:cs="Arial"/>
          <w:bCs/>
          <w:color w:val="000000"/>
        </w:rPr>
        <w:t>CurriQunet META</w:t>
      </w:r>
      <w:r w:rsidR="005E4E45">
        <w:rPr>
          <w:rFonts w:ascii="Arial" w:hAnsi="Arial" w:cs="Arial"/>
          <w:bCs/>
          <w:color w:val="000000"/>
        </w:rPr>
        <w:t xml:space="preserve"> </w:t>
      </w:r>
      <w:r w:rsidR="005E4E45" w:rsidRPr="0000164F">
        <w:rPr>
          <w:rFonts w:ascii="Arial" w:hAnsi="Arial" w:cs="Arial"/>
          <w:bCs/>
          <w:color w:val="000000"/>
        </w:rPr>
        <w:t>Course</w:t>
      </w:r>
      <w:r w:rsidRPr="0000164F">
        <w:rPr>
          <w:rFonts w:ascii="Arial" w:hAnsi="Arial" w:cs="Arial"/>
          <w:bCs/>
          <w:color w:val="000000"/>
        </w:rPr>
        <w:t xml:space="preserve"> Checklist must be completed, saved, and </w:t>
      </w:r>
      <w:r w:rsidR="00BE0AE1" w:rsidRPr="001D2A16">
        <w:rPr>
          <w:rFonts w:ascii="Arial" w:hAnsi="Arial" w:cs="Arial"/>
          <w:bCs/>
          <w:color w:val="000000"/>
        </w:rPr>
        <w:t>launched</w:t>
      </w:r>
      <w:r w:rsidRPr="001D2A16">
        <w:rPr>
          <w:rFonts w:ascii="Arial" w:hAnsi="Arial" w:cs="Arial"/>
          <w:bCs/>
          <w:color w:val="000000"/>
        </w:rPr>
        <w:t xml:space="preserve"> to the work flow.</w:t>
      </w:r>
    </w:p>
    <w:p w14:paraId="6F292624" w14:textId="77777777" w:rsidR="00C90E2E" w:rsidRPr="001D2A16" w:rsidRDefault="00C90E2E" w:rsidP="00B94F4E">
      <w:pPr>
        <w:spacing w:after="0" w:line="240" w:lineRule="auto"/>
        <w:rPr>
          <w:rFonts w:ascii="Arial" w:hAnsi="Arial" w:cs="Arial"/>
          <w:bCs/>
          <w:color w:val="000000"/>
        </w:rPr>
      </w:pPr>
    </w:p>
    <w:p w14:paraId="18A923C6" w14:textId="4F26AE1F" w:rsidR="00060F1E" w:rsidRPr="00844A6E" w:rsidRDefault="00C90E2E" w:rsidP="003008CA">
      <w:pPr>
        <w:spacing w:after="0" w:line="240" w:lineRule="auto"/>
        <w:textAlignment w:val="baseline"/>
        <w:rPr>
          <w:rFonts w:ascii="Arial" w:hAnsi="Arial" w:cs="Arial"/>
          <w:color w:val="565656"/>
          <w:sz w:val="18"/>
          <w:szCs w:val="18"/>
        </w:rPr>
      </w:pPr>
      <w:r w:rsidRPr="001D2A16">
        <w:rPr>
          <w:rFonts w:ascii="Arial" w:hAnsi="Arial" w:cs="Arial"/>
          <w:bCs/>
          <w:color w:val="000000"/>
        </w:rPr>
        <w:t xml:space="preserve">To use </w:t>
      </w:r>
      <w:r w:rsidR="007E0375">
        <w:rPr>
          <w:rFonts w:ascii="Arial" w:hAnsi="Arial" w:cs="Arial"/>
          <w:bCs/>
          <w:color w:val="000000"/>
        </w:rPr>
        <w:t>CurriQunet META</w:t>
      </w:r>
      <w:r w:rsidR="005E4E45">
        <w:rPr>
          <w:rFonts w:ascii="Arial" w:hAnsi="Arial" w:cs="Arial"/>
          <w:bCs/>
          <w:color w:val="000000"/>
        </w:rPr>
        <w:t xml:space="preserve"> </w:t>
      </w:r>
      <w:r w:rsidR="005E4E45" w:rsidRPr="001D2A16">
        <w:rPr>
          <w:rFonts w:ascii="Arial" w:hAnsi="Arial" w:cs="Arial"/>
          <w:bCs/>
          <w:color w:val="000000"/>
        </w:rPr>
        <w:t>for</w:t>
      </w:r>
      <w:r w:rsidR="009B4D0A">
        <w:rPr>
          <w:rFonts w:ascii="Arial" w:hAnsi="Arial" w:cs="Arial"/>
          <w:bCs/>
          <w:color w:val="000000"/>
        </w:rPr>
        <w:t xml:space="preserve"> the first time, contact the college curriculum s</w:t>
      </w:r>
      <w:r w:rsidR="00E60783">
        <w:rPr>
          <w:rFonts w:ascii="Arial" w:hAnsi="Arial" w:cs="Arial"/>
          <w:bCs/>
          <w:color w:val="000000"/>
        </w:rPr>
        <w:t>pecialist</w:t>
      </w:r>
      <w:r w:rsidRPr="001D2A16">
        <w:rPr>
          <w:rFonts w:ascii="Arial" w:hAnsi="Arial" w:cs="Arial"/>
          <w:bCs/>
          <w:color w:val="000000"/>
        </w:rPr>
        <w:t xml:space="preserve">.  This section of the manual only covers the content elements of the COR; it does not explain how to get to the data entry screens in </w:t>
      </w:r>
      <w:r w:rsidR="007E0375">
        <w:rPr>
          <w:rFonts w:ascii="Arial" w:hAnsi="Arial" w:cs="Arial"/>
          <w:bCs/>
          <w:color w:val="000000"/>
        </w:rPr>
        <w:t>CurriQunet META</w:t>
      </w:r>
      <w:r w:rsidR="005E4E45">
        <w:rPr>
          <w:rFonts w:ascii="Arial" w:hAnsi="Arial" w:cs="Arial"/>
          <w:bCs/>
          <w:color w:val="000000"/>
        </w:rPr>
        <w:t>.</w:t>
      </w:r>
      <w:r w:rsidRPr="001D2A16">
        <w:rPr>
          <w:rFonts w:ascii="Arial" w:hAnsi="Arial" w:cs="Arial"/>
          <w:bCs/>
          <w:color w:val="000000"/>
        </w:rPr>
        <w:t xml:space="preserve">  </w:t>
      </w:r>
      <w:r w:rsidR="00060F1E" w:rsidRPr="001D2A16">
        <w:rPr>
          <w:rFonts w:ascii="Arial" w:hAnsi="Arial" w:cs="Arial"/>
          <w:bCs/>
          <w:color w:val="000000"/>
        </w:rPr>
        <w:t>Please see the META user manual for more details</w:t>
      </w:r>
      <w:r w:rsidR="00820553">
        <w:rPr>
          <w:rFonts w:ascii="Arial" w:hAnsi="Arial" w:cs="Arial"/>
          <w:bCs/>
          <w:color w:val="000000"/>
        </w:rPr>
        <w:t xml:space="preserve"> or </w:t>
      </w:r>
      <w:r w:rsidR="00820553" w:rsidRPr="00D50CCD">
        <w:rPr>
          <w:rFonts w:ascii="Arial" w:hAnsi="Arial" w:cs="Arial"/>
          <w:bCs/>
          <w:color w:val="000000"/>
        </w:rPr>
        <w:t xml:space="preserve">watch </w:t>
      </w:r>
      <w:hyperlink r:id="rId41" w:history="1">
        <w:r w:rsidR="00820553" w:rsidRPr="00D50CCD">
          <w:rPr>
            <w:rStyle w:val="Hyperlink"/>
            <w:rFonts w:ascii="Arial" w:hAnsi="Arial" w:cs="Arial"/>
            <w:color w:val="225588"/>
            <w:bdr w:val="none" w:sz="0" w:space="0" w:color="auto" w:frame="1"/>
          </w:rPr>
          <w:t>META CurricUNET User Training, use Outlook login password</w:t>
        </w:r>
      </w:hyperlink>
    </w:p>
    <w:p w14:paraId="1D52590A" w14:textId="77777777" w:rsidR="00C90E2E" w:rsidRPr="001D2A16" w:rsidRDefault="00C90E2E" w:rsidP="00B94F4E">
      <w:pPr>
        <w:spacing w:after="0" w:line="240" w:lineRule="auto"/>
        <w:rPr>
          <w:rFonts w:ascii="Arial" w:hAnsi="Arial" w:cs="Arial"/>
          <w:bCs/>
          <w:color w:val="000000"/>
        </w:rPr>
      </w:pPr>
    </w:p>
    <w:p w14:paraId="0BE93508" w14:textId="77777777" w:rsidR="00C90E2E" w:rsidRPr="001D2A16" w:rsidRDefault="00C90E2E" w:rsidP="00445946">
      <w:pPr>
        <w:pStyle w:val="Heading3"/>
      </w:pPr>
      <w:r w:rsidRPr="001D2A16">
        <w:t xml:space="preserve">Course Checklist </w:t>
      </w:r>
      <w:r w:rsidR="00BE0AE1" w:rsidRPr="001D2A16">
        <w:t>for creating a proposal</w:t>
      </w:r>
      <w:r w:rsidR="00CF1045" w:rsidRPr="001D2A16">
        <w:t xml:space="preserve"> </w:t>
      </w:r>
    </w:p>
    <w:p w14:paraId="0CA42A4F" w14:textId="77777777" w:rsidR="00866C04" w:rsidRPr="001D2A16" w:rsidRDefault="00866C04" w:rsidP="00866C04">
      <w:pPr>
        <w:spacing w:after="0" w:line="240" w:lineRule="auto"/>
        <w:ind w:firstLine="720"/>
        <w:rPr>
          <w:rFonts w:ascii="Arial" w:hAnsi="Arial" w:cs="Arial"/>
          <w:b/>
          <w:bCs/>
          <w:color w:val="000000"/>
        </w:rPr>
      </w:pPr>
    </w:p>
    <w:p w14:paraId="10F7C73C" w14:textId="7E4A3B8E" w:rsidR="00CF1045" w:rsidRPr="001E37F2" w:rsidRDefault="00CF1045" w:rsidP="00CF1045">
      <w:pPr>
        <w:tabs>
          <w:tab w:val="left" w:pos="3270"/>
        </w:tabs>
        <w:rPr>
          <w:rFonts w:ascii="Arial" w:hAnsi="Arial" w:cs="Arial"/>
        </w:rPr>
      </w:pPr>
      <w:r w:rsidRPr="001E37F2">
        <w:rPr>
          <w:rFonts w:ascii="Arial" w:hAnsi="Arial" w:cs="Arial"/>
        </w:rPr>
        <w:t>CREATING A PROPOSAL – After clicking on “Create Proposal” the following fields must be filled in</w:t>
      </w:r>
      <w:r w:rsidR="00F95B21" w:rsidRPr="00EF26F8">
        <w:rPr>
          <w:rFonts w:ascii="Arial" w:hAnsi="Arial" w:cs="Arial"/>
        </w:rPr>
        <w:t>:</w:t>
      </w:r>
    </w:p>
    <w:p w14:paraId="0CA2F48F" w14:textId="77777777" w:rsidR="00CF1045" w:rsidRPr="001E37F2" w:rsidRDefault="00CF1045" w:rsidP="00A52D16">
      <w:pPr>
        <w:pStyle w:val="ListParagraph"/>
        <w:numPr>
          <w:ilvl w:val="0"/>
          <w:numId w:val="80"/>
        </w:numPr>
        <w:tabs>
          <w:tab w:val="left" w:pos="3270"/>
        </w:tabs>
        <w:spacing w:after="160" w:line="259" w:lineRule="auto"/>
        <w:rPr>
          <w:rFonts w:ascii="Arial" w:hAnsi="Arial" w:cs="Arial"/>
        </w:rPr>
      </w:pPr>
      <w:r w:rsidRPr="001E37F2">
        <w:rPr>
          <w:rFonts w:ascii="Arial" w:hAnsi="Arial" w:cs="Arial"/>
        </w:rPr>
        <w:t>Selecting Proposal Type…..</w:t>
      </w:r>
    </w:p>
    <w:p w14:paraId="628CC86C" w14:textId="77777777" w:rsidR="000C4B5F" w:rsidRPr="001E37F2" w:rsidRDefault="00CF1045" w:rsidP="00A52D16">
      <w:pPr>
        <w:pStyle w:val="ListParagraph"/>
        <w:numPr>
          <w:ilvl w:val="0"/>
          <w:numId w:val="80"/>
        </w:numPr>
        <w:tabs>
          <w:tab w:val="left" w:pos="3270"/>
        </w:tabs>
        <w:spacing w:after="160" w:line="259" w:lineRule="auto"/>
        <w:rPr>
          <w:rFonts w:ascii="Arial" w:hAnsi="Arial" w:cs="Arial"/>
        </w:rPr>
      </w:pPr>
      <w:r w:rsidRPr="001E37F2">
        <w:rPr>
          <w:rFonts w:ascii="Arial" w:hAnsi="Arial" w:cs="Arial"/>
        </w:rPr>
        <w:t xml:space="preserve"> Subject</w:t>
      </w:r>
      <w:r w:rsidR="000C4B5F" w:rsidRPr="001E37F2">
        <w:rPr>
          <w:rFonts w:ascii="Arial" w:hAnsi="Arial" w:cs="Arial"/>
        </w:rPr>
        <w:t xml:space="preserve">: </w:t>
      </w:r>
      <w:r w:rsidR="000C4B5F" w:rsidRPr="00EF26F8">
        <w:rPr>
          <w:rFonts w:ascii="Arial" w:hAnsi="Arial" w:cs="Arial"/>
          <w:bCs/>
          <w:color w:val="000000"/>
        </w:rPr>
        <w:t>T</w:t>
      </w:r>
      <w:r w:rsidR="000C4B5F" w:rsidRPr="0000164F">
        <w:rPr>
          <w:rFonts w:ascii="Arial" w:hAnsi="Arial" w:cs="Arial"/>
          <w:bCs/>
          <w:color w:val="000000"/>
        </w:rPr>
        <w:t>he drop down menu allows selection of the appropriate discipline for the course</w:t>
      </w:r>
    </w:p>
    <w:p w14:paraId="4DF1B319" w14:textId="618D5019" w:rsidR="00CF1045" w:rsidRPr="001E37F2" w:rsidRDefault="000C4B5F" w:rsidP="00A52D16">
      <w:pPr>
        <w:pStyle w:val="ListParagraph"/>
        <w:numPr>
          <w:ilvl w:val="0"/>
          <w:numId w:val="80"/>
        </w:numPr>
        <w:tabs>
          <w:tab w:val="left" w:pos="3270"/>
        </w:tabs>
        <w:spacing w:after="160" w:line="259" w:lineRule="auto"/>
        <w:rPr>
          <w:rFonts w:ascii="Arial" w:hAnsi="Arial" w:cs="Arial"/>
        </w:rPr>
      </w:pPr>
      <w:r w:rsidRPr="001E37F2">
        <w:rPr>
          <w:rFonts w:ascii="Arial" w:hAnsi="Arial" w:cs="Arial"/>
        </w:rPr>
        <w:t xml:space="preserve">Course Number: </w:t>
      </w:r>
      <w:r w:rsidRPr="00EF26F8">
        <w:rPr>
          <w:rFonts w:ascii="Arial" w:hAnsi="Arial" w:cs="Arial"/>
          <w:bCs/>
          <w:color w:val="000000"/>
        </w:rPr>
        <w:t>If this is a new course, contact the College Curriculum Committee chair for an appropriate number.  If that person is not immediately available, use 0000 until t</w:t>
      </w:r>
      <w:r w:rsidRPr="0000164F">
        <w:rPr>
          <w:rFonts w:ascii="Arial" w:hAnsi="Arial" w:cs="Arial"/>
          <w:bCs/>
          <w:color w:val="000000"/>
        </w:rPr>
        <w:t>hey have been contacted.</w:t>
      </w:r>
      <w:r w:rsidRPr="001E37F2">
        <w:rPr>
          <w:rFonts w:ascii="Arial" w:hAnsi="Arial" w:cs="Arial"/>
        </w:rPr>
        <w:t xml:space="preserve"> </w:t>
      </w:r>
      <w:r w:rsidR="00CF1045" w:rsidRPr="001E37F2">
        <w:rPr>
          <w:rFonts w:ascii="Arial" w:hAnsi="Arial" w:cs="Arial"/>
        </w:rPr>
        <w:t>Refer to “</w:t>
      </w:r>
      <w:hyperlink w:anchor="CourseNumbering" w:history="1">
        <w:r w:rsidR="00CF1045" w:rsidRPr="00F75DE2">
          <w:rPr>
            <w:rStyle w:val="Hyperlink"/>
            <w:rFonts w:ascii="Arial" w:hAnsi="Arial" w:cs="Arial"/>
          </w:rPr>
          <w:t>Course Numbering</w:t>
        </w:r>
      </w:hyperlink>
      <w:r w:rsidR="00CF1045" w:rsidRPr="001E37F2">
        <w:rPr>
          <w:rFonts w:ascii="Arial" w:hAnsi="Arial" w:cs="Arial"/>
        </w:rPr>
        <w:t xml:space="preserve"> Section” of this manual </w:t>
      </w:r>
      <w:r w:rsidR="0054314B">
        <w:rPr>
          <w:rFonts w:ascii="Arial" w:hAnsi="Arial" w:cs="Arial"/>
        </w:rPr>
        <w:t xml:space="preserve">for </w:t>
      </w:r>
      <w:r w:rsidR="00CF1045" w:rsidRPr="001E37F2">
        <w:rPr>
          <w:rFonts w:ascii="Arial" w:hAnsi="Arial" w:cs="Arial"/>
        </w:rPr>
        <w:t>parameters of a</w:t>
      </w:r>
      <w:r w:rsidRPr="001E37F2">
        <w:rPr>
          <w:rFonts w:ascii="Arial" w:hAnsi="Arial" w:cs="Arial"/>
        </w:rPr>
        <w:t>ssigning a number to a course</w:t>
      </w:r>
      <w:r w:rsidR="0036065A">
        <w:rPr>
          <w:rFonts w:ascii="Arial" w:hAnsi="Arial" w:cs="Arial"/>
        </w:rPr>
        <w:t xml:space="preserve"> (p</w:t>
      </w:r>
      <w:r w:rsidR="00904675">
        <w:rPr>
          <w:rFonts w:ascii="Arial" w:hAnsi="Arial" w:cs="Arial"/>
        </w:rPr>
        <w:t>.</w:t>
      </w:r>
      <w:r w:rsidR="00344F4A">
        <w:rPr>
          <w:rFonts w:ascii="Arial" w:hAnsi="Arial" w:cs="Arial"/>
        </w:rPr>
        <w:t>91</w:t>
      </w:r>
      <w:r w:rsidR="009D7E31">
        <w:rPr>
          <w:rFonts w:ascii="Arial" w:hAnsi="Arial" w:cs="Arial"/>
        </w:rPr>
        <w:t>)</w:t>
      </w:r>
      <w:r w:rsidRPr="001E37F2">
        <w:rPr>
          <w:rFonts w:ascii="Arial" w:hAnsi="Arial" w:cs="Arial"/>
        </w:rPr>
        <w:t>.</w:t>
      </w:r>
      <w:r w:rsidR="004363A0" w:rsidRPr="001E37F2">
        <w:rPr>
          <w:rFonts w:ascii="Arial" w:hAnsi="Arial" w:cs="Arial"/>
        </w:rPr>
        <w:t xml:space="preserve"> </w:t>
      </w:r>
      <w:r w:rsidR="00AA5215" w:rsidRPr="00EF26F8">
        <w:rPr>
          <w:rFonts w:ascii="Arial" w:hAnsi="Arial" w:cs="Arial"/>
          <w:bCs/>
          <w:color w:val="000000"/>
        </w:rPr>
        <w:t>If the course is being cloned</w:t>
      </w:r>
      <w:r w:rsidR="004363A0" w:rsidRPr="0000164F">
        <w:rPr>
          <w:rFonts w:ascii="Arial" w:hAnsi="Arial" w:cs="Arial"/>
          <w:bCs/>
          <w:color w:val="000000"/>
        </w:rPr>
        <w:t xml:space="preserve"> from another college, use the same number. More information is available in “</w:t>
      </w:r>
      <w:r w:rsidR="00065B35" w:rsidRPr="00701591">
        <w:rPr>
          <w:rFonts w:ascii="Arial" w:hAnsi="Arial" w:cs="Arial"/>
          <w:bCs/>
          <w:color w:val="000000"/>
        </w:rPr>
        <w:t>Curriculum Consultation Guidelines/Requirements</w:t>
      </w:r>
      <w:r w:rsidR="004363A0" w:rsidRPr="001D2A16">
        <w:rPr>
          <w:rFonts w:ascii="Arial" w:hAnsi="Arial" w:cs="Arial"/>
          <w:bCs/>
          <w:color w:val="000000"/>
        </w:rPr>
        <w:t>” in this manual</w:t>
      </w:r>
      <w:r w:rsidR="0036065A">
        <w:rPr>
          <w:rFonts w:ascii="Arial" w:hAnsi="Arial" w:cs="Arial"/>
          <w:bCs/>
          <w:color w:val="000000"/>
        </w:rPr>
        <w:t xml:space="preserve"> (p</w:t>
      </w:r>
      <w:r w:rsidR="00904675">
        <w:rPr>
          <w:rFonts w:ascii="Arial" w:hAnsi="Arial" w:cs="Arial"/>
          <w:bCs/>
          <w:color w:val="000000"/>
        </w:rPr>
        <w:t>.2</w:t>
      </w:r>
      <w:r w:rsidR="001C012D">
        <w:rPr>
          <w:rFonts w:ascii="Arial" w:hAnsi="Arial" w:cs="Arial"/>
          <w:bCs/>
          <w:color w:val="000000"/>
        </w:rPr>
        <w:t>9</w:t>
      </w:r>
      <w:r w:rsidR="00904675">
        <w:rPr>
          <w:rFonts w:ascii="Arial" w:hAnsi="Arial" w:cs="Arial"/>
          <w:bCs/>
          <w:color w:val="000000"/>
        </w:rPr>
        <w:t>)</w:t>
      </w:r>
    </w:p>
    <w:p w14:paraId="4C709415" w14:textId="77777777" w:rsidR="00CF1045" w:rsidRPr="001E37F2" w:rsidRDefault="00CF1045" w:rsidP="00A52D16">
      <w:pPr>
        <w:pStyle w:val="ListParagraph"/>
        <w:numPr>
          <w:ilvl w:val="0"/>
          <w:numId w:val="80"/>
        </w:numPr>
        <w:tabs>
          <w:tab w:val="left" w:pos="3270"/>
        </w:tabs>
        <w:spacing w:after="160" w:line="259" w:lineRule="auto"/>
        <w:rPr>
          <w:rFonts w:ascii="Arial" w:hAnsi="Arial" w:cs="Arial"/>
        </w:rPr>
      </w:pPr>
      <w:r w:rsidRPr="001E37F2">
        <w:rPr>
          <w:rFonts w:ascii="Arial" w:hAnsi="Arial" w:cs="Arial"/>
        </w:rPr>
        <w:t>C</w:t>
      </w:r>
      <w:r w:rsidR="000C4B5F" w:rsidRPr="001E37F2">
        <w:rPr>
          <w:rFonts w:ascii="Arial" w:hAnsi="Arial" w:cs="Arial"/>
        </w:rPr>
        <w:t xml:space="preserve">ourse Title: </w:t>
      </w:r>
      <w:r w:rsidR="000C4B5F" w:rsidRPr="00EF26F8">
        <w:rPr>
          <w:rFonts w:ascii="Arial" w:hAnsi="Arial" w:cs="Arial"/>
          <w:bCs/>
          <w:color w:val="000000"/>
        </w:rPr>
        <w:t>The title should be clear and concise.  Review course titles in the college catalogs for ideas</w:t>
      </w:r>
    </w:p>
    <w:p w14:paraId="15EDC6D8" w14:textId="16452410" w:rsidR="001618D8" w:rsidRPr="001D2A16" w:rsidRDefault="00CF1045" w:rsidP="00A52D16">
      <w:pPr>
        <w:pStyle w:val="ListParagraph"/>
        <w:numPr>
          <w:ilvl w:val="0"/>
          <w:numId w:val="80"/>
        </w:numPr>
        <w:spacing w:after="0" w:line="240" w:lineRule="auto"/>
        <w:jc w:val="both"/>
        <w:rPr>
          <w:rFonts w:ascii="Arial" w:hAnsi="Arial" w:cs="Arial"/>
          <w:bCs/>
          <w:color w:val="000000"/>
        </w:rPr>
      </w:pPr>
      <w:r w:rsidRPr="009463E2">
        <w:rPr>
          <w:rFonts w:ascii="Arial" w:hAnsi="Arial" w:cs="Arial"/>
        </w:rPr>
        <w:t>Catalog Description</w:t>
      </w:r>
      <w:r w:rsidR="004363A0" w:rsidRPr="001E37F2">
        <w:rPr>
          <w:rFonts w:ascii="Arial" w:hAnsi="Arial" w:cs="Arial"/>
        </w:rPr>
        <w:t>:</w:t>
      </w:r>
      <w:r w:rsidR="001618D8" w:rsidRPr="001E37F2">
        <w:rPr>
          <w:rFonts w:ascii="Arial" w:hAnsi="Arial" w:cs="Arial"/>
        </w:rPr>
        <w:t xml:space="preserve"> </w:t>
      </w:r>
      <w:r w:rsidR="001618D8" w:rsidRPr="00EF26F8">
        <w:rPr>
          <w:rFonts w:ascii="Arial" w:hAnsi="Arial" w:cs="Arial"/>
          <w:bCs/>
          <w:color w:val="000000"/>
        </w:rPr>
        <w:t>The course description is NOT an outline</w:t>
      </w:r>
      <w:r w:rsidR="001618D8" w:rsidRPr="0000164F">
        <w:rPr>
          <w:rFonts w:ascii="Arial" w:hAnsi="Arial" w:cs="Arial"/>
          <w:bCs/>
          <w:color w:val="000000"/>
        </w:rPr>
        <w:t xml:space="preserve"> of the course. It is an overview or summary of key ideas and concepts.  It is generally less than 50 words.  There is a standard format used by all Peralta Colleges; review the college catalog to see examples of existing descriptions.  </w:t>
      </w:r>
      <w:r w:rsidR="001618D8" w:rsidRPr="001D2A16">
        <w:rPr>
          <w:rFonts w:ascii="Arial" w:hAnsi="Arial" w:cs="Arial"/>
          <w:bCs/>
          <w:color w:val="000000"/>
        </w:rPr>
        <w:t xml:space="preserve">General Guidelines for Peralta:  Start with an adjective or noun; do not use “a”, “an” or “the course”. After the first general phrase, put a colon and start the next word with a capital letter. </w:t>
      </w:r>
    </w:p>
    <w:p w14:paraId="5DF1FE72" w14:textId="77777777" w:rsidR="001618D8" w:rsidRPr="001D2A16" w:rsidRDefault="001618D8" w:rsidP="00A52D16">
      <w:pPr>
        <w:pStyle w:val="ListParagraph"/>
        <w:numPr>
          <w:ilvl w:val="1"/>
          <w:numId w:val="80"/>
        </w:numPr>
        <w:spacing w:after="0" w:line="240" w:lineRule="auto"/>
        <w:jc w:val="both"/>
        <w:rPr>
          <w:rFonts w:ascii="Arial" w:hAnsi="Arial" w:cs="Arial"/>
          <w:bCs/>
          <w:color w:val="000000"/>
        </w:rPr>
      </w:pPr>
      <w:r w:rsidRPr="001D2A16">
        <w:rPr>
          <w:rFonts w:ascii="Arial" w:hAnsi="Arial" w:cs="Arial"/>
          <w:bCs/>
          <w:color w:val="000000"/>
        </w:rPr>
        <w:t xml:space="preserve">Use mostly descriptive terms, no verbs, and very few articles. </w:t>
      </w:r>
    </w:p>
    <w:p w14:paraId="27BB3B2D" w14:textId="6A41D699" w:rsidR="001618D8" w:rsidRPr="001D2A16" w:rsidRDefault="001618D8" w:rsidP="00A52D16">
      <w:pPr>
        <w:pStyle w:val="ListParagraph"/>
        <w:numPr>
          <w:ilvl w:val="1"/>
          <w:numId w:val="80"/>
        </w:numPr>
        <w:spacing w:after="0" w:line="240" w:lineRule="auto"/>
        <w:jc w:val="both"/>
        <w:rPr>
          <w:rFonts w:ascii="Arial" w:hAnsi="Arial" w:cs="Arial"/>
          <w:bCs/>
          <w:color w:val="000000"/>
        </w:rPr>
      </w:pPr>
      <w:r w:rsidRPr="001D2A16">
        <w:rPr>
          <w:rFonts w:ascii="Arial" w:hAnsi="Arial" w:cs="Arial"/>
          <w:bCs/>
          <w:color w:val="000000"/>
        </w:rPr>
        <w:t>Limit to 4-6 lines</w:t>
      </w:r>
      <w:r w:rsidR="0054314B">
        <w:rPr>
          <w:rFonts w:ascii="Arial" w:hAnsi="Arial" w:cs="Arial"/>
          <w:bCs/>
          <w:color w:val="000000"/>
        </w:rPr>
        <w:t>.</w:t>
      </w:r>
    </w:p>
    <w:p w14:paraId="54D9E611" w14:textId="77777777" w:rsidR="00CF1045" w:rsidRPr="001E37F2" w:rsidRDefault="001618D8" w:rsidP="00A52D16">
      <w:pPr>
        <w:pStyle w:val="ListParagraph"/>
        <w:numPr>
          <w:ilvl w:val="1"/>
          <w:numId w:val="80"/>
        </w:numPr>
        <w:tabs>
          <w:tab w:val="left" w:pos="3270"/>
        </w:tabs>
        <w:spacing w:after="160" w:line="259" w:lineRule="auto"/>
        <w:rPr>
          <w:rFonts w:ascii="Arial" w:hAnsi="Arial" w:cs="Arial"/>
        </w:rPr>
      </w:pPr>
      <w:r w:rsidRPr="001D2A16">
        <w:rPr>
          <w:rFonts w:ascii="Arial" w:hAnsi="Arial" w:cs="Arial"/>
          <w:bCs/>
          <w:color w:val="000000"/>
        </w:rPr>
        <w:t>There should be congruence among the catalog description, lecture and/or lab content, student performance objectives and the student learning outcomes</w:t>
      </w:r>
    </w:p>
    <w:p w14:paraId="4FE2EF74" w14:textId="7EF329D9" w:rsidR="00F95B21" w:rsidRPr="001E37F2" w:rsidRDefault="00F95B21" w:rsidP="001E37F2">
      <w:pPr>
        <w:pStyle w:val="ListParagraph"/>
        <w:tabs>
          <w:tab w:val="left" w:pos="3270"/>
        </w:tabs>
        <w:spacing w:after="160" w:line="259" w:lineRule="auto"/>
        <w:ind w:left="1440"/>
        <w:rPr>
          <w:rFonts w:ascii="Arial" w:hAnsi="Arial" w:cs="Arial"/>
        </w:rPr>
      </w:pPr>
    </w:p>
    <w:p w14:paraId="465C0745" w14:textId="36876793" w:rsidR="00CF1045" w:rsidRPr="001E37F2" w:rsidRDefault="00CF1045" w:rsidP="00307174">
      <w:pPr>
        <w:tabs>
          <w:tab w:val="left" w:pos="3270"/>
        </w:tabs>
        <w:rPr>
          <w:rFonts w:ascii="Arial" w:hAnsi="Arial" w:cs="Arial"/>
        </w:rPr>
      </w:pPr>
      <w:r w:rsidRPr="001E37F2">
        <w:rPr>
          <w:rFonts w:ascii="Arial" w:hAnsi="Arial" w:cs="Arial"/>
        </w:rPr>
        <w:t xml:space="preserve">After creating the proposal, faculty should </w:t>
      </w:r>
      <w:r w:rsidR="00307174" w:rsidRPr="001E37F2">
        <w:rPr>
          <w:rFonts w:ascii="Arial" w:hAnsi="Arial" w:cs="Arial"/>
        </w:rPr>
        <w:t>continue</w:t>
      </w:r>
      <w:r w:rsidRPr="001E37F2">
        <w:rPr>
          <w:rFonts w:ascii="Arial" w:hAnsi="Arial" w:cs="Arial"/>
        </w:rPr>
        <w:t xml:space="preserve"> through the following checklist</w:t>
      </w:r>
      <w:r w:rsidR="00F95B21" w:rsidRPr="00EF26F8">
        <w:rPr>
          <w:rFonts w:ascii="Arial" w:hAnsi="Arial" w:cs="Arial"/>
        </w:rPr>
        <w:t>:</w:t>
      </w:r>
    </w:p>
    <w:p w14:paraId="6E0AF91B" w14:textId="77777777" w:rsidR="00F95B21" w:rsidRPr="0000164F" w:rsidRDefault="00F95B21" w:rsidP="00B94F4E">
      <w:pPr>
        <w:spacing w:after="0" w:line="240" w:lineRule="auto"/>
        <w:rPr>
          <w:rFonts w:ascii="Arial" w:hAnsi="Arial" w:cs="Arial"/>
          <w:bCs/>
          <w:color w:val="000000"/>
        </w:rPr>
      </w:pPr>
    </w:p>
    <w:p w14:paraId="4EDA65EA" w14:textId="6D1120F7" w:rsidR="00C90E2E" w:rsidRPr="001D2A16" w:rsidRDefault="003A342B" w:rsidP="00B94F4E">
      <w:pPr>
        <w:spacing w:after="0" w:line="240" w:lineRule="auto"/>
        <w:rPr>
          <w:rFonts w:ascii="Arial" w:hAnsi="Arial" w:cs="Arial"/>
          <w:b/>
          <w:bCs/>
          <w:color w:val="000000"/>
        </w:rPr>
      </w:pPr>
      <w:r>
        <w:rPr>
          <w:rFonts w:ascii="Arial" w:hAnsi="Arial" w:cs="Arial"/>
          <w:b/>
          <w:bCs/>
          <w:color w:val="000000"/>
        </w:rPr>
        <w:t xml:space="preserve">Tab </w:t>
      </w:r>
      <w:r w:rsidR="00CF1045" w:rsidRPr="0000164F">
        <w:rPr>
          <w:rFonts w:ascii="Arial" w:hAnsi="Arial" w:cs="Arial"/>
          <w:b/>
          <w:bCs/>
          <w:color w:val="000000"/>
        </w:rPr>
        <w:t>1</w:t>
      </w:r>
      <w:r w:rsidR="000C4B5F" w:rsidRPr="001D2A16">
        <w:rPr>
          <w:rFonts w:ascii="Arial" w:hAnsi="Arial" w:cs="Arial"/>
          <w:b/>
          <w:bCs/>
          <w:color w:val="000000"/>
        </w:rPr>
        <w:t>:</w:t>
      </w:r>
      <w:r w:rsidR="00CF1045" w:rsidRPr="001D2A16">
        <w:rPr>
          <w:rFonts w:ascii="Arial" w:hAnsi="Arial" w:cs="Arial"/>
          <w:b/>
          <w:bCs/>
          <w:color w:val="000000"/>
        </w:rPr>
        <w:t xml:space="preserve"> </w:t>
      </w:r>
      <w:r w:rsidR="00C90E2E" w:rsidRPr="001D2A16">
        <w:rPr>
          <w:rFonts w:ascii="Arial" w:hAnsi="Arial" w:cs="Arial"/>
          <w:b/>
          <w:bCs/>
          <w:color w:val="000000"/>
        </w:rPr>
        <w:t>Cover</w:t>
      </w:r>
    </w:p>
    <w:p w14:paraId="2B84A3CA" w14:textId="77777777" w:rsidR="00CF1045" w:rsidRPr="001E37F2" w:rsidRDefault="00CF1045" w:rsidP="00A52D16">
      <w:pPr>
        <w:pStyle w:val="ListParagraph"/>
        <w:numPr>
          <w:ilvl w:val="0"/>
          <w:numId w:val="81"/>
        </w:numPr>
        <w:tabs>
          <w:tab w:val="left" w:pos="3270"/>
        </w:tabs>
        <w:spacing w:after="160" w:line="259" w:lineRule="auto"/>
        <w:rPr>
          <w:rFonts w:ascii="Arial" w:hAnsi="Arial" w:cs="Arial"/>
        </w:rPr>
      </w:pPr>
      <w:r w:rsidRPr="001E37F2">
        <w:rPr>
          <w:rFonts w:ascii="Arial" w:hAnsi="Arial" w:cs="Arial"/>
        </w:rPr>
        <w:t>Subject, Course Number, Title and Description are the basic information that was entered when creating a new course “proposal.”</w:t>
      </w:r>
    </w:p>
    <w:p w14:paraId="46FA0455" w14:textId="1CD5B8D7" w:rsidR="00CF1045" w:rsidRPr="001D2A16" w:rsidRDefault="00CF1045" w:rsidP="00A52D16">
      <w:pPr>
        <w:pStyle w:val="ListParagraph"/>
        <w:numPr>
          <w:ilvl w:val="0"/>
          <w:numId w:val="81"/>
        </w:numPr>
        <w:spacing w:after="0" w:line="240" w:lineRule="auto"/>
        <w:rPr>
          <w:rFonts w:ascii="Arial" w:hAnsi="Arial" w:cs="Arial"/>
          <w:bCs/>
          <w:color w:val="000000"/>
        </w:rPr>
      </w:pPr>
      <w:r w:rsidRPr="001E37F2">
        <w:rPr>
          <w:rFonts w:ascii="Arial" w:hAnsi="Arial" w:cs="Arial"/>
          <w:bCs/>
          <w:color w:val="000000"/>
        </w:rPr>
        <w:t>Justification</w:t>
      </w:r>
      <w:r w:rsidRPr="00EF26F8">
        <w:rPr>
          <w:rFonts w:ascii="Arial" w:hAnsi="Arial" w:cs="Arial"/>
          <w:bCs/>
          <w:i/>
          <w:color w:val="000000"/>
        </w:rPr>
        <w:t>:</w:t>
      </w:r>
      <w:r w:rsidR="00F95B21" w:rsidRPr="0000164F">
        <w:rPr>
          <w:rFonts w:ascii="Arial" w:hAnsi="Arial" w:cs="Arial"/>
          <w:bCs/>
          <w:color w:val="000000"/>
        </w:rPr>
        <w:t xml:space="preserve"> </w:t>
      </w:r>
      <w:r w:rsidRPr="001D2A16">
        <w:rPr>
          <w:rFonts w:ascii="Arial" w:hAnsi="Arial" w:cs="Arial"/>
          <w:bCs/>
          <w:color w:val="000000"/>
        </w:rPr>
        <w:t>If this is a new course, explain the purpose the course will serve in the department, discipline, and/or college curriculum</w:t>
      </w:r>
      <w:r w:rsidR="00F00D6A" w:rsidRPr="001D2A16">
        <w:rPr>
          <w:rFonts w:ascii="Arial" w:hAnsi="Arial" w:cs="Arial"/>
          <w:bCs/>
          <w:color w:val="000000"/>
        </w:rPr>
        <w:t>/mission</w:t>
      </w:r>
      <w:r w:rsidRPr="001D2A16">
        <w:rPr>
          <w:rFonts w:ascii="Arial" w:hAnsi="Arial" w:cs="Arial"/>
          <w:bCs/>
          <w:color w:val="000000"/>
        </w:rPr>
        <w:t>.</w:t>
      </w:r>
      <w:r w:rsidR="00F95B21" w:rsidRPr="001D2A16">
        <w:rPr>
          <w:rFonts w:ascii="Arial" w:hAnsi="Arial" w:cs="Arial"/>
          <w:bCs/>
          <w:color w:val="000000"/>
        </w:rPr>
        <w:t xml:space="preserve"> </w:t>
      </w:r>
      <w:r w:rsidRPr="001D2A16">
        <w:rPr>
          <w:rFonts w:ascii="Arial" w:hAnsi="Arial" w:cs="Arial"/>
          <w:bCs/>
          <w:color w:val="000000"/>
        </w:rPr>
        <w:t>If this course is being modified, update this as necessary.  In most cases, the original justification will not be deleted.</w:t>
      </w:r>
    </w:p>
    <w:p w14:paraId="008506FA" w14:textId="4E20DCAF" w:rsidR="00CF1045" w:rsidRPr="001E37F2" w:rsidRDefault="00CF1045" w:rsidP="00A52D16">
      <w:pPr>
        <w:pStyle w:val="ListParagraph"/>
        <w:numPr>
          <w:ilvl w:val="0"/>
          <w:numId w:val="81"/>
        </w:numPr>
        <w:tabs>
          <w:tab w:val="left" w:pos="3270"/>
        </w:tabs>
        <w:spacing w:after="160" w:line="259" w:lineRule="auto"/>
        <w:rPr>
          <w:rFonts w:ascii="Arial" w:hAnsi="Arial" w:cs="Arial"/>
        </w:rPr>
      </w:pPr>
      <w:r w:rsidRPr="001E37F2">
        <w:rPr>
          <w:rFonts w:ascii="Arial" w:hAnsi="Arial" w:cs="Arial"/>
        </w:rPr>
        <w:t>Modular:</w:t>
      </w:r>
    </w:p>
    <w:p w14:paraId="0A694CFC" w14:textId="66F99946" w:rsidR="007F04C1" w:rsidRPr="0000164F" w:rsidRDefault="00CF1045" w:rsidP="00A52D16">
      <w:pPr>
        <w:pStyle w:val="ListParagraph"/>
        <w:numPr>
          <w:ilvl w:val="1"/>
          <w:numId w:val="82"/>
        </w:numPr>
        <w:spacing w:after="0" w:line="240" w:lineRule="auto"/>
        <w:rPr>
          <w:rFonts w:ascii="Arial" w:hAnsi="Arial" w:cs="Arial"/>
          <w:bCs/>
          <w:color w:val="000000"/>
        </w:rPr>
      </w:pPr>
      <w:r w:rsidRPr="001E37F2">
        <w:rPr>
          <w:rFonts w:ascii="Arial" w:hAnsi="Arial" w:cs="Arial"/>
          <w:bCs/>
          <w:shd w:val="clear" w:color="auto" w:fill="FFFFFF"/>
        </w:rPr>
        <w:t xml:space="preserve">A modular course is defined as a course divided into parts, or modules, that can stand alone. The topics are related and when combined with all other parts, </w:t>
      </w:r>
      <w:r w:rsidRPr="001E37F2">
        <w:rPr>
          <w:rFonts w:ascii="Arial" w:hAnsi="Arial" w:cs="Arial"/>
          <w:bCs/>
          <w:shd w:val="clear" w:color="auto" w:fill="FFFFFF"/>
        </w:rPr>
        <w:lastRenderedPageBreak/>
        <w:t>become the entire course. Modular courses are generally variable unit and open entry, with each module providing a part of the maximum unit value (ex: 3 modules, 1-3 units; each module is 1 unit)</w:t>
      </w:r>
      <w:r w:rsidR="007F04C1" w:rsidRPr="001E37F2">
        <w:rPr>
          <w:rFonts w:ascii="Arial" w:hAnsi="Arial" w:cs="Arial"/>
          <w:bCs/>
          <w:shd w:val="clear" w:color="auto" w:fill="FFFFFF"/>
        </w:rPr>
        <w:t xml:space="preserve">. </w:t>
      </w:r>
      <w:r w:rsidR="007F04C1" w:rsidRPr="00EF26F8">
        <w:rPr>
          <w:rFonts w:ascii="Arial" w:hAnsi="Arial" w:cs="Arial"/>
          <w:bCs/>
          <w:color w:val="000000"/>
        </w:rPr>
        <w:t>Most courses are not modular.  For modular courses, at the end of the Catalog Course Description, the following notation should be included for each course. “Not open for credit to students w</w:t>
      </w:r>
      <w:r w:rsidR="007F04C1" w:rsidRPr="0000164F">
        <w:rPr>
          <w:rFonts w:ascii="Arial" w:hAnsi="Arial" w:cs="Arial"/>
          <w:bCs/>
          <w:color w:val="000000"/>
        </w:rPr>
        <w:t xml:space="preserve">ho have completed or are currently enrolled in </w:t>
      </w:r>
      <w:r w:rsidR="003028A2">
        <w:rPr>
          <w:rFonts w:ascii="Arial" w:hAnsi="Arial" w:cs="Arial"/>
          <w:bCs/>
          <w:color w:val="000000"/>
        </w:rPr>
        <w:t xml:space="preserve">(insert </w:t>
      </w:r>
      <w:r w:rsidR="00B20561">
        <w:rPr>
          <w:rFonts w:ascii="Arial" w:hAnsi="Arial" w:cs="Arial"/>
          <w:bCs/>
          <w:color w:val="000000"/>
        </w:rPr>
        <w:t>s</w:t>
      </w:r>
      <w:r w:rsidR="007F04C1" w:rsidRPr="0000164F">
        <w:rPr>
          <w:rFonts w:ascii="Arial" w:hAnsi="Arial" w:cs="Arial"/>
          <w:bCs/>
          <w:color w:val="000000"/>
        </w:rPr>
        <w:t xml:space="preserve">ubject </w:t>
      </w:r>
      <w:r w:rsidR="003028A2">
        <w:rPr>
          <w:rFonts w:ascii="Arial" w:hAnsi="Arial" w:cs="Arial"/>
          <w:bCs/>
          <w:color w:val="000000"/>
        </w:rPr>
        <w:t>and course number)</w:t>
      </w:r>
      <w:r w:rsidR="000E5393">
        <w:rPr>
          <w:rFonts w:ascii="Arial" w:hAnsi="Arial" w:cs="Arial"/>
          <w:bCs/>
          <w:color w:val="000000"/>
        </w:rPr>
        <w:t>.”</w:t>
      </w:r>
    </w:p>
    <w:p w14:paraId="04BB20D1" w14:textId="77777777" w:rsidR="00CF1045" w:rsidRPr="001D2A16" w:rsidRDefault="007F04C1" w:rsidP="00A52D16">
      <w:pPr>
        <w:pStyle w:val="ListParagraph"/>
        <w:numPr>
          <w:ilvl w:val="1"/>
          <w:numId w:val="82"/>
        </w:numPr>
        <w:spacing w:after="0" w:line="240" w:lineRule="auto"/>
        <w:rPr>
          <w:rFonts w:ascii="Arial" w:hAnsi="Arial" w:cs="Arial"/>
          <w:bCs/>
          <w:color w:val="000000"/>
        </w:rPr>
      </w:pPr>
      <w:r w:rsidRPr="0000164F">
        <w:rPr>
          <w:rFonts w:ascii="Arial" w:hAnsi="Arial" w:cs="Arial"/>
          <w:bCs/>
          <w:color w:val="000000"/>
        </w:rPr>
        <w:t>See the section “Modularization” in this manual for more information.</w:t>
      </w:r>
    </w:p>
    <w:p w14:paraId="19E6928F" w14:textId="5DBEF17A" w:rsidR="00514E4D" w:rsidRPr="001E37F2" w:rsidRDefault="00514E4D" w:rsidP="00A52D16">
      <w:pPr>
        <w:pStyle w:val="ListParagraph"/>
        <w:numPr>
          <w:ilvl w:val="0"/>
          <w:numId w:val="81"/>
        </w:numPr>
        <w:spacing w:after="0" w:line="240" w:lineRule="auto"/>
        <w:rPr>
          <w:rFonts w:ascii="Arial" w:hAnsi="Arial" w:cs="Arial"/>
          <w:bCs/>
          <w:shd w:val="clear" w:color="auto" w:fill="FFFFFF"/>
        </w:rPr>
      </w:pPr>
      <w:r w:rsidRPr="001E37F2">
        <w:rPr>
          <w:rFonts w:ascii="Arial" w:hAnsi="Arial" w:cs="Arial"/>
          <w:bCs/>
          <w:shd w:val="clear" w:color="auto" w:fill="FFFFFF"/>
        </w:rPr>
        <w:t>Additional Information:</w:t>
      </w:r>
    </w:p>
    <w:p w14:paraId="3D91429E" w14:textId="0142AF3D" w:rsidR="00514E4D" w:rsidRPr="0000164F" w:rsidRDefault="00514E4D" w:rsidP="00A52D16">
      <w:pPr>
        <w:pStyle w:val="ListParagraph"/>
        <w:numPr>
          <w:ilvl w:val="1"/>
          <w:numId w:val="81"/>
        </w:numPr>
        <w:spacing w:after="0" w:line="240" w:lineRule="auto"/>
        <w:rPr>
          <w:rFonts w:ascii="Arial" w:hAnsi="Arial" w:cs="Arial"/>
          <w:bCs/>
          <w:color w:val="000000"/>
        </w:rPr>
      </w:pPr>
      <w:r w:rsidRPr="00EF26F8">
        <w:rPr>
          <w:rFonts w:ascii="Arial" w:hAnsi="Arial" w:cs="Arial"/>
          <w:bCs/>
          <w:i/>
          <w:color w:val="000000"/>
        </w:rPr>
        <w:t>Open-Entry/Open-Exit</w:t>
      </w:r>
      <w:r w:rsidRPr="0000164F">
        <w:rPr>
          <w:rFonts w:ascii="Arial" w:hAnsi="Arial" w:cs="Arial"/>
          <w:bCs/>
          <w:color w:val="000000"/>
        </w:rPr>
        <w:t>:</w:t>
      </w:r>
    </w:p>
    <w:p w14:paraId="08B56E3F" w14:textId="7649696F" w:rsidR="00514E4D" w:rsidRPr="001D2A16" w:rsidRDefault="00514E4D" w:rsidP="00A52D16">
      <w:pPr>
        <w:pStyle w:val="ListParagraph"/>
        <w:numPr>
          <w:ilvl w:val="0"/>
          <w:numId w:val="81"/>
        </w:numPr>
        <w:spacing w:after="0" w:line="240" w:lineRule="auto"/>
        <w:rPr>
          <w:rFonts w:ascii="Arial" w:hAnsi="Arial" w:cs="Arial"/>
          <w:bCs/>
          <w:color w:val="000000"/>
        </w:rPr>
      </w:pPr>
      <w:r w:rsidRPr="0000164F">
        <w:rPr>
          <w:rFonts w:ascii="Arial" w:hAnsi="Arial" w:cs="Arial"/>
          <w:bCs/>
          <w:color w:val="000000"/>
        </w:rPr>
        <w:t xml:space="preserve">Most courses are not open-entry/open-exit. </w:t>
      </w:r>
      <w:r w:rsidRPr="001D2A16">
        <w:rPr>
          <w:rFonts w:ascii="Arial" w:hAnsi="Arial" w:cs="Arial"/>
          <w:bCs/>
          <w:color w:val="000000"/>
        </w:rPr>
        <w:t>See the section “Open-Entry/Open-Exit” in this manual for more information.</w:t>
      </w:r>
    </w:p>
    <w:p w14:paraId="33532394" w14:textId="436A0B25" w:rsidR="009E5CDB" w:rsidRPr="001E37F2" w:rsidRDefault="009E5CDB" w:rsidP="00A52D16">
      <w:pPr>
        <w:pStyle w:val="ListParagraph"/>
        <w:numPr>
          <w:ilvl w:val="1"/>
          <w:numId w:val="81"/>
        </w:numPr>
        <w:spacing w:after="0" w:line="240" w:lineRule="auto"/>
        <w:rPr>
          <w:rFonts w:ascii="Arial" w:hAnsi="Arial" w:cs="Arial"/>
          <w:bCs/>
          <w:i/>
          <w:color w:val="000000"/>
        </w:rPr>
      </w:pPr>
      <w:r w:rsidRPr="001E37F2">
        <w:rPr>
          <w:rFonts w:ascii="Arial" w:hAnsi="Arial" w:cs="Arial"/>
          <w:bCs/>
          <w:i/>
          <w:color w:val="000000"/>
        </w:rPr>
        <w:t>Credit by Exam:</w:t>
      </w:r>
    </w:p>
    <w:p w14:paraId="1788C38D" w14:textId="77777777" w:rsidR="009E5CDB" w:rsidRPr="0000164F" w:rsidRDefault="009E5CDB" w:rsidP="00A52D16">
      <w:pPr>
        <w:pStyle w:val="ListParagraph"/>
        <w:numPr>
          <w:ilvl w:val="2"/>
          <w:numId w:val="81"/>
        </w:numPr>
        <w:spacing w:after="0" w:line="240" w:lineRule="auto"/>
        <w:rPr>
          <w:rFonts w:ascii="Arial" w:hAnsi="Arial" w:cs="Arial"/>
          <w:bCs/>
          <w:color w:val="000000"/>
        </w:rPr>
      </w:pPr>
      <w:r w:rsidRPr="00EF26F8">
        <w:rPr>
          <w:rFonts w:ascii="Arial" w:hAnsi="Arial" w:cs="Arial"/>
          <w:bCs/>
          <w:color w:val="000000"/>
        </w:rPr>
        <w:t xml:space="preserve">The department may identify this course as eligible for Credit by Exam.  If they choose to do so, they must prepare a representative exam and present it to the Curriculum Committee at </w:t>
      </w:r>
      <w:r w:rsidRPr="0000164F">
        <w:rPr>
          <w:rFonts w:ascii="Arial" w:hAnsi="Arial" w:cs="Arial"/>
          <w:bCs/>
          <w:color w:val="000000"/>
        </w:rPr>
        <w:t>the time the course is reviewed.  See the section “Credit by Exam” in this manual for more information.</w:t>
      </w:r>
    </w:p>
    <w:p w14:paraId="74C2C971" w14:textId="165D0FE7" w:rsidR="004958BA" w:rsidRPr="001D2A16" w:rsidRDefault="004958BA" w:rsidP="00A52D16">
      <w:pPr>
        <w:pStyle w:val="ListParagraph"/>
        <w:numPr>
          <w:ilvl w:val="1"/>
          <w:numId w:val="81"/>
        </w:numPr>
        <w:spacing w:after="0" w:line="240" w:lineRule="auto"/>
        <w:rPr>
          <w:rFonts w:ascii="Arial" w:hAnsi="Arial" w:cs="Arial"/>
          <w:bCs/>
          <w:color w:val="000000"/>
        </w:rPr>
      </w:pPr>
      <w:r w:rsidRPr="001D2A16">
        <w:rPr>
          <w:rFonts w:ascii="Arial" w:hAnsi="Arial" w:cs="Arial"/>
          <w:bCs/>
          <w:i/>
          <w:color w:val="000000"/>
        </w:rPr>
        <w:t>Assignments at College Level:</w:t>
      </w:r>
    </w:p>
    <w:p w14:paraId="6FB6F05B" w14:textId="77777777" w:rsidR="004958BA" w:rsidRDefault="004958BA" w:rsidP="00A52D16">
      <w:pPr>
        <w:pStyle w:val="ListParagraph"/>
        <w:numPr>
          <w:ilvl w:val="2"/>
          <w:numId w:val="81"/>
        </w:numPr>
        <w:spacing w:after="0" w:line="240" w:lineRule="auto"/>
        <w:rPr>
          <w:rFonts w:ascii="Arial" w:hAnsi="Arial" w:cs="Arial"/>
          <w:bCs/>
          <w:color w:val="000000"/>
        </w:rPr>
      </w:pPr>
      <w:r w:rsidRPr="001D2A16">
        <w:rPr>
          <w:rFonts w:ascii="Arial" w:hAnsi="Arial" w:cs="Arial"/>
          <w:bCs/>
          <w:color w:val="000000"/>
        </w:rPr>
        <w:t>Most courses will be college level.  See section “College Level Courses” in this Manual.</w:t>
      </w:r>
    </w:p>
    <w:p w14:paraId="13359B27" w14:textId="1D065F75" w:rsidR="00C002DA" w:rsidRPr="001D2A16" w:rsidRDefault="00C002DA" w:rsidP="00A52D16">
      <w:pPr>
        <w:pStyle w:val="ListParagraph"/>
        <w:numPr>
          <w:ilvl w:val="2"/>
          <w:numId w:val="81"/>
        </w:numPr>
        <w:spacing w:after="0" w:line="240" w:lineRule="auto"/>
        <w:rPr>
          <w:rFonts w:ascii="Arial" w:hAnsi="Arial" w:cs="Arial"/>
          <w:bCs/>
          <w:color w:val="000000"/>
        </w:rPr>
      </w:pPr>
      <w:r>
        <w:rPr>
          <w:rFonts w:ascii="Arial" w:hAnsi="Arial" w:cs="Arial"/>
          <w:bCs/>
          <w:color w:val="000000"/>
        </w:rPr>
        <w:t xml:space="preserve">Explain why </w:t>
      </w:r>
      <w:r w:rsidRPr="001E37F2">
        <w:rPr>
          <w:rFonts w:ascii="Arial" w:hAnsi="Arial" w:cs="Arial"/>
        </w:rPr>
        <w:t>assignments are not at college level</w:t>
      </w:r>
      <w:r w:rsidR="009715C3">
        <w:rPr>
          <w:rFonts w:ascii="Arial" w:hAnsi="Arial" w:cs="Arial"/>
        </w:rPr>
        <w:t>.</w:t>
      </w:r>
    </w:p>
    <w:p w14:paraId="582FBA15" w14:textId="0B37DC86" w:rsidR="004958BA" w:rsidRPr="001D2A16" w:rsidRDefault="004958BA" w:rsidP="00A52D16">
      <w:pPr>
        <w:pStyle w:val="ListParagraph"/>
        <w:numPr>
          <w:ilvl w:val="1"/>
          <w:numId w:val="81"/>
        </w:numPr>
        <w:spacing w:after="0" w:line="240" w:lineRule="auto"/>
        <w:rPr>
          <w:rFonts w:ascii="Arial" w:hAnsi="Arial" w:cs="Arial"/>
          <w:bCs/>
          <w:color w:val="000000"/>
        </w:rPr>
      </w:pPr>
      <w:r w:rsidRPr="001D2A16">
        <w:rPr>
          <w:rFonts w:ascii="Arial" w:hAnsi="Arial" w:cs="Arial"/>
          <w:bCs/>
          <w:i/>
          <w:color w:val="000000"/>
        </w:rPr>
        <w:t>Readings at College Level:</w:t>
      </w:r>
      <w:r w:rsidRPr="001D2A16">
        <w:rPr>
          <w:rFonts w:ascii="Arial" w:hAnsi="Arial" w:cs="Arial"/>
          <w:bCs/>
          <w:color w:val="000000"/>
        </w:rPr>
        <w:t xml:space="preserve"> </w:t>
      </w:r>
      <w:r w:rsidRPr="001D2A16">
        <w:rPr>
          <w:rFonts w:ascii="Arial" w:hAnsi="Arial" w:cs="Arial"/>
          <w:bCs/>
          <w:color w:val="000000"/>
        </w:rPr>
        <w:tab/>
      </w:r>
      <w:r w:rsidRPr="001D2A16">
        <w:rPr>
          <w:rFonts w:ascii="Arial" w:hAnsi="Arial" w:cs="Arial"/>
          <w:bCs/>
          <w:color w:val="000000"/>
        </w:rPr>
        <w:tab/>
      </w:r>
    </w:p>
    <w:p w14:paraId="3A02AE8A" w14:textId="77777777" w:rsidR="004958BA" w:rsidRPr="001D2A16" w:rsidRDefault="004958BA" w:rsidP="00A52D16">
      <w:pPr>
        <w:pStyle w:val="ListParagraph"/>
        <w:numPr>
          <w:ilvl w:val="2"/>
          <w:numId w:val="81"/>
        </w:numPr>
        <w:spacing w:after="0" w:line="240" w:lineRule="auto"/>
        <w:rPr>
          <w:rFonts w:ascii="Arial" w:hAnsi="Arial" w:cs="Arial"/>
          <w:bCs/>
          <w:color w:val="000000"/>
        </w:rPr>
      </w:pPr>
      <w:r w:rsidRPr="001D2A16">
        <w:rPr>
          <w:rFonts w:ascii="Arial" w:hAnsi="Arial" w:cs="Arial"/>
          <w:bCs/>
          <w:color w:val="000000"/>
        </w:rPr>
        <w:t>Most courses will be college level.  See section “College Level Courses” in this Manual.</w:t>
      </w:r>
    </w:p>
    <w:p w14:paraId="7F71619D" w14:textId="7913BEB8" w:rsidR="00797BD3" w:rsidRPr="001E37F2" w:rsidRDefault="00797BD3" w:rsidP="00A52D16">
      <w:pPr>
        <w:pStyle w:val="ListParagraph"/>
        <w:numPr>
          <w:ilvl w:val="0"/>
          <w:numId w:val="81"/>
        </w:numPr>
        <w:tabs>
          <w:tab w:val="left" w:pos="3270"/>
        </w:tabs>
        <w:spacing w:after="160" w:line="259" w:lineRule="auto"/>
        <w:rPr>
          <w:rFonts w:ascii="Arial" w:hAnsi="Arial" w:cs="Arial"/>
        </w:rPr>
      </w:pPr>
      <w:r w:rsidRPr="001E37F2">
        <w:rPr>
          <w:rFonts w:ascii="Arial" w:hAnsi="Arial" w:cs="Arial"/>
          <w:bCs/>
          <w:shd w:val="clear" w:color="auto" w:fill="FFFFFF"/>
        </w:rPr>
        <w:t>CB 23 Funding Agency:</w:t>
      </w:r>
    </w:p>
    <w:p w14:paraId="3BBAC4D6" w14:textId="77777777" w:rsidR="00514E4D" w:rsidRPr="001E37F2" w:rsidRDefault="00226125" w:rsidP="00A52D16">
      <w:pPr>
        <w:pStyle w:val="ListParagraph"/>
        <w:numPr>
          <w:ilvl w:val="1"/>
          <w:numId w:val="81"/>
        </w:numPr>
        <w:spacing w:after="0" w:line="240" w:lineRule="auto"/>
        <w:rPr>
          <w:rFonts w:ascii="Arial" w:hAnsi="Arial" w:cs="Arial"/>
          <w:color w:val="353535"/>
          <w:shd w:val="clear" w:color="auto" w:fill="FFFFFF"/>
        </w:rPr>
      </w:pPr>
      <w:r w:rsidRPr="00EF26F8">
        <w:rPr>
          <w:rFonts w:ascii="Arial" w:hAnsi="Arial" w:cs="Arial"/>
          <w:bCs/>
          <w:color w:val="000000"/>
        </w:rPr>
        <w:t>Some courses, primarily CTE, are developed under special funding through State or Federal Economic Development Funds. Be sure to indicat</w:t>
      </w:r>
      <w:r w:rsidRPr="0000164F">
        <w:rPr>
          <w:rFonts w:ascii="Arial" w:hAnsi="Arial" w:cs="Arial"/>
          <w:bCs/>
          <w:color w:val="000000"/>
        </w:rPr>
        <w:t>e the correct funding source</w:t>
      </w:r>
      <w:r w:rsidR="00797BD3" w:rsidRPr="001E37F2">
        <w:rPr>
          <w:rFonts w:ascii="Arial" w:hAnsi="Arial" w:cs="Arial"/>
          <w:color w:val="353535"/>
          <w:shd w:val="clear" w:color="auto" w:fill="FFFFFF"/>
        </w:rPr>
        <w:t>. Check NA if you are not sure</w:t>
      </w:r>
    </w:p>
    <w:p w14:paraId="2B12D8C4" w14:textId="54C38446" w:rsidR="00B90146" w:rsidRPr="001E37F2" w:rsidRDefault="00B90146" w:rsidP="001E37F2">
      <w:pPr>
        <w:pStyle w:val="ListParagraph"/>
        <w:tabs>
          <w:tab w:val="left" w:pos="3270"/>
        </w:tabs>
        <w:spacing w:after="160" w:line="259" w:lineRule="auto"/>
        <w:rPr>
          <w:rFonts w:ascii="Arial" w:hAnsi="Arial" w:cs="Arial"/>
        </w:rPr>
      </w:pPr>
    </w:p>
    <w:p w14:paraId="0D12A44F" w14:textId="5B58B712" w:rsidR="00B90146" w:rsidRPr="001E37F2" w:rsidRDefault="000C4B5F" w:rsidP="00D06136">
      <w:pPr>
        <w:spacing w:after="0" w:line="240" w:lineRule="auto"/>
        <w:rPr>
          <w:rFonts w:ascii="Arial" w:hAnsi="Arial" w:cs="Arial"/>
          <w:b/>
        </w:rPr>
      </w:pPr>
      <w:r w:rsidRPr="001E37F2">
        <w:rPr>
          <w:rFonts w:ascii="Arial" w:hAnsi="Arial" w:cs="Arial"/>
          <w:b/>
          <w:bCs/>
          <w:color w:val="000000"/>
        </w:rPr>
        <w:t xml:space="preserve">Tab </w:t>
      </w:r>
      <w:r w:rsidR="003A342B">
        <w:rPr>
          <w:rFonts w:ascii="Arial" w:hAnsi="Arial" w:cs="Arial"/>
          <w:b/>
          <w:bCs/>
          <w:color w:val="000000"/>
        </w:rPr>
        <w:t>2</w:t>
      </w:r>
      <w:r w:rsidRPr="001E37F2">
        <w:rPr>
          <w:rFonts w:ascii="Arial" w:hAnsi="Arial" w:cs="Arial"/>
          <w:b/>
          <w:bCs/>
          <w:color w:val="000000"/>
        </w:rPr>
        <w:t xml:space="preserve">: </w:t>
      </w:r>
      <w:r w:rsidRPr="001E37F2">
        <w:rPr>
          <w:rFonts w:ascii="Arial" w:hAnsi="Arial" w:cs="Arial"/>
          <w:b/>
        </w:rPr>
        <w:t>CO-CONTRIBUTOR</w:t>
      </w:r>
    </w:p>
    <w:p w14:paraId="1F361AA8" w14:textId="77777777" w:rsidR="002118CD" w:rsidRPr="0000164F" w:rsidRDefault="002118CD" w:rsidP="001E37F2">
      <w:pPr>
        <w:spacing w:after="0" w:line="240" w:lineRule="auto"/>
        <w:rPr>
          <w:rFonts w:ascii="Arial" w:hAnsi="Arial" w:cs="Arial"/>
          <w:bCs/>
          <w:color w:val="000000"/>
        </w:rPr>
      </w:pPr>
      <w:r w:rsidRPr="00EF26F8">
        <w:rPr>
          <w:rFonts w:ascii="Arial" w:hAnsi="Arial" w:cs="Arial"/>
          <w:bCs/>
          <w:color w:val="000000"/>
        </w:rPr>
        <w:t>If someone other than the course originator should have access to edit this course, a co-contributor is assigned on thi</w:t>
      </w:r>
      <w:r w:rsidRPr="0000164F">
        <w:rPr>
          <w:rFonts w:ascii="Arial" w:hAnsi="Arial" w:cs="Arial"/>
          <w:bCs/>
          <w:color w:val="000000"/>
        </w:rPr>
        <w:t>s page.</w:t>
      </w:r>
    </w:p>
    <w:p w14:paraId="79A95C18" w14:textId="77777777" w:rsidR="006E349E" w:rsidRPr="0000164F" w:rsidRDefault="006E349E" w:rsidP="002118CD">
      <w:pPr>
        <w:spacing w:after="0" w:line="240" w:lineRule="auto"/>
        <w:ind w:left="720"/>
        <w:rPr>
          <w:rFonts w:ascii="Arial" w:hAnsi="Arial" w:cs="Arial"/>
          <w:bCs/>
          <w:color w:val="000000"/>
        </w:rPr>
      </w:pPr>
    </w:p>
    <w:p w14:paraId="3158A559" w14:textId="77777777" w:rsidR="00482254" w:rsidRPr="001D2A16" w:rsidRDefault="00482254" w:rsidP="002118CD">
      <w:pPr>
        <w:spacing w:after="0" w:line="240" w:lineRule="auto"/>
        <w:ind w:left="720"/>
        <w:rPr>
          <w:rFonts w:ascii="Arial" w:hAnsi="Arial" w:cs="Arial"/>
          <w:bCs/>
          <w:color w:val="000000"/>
        </w:rPr>
      </w:pPr>
    </w:p>
    <w:p w14:paraId="713F0658" w14:textId="452A880F" w:rsidR="002118CD" w:rsidRPr="001E37F2" w:rsidRDefault="006E349E" w:rsidP="00D06136">
      <w:pPr>
        <w:spacing w:after="0" w:line="240" w:lineRule="auto"/>
        <w:rPr>
          <w:rFonts w:ascii="Arial" w:hAnsi="Arial" w:cs="Arial"/>
          <w:b/>
          <w:bCs/>
          <w:color w:val="000000"/>
        </w:rPr>
      </w:pPr>
      <w:r w:rsidRPr="001E37F2">
        <w:rPr>
          <w:rFonts w:ascii="Arial" w:hAnsi="Arial" w:cs="Arial"/>
          <w:b/>
          <w:bCs/>
          <w:color w:val="000000"/>
        </w:rPr>
        <w:t xml:space="preserve">Tab 3: </w:t>
      </w:r>
      <w:r w:rsidRPr="001E37F2">
        <w:rPr>
          <w:rFonts w:ascii="Arial" w:hAnsi="Arial" w:cs="Arial"/>
          <w:b/>
          <w:bCs/>
          <w:i/>
          <w:color w:val="000000"/>
        </w:rPr>
        <w:t>Cross Listing Course</w:t>
      </w:r>
    </w:p>
    <w:p w14:paraId="3E4541E9" w14:textId="77777777" w:rsidR="00C90E2E" w:rsidRPr="001D2A16" w:rsidRDefault="00C90E2E" w:rsidP="001E37F2">
      <w:pPr>
        <w:spacing w:after="0" w:line="240" w:lineRule="auto"/>
        <w:rPr>
          <w:rFonts w:ascii="Arial" w:hAnsi="Arial" w:cs="Arial"/>
          <w:bCs/>
          <w:color w:val="000000"/>
        </w:rPr>
      </w:pPr>
      <w:r w:rsidRPr="001D2A16">
        <w:rPr>
          <w:rFonts w:ascii="Arial" w:hAnsi="Arial" w:cs="Arial"/>
          <w:bCs/>
          <w:color w:val="000000"/>
        </w:rPr>
        <w:t xml:space="preserve">If a course is going to be taught in more than one discipline this requires that it be cross listed.  A second outline must be created in the other discipline.  All elements of the outline (except the Discipline and perhaps the Number) must be identical for both courses.  </w:t>
      </w:r>
    </w:p>
    <w:p w14:paraId="256981BF" w14:textId="7C7122D9" w:rsidR="00F95B21" w:rsidRPr="0000164F" w:rsidRDefault="00C90E2E" w:rsidP="001E37F2">
      <w:pPr>
        <w:spacing w:after="0" w:line="240" w:lineRule="auto"/>
        <w:rPr>
          <w:rFonts w:ascii="Arial" w:hAnsi="Arial" w:cs="Arial"/>
          <w:bCs/>
          <w:color w:val="000000"/>
        </w:rPr>
      </w:pPr>
      <w:r w:rsidRPr="001D2A16">
        <w:rPr>
          <w:rFonts w:ascii="Arial" w:hAnsi="Arial" w:cs="Arial"/>
          <w:bCs/>
          <w:color w:val="000000"/>
        </w:rPr>
        <w:t>When either of the courses is offered, the instructor of record must have the qualifications to teach in that discipline.  For example, if a POSCI and a HIST course are cross listed, but offered this semester as POSCI, the instructor must be qualified in POSCI.  If both POSCI and HIST are offered concurrently as one course with one instructor, the instructor must be qualified in BOTH POSCI and HIST.</w:t>
      </w:r>
    </w:p>
    <w:p w14:paraId="16114DAE" w14:textId="2CD9D0CA" w:rsidR="00C90E2E" w:rsidRPr="001D2A16" w:rsidRDefault="00C90E2E" w:rsidP="001E37F2">
      <w:pPr>
        <w:spacing w:after="0" w:line="240" w:lineRule="auto"/>
        <w:rPr>
          <w:rFonts w:ascii="Arial" w:hAnsi="Arial" w:cs="Arial"/>
          <w:bCs/>
          <w:color w:val="000000"/>
        </w:rPr>
      </w:pPr>
      <w:r w:rsidRPr="001D2A16">
        <w:rPr>
          <w:rFonts w:ascii="Arial" w:hAnsi="Arial" w:cs="Arial"/>
          <w:bCs/>
          <w:color w:val="000000"/>
        </w:rPr>
        <w:t>At the end of the Catalog Course Description, the following notation should be included for each course.  “Not open for credit to students who have completed or are currently enrolled in (the cross listed course number, e.g. BUS 32).</w:t>
      </w:r>
    </w:p>
    <w:p w14:paraId="30DDC9A8" w14:textId="77777777" w:rsidR="00A439A8" w:rsidRPr="001D2A16" w:rsidRDefault="00A439A8" w:rsidP="00A62B21">
      <w:pPr>
        <w:spacing w:after="0" w:line="240" w:lineRule="auto"/>
        <w:ind w:left="1440" w:hanging="1440"/>
        <w:rPr>
          <w:rFonts w:ascii="Arial" w:hAnsi="Arial" w:cs="Arial"/>
          <w:bCs/>
          <w:color w:val="000000"/>
        </w:rPr>
      </w:pPr>
    </w:p>
    <w:p w14:paraId="400C4845" w14:textId="77777777" w:rsidR="00C90E2E" w:rsidRPr="001D2A16" w:rsidRDefault="00C90E2E" w:rsidP="00C90E2E">
      <w:pPr>
        <w:rPr>
          <w:rFonts w:ascii="Arial" w:hAnsi="Arial" w:cs="Arial"/>
          <w:bCs/>
          <w:color w:val="000000"/>
        </w:rPr>
      </w:pPr>
    </w:p>
    <w:p w14:paraId="323D4739" w14:textId="4F517129" w:rsidR="00C90E2E" w:rsidRPr="001E37F2" w:rsidRDefault="003A342B" w:rsidP="00A62B21">
      <w:pPr>
        <w:spacing w:after="0" w:line="240" w:lineRule="auto"/>
        <w:rPr>
          <w:rFonts w:ascii="Arial" w:hAnsi="Arial" w:cs="Arial"/>
          <w:b/>
          <w:bCs/>
          <w:color w:val="000000"/>
        </w:rPr>
      </w:pPr>
      <w:r>
        <w:rPr>
          <w:rFonts w:ascii="Arial" w:hAnsi="Arial" w:cs="Arial"/>
          <w:b/>
          <w:bCs/>
          <w:color w:val="000000"/>
        </w:rPr>
        <w:t xml:space="preserve">Tab </w:t>
      </w:r>
      <w:r w:rsidR="006875FB" w:rsidRPr="001E37F2">
        <w:rPr>
          <w:rFonts w:ascii="Arial" w:hAnsi="Arial" w:cs="Arial"/>
          <w:b/>
          <w:bCs/>
          <w:color w:val="000000"/>
        </w:rPr>
        <w:t xml:space="preserve">4: </w:t>
      </w:r>
      <w:r w:rsidR="00C90E2E" w:rsidRPr="001E37F2">
        <w:rPr>
          <w:rFonts w:ascii="Arial" w:hAnsi="Arial" w:cs="Arial"/>
          <w:b/>
          <w:bCs/>
          <w:color w:val="000000"/>
        </w:rPr>
        <w:t>List of Changes</w:t>
      </w:r>
    </w:p>
    <w:p w14:paraId="73E22C79" w14:textId="77777777" w:rsidR="00677CB7" w:rsidRPr="00EF26F8" w:rsidRDefault="00677CB7" w:rsidP="00A52D16">
      <w:pPr>
        <w:pStyle w:val="ListParagraph"/>
        <w:numPr>
          <w:ilvl w:val="0"/>
          <w:numId w:val="83"/>
        </w:numPr>
        <w:spacing w:after="0" w:line="240" w:lineRule="auto"/>
        <w:rPr>
          <w:rFonts w:ascii="Arial" w:hAnsi="Arial" w:cs="Arial"/>
          <w:bCs/>
          <w:color w:val="000000"/>
        </w:rPr>
      </w:pPr>
      <w:r w:rsidRPr="00EF26F8">
        <w:rPr>
          <w:rFonts w:ascii="Arial" w:hAnsi="Arial" w:cs="Arial"/>
          <w:bCs/>
          <w:color w:val="000000"/>
        </w:rPr>
        <w:t xml:space="preserve">This tab will only show </w:t>
      </w:r>
      <w:r w:rsidRPr="001E37F2">
        <w:rPr>
          <w:rFonts w:ascii="Arial" w:hAnsi="Arial" w:cs="Arial"/>
        </w:rPr>
        <w:t>if the proposal is a course update/deactivat</w:t>
      </w:r>
      <w:r w:rsidR="00611AB7" w:rsidRPr="001E37F2">
        <w:rPr>
          <w:rFonts w:ascii="Arial" w:hAnsi="Arial" w:cs="Arial"/>
        </w:rPr>
        <w:t>ion</w:t>
      </w:r>
    </w:p>
    <w:p w14:paraId="46D104D5" w14:textId="77777777" w:rsidR="00C90E2E" w:rsidRPr="0000164F" w:rsidRDefault="00D06136" w:rsidP="00A52D16">
      <w:pPr>
        <w:pStyle w:val="ListParagraph"/>
        <w:numPr>
          <w:ilvl w:val="0"/>
          <w:numId w:val="83"/>
        </w:numPr>
        <w:spacing w:after="0" w:line="240" w:lineRule="auto"/>
        <w:rPr>
          <w:rFonts w:ascii="Arial" w:hAnsi="Arial" w:cs="Arial"/>
          <w:bCs/>
          <w:color w:val="000000"/>
        </w:rPr>
      </w:pPr>
      <w:r w:rsidRPr="0000164F">
        <w:rPr>
          <w:rFonts w:ascii="Arial" w:hAnsi="Arial" w:cs="Arial"/>
          <w:bCs/>
          <w:color w:val="000000"/>
        </w:rPr>
        <w:t>L</w:t>
      </w:r>
      <w:r w:rsidR="00C90E2E" w:rsidRPr="0000164F">
        <w:rPr>
          <w:rFonts w:ascii="Arial" w:hAnsi="Arial" w:cs="Arial"/>
          <w:bCs/>
          <w:color w:val="000000"/>
        </w:rPr>
        <w:t>ist all areas from the course checklist which were modified.</w:t>
      </w:r>
    </w:p>
    <w:p w14:paraId="5BB3485A" w14:textId="18E6006F" w:rsidR="00C90E2E" w:rsidRPr="001D2A16" w:rsidRDefault="00C90E2E" w:rsidP="00A52D16">
      <w:pPr>
        <w:pStyle w:val="ListParagraph"/>
        <w:numPr>
          <w:ilvl w:val="1"/>
          <w:numId w:val="83"/>
        </w:numPr>
        <w:spacing w:after="0" w:line="240" w:lineRule="auto"/>
        <w:rPr>
          <w:rFonts w:ascii="Arial" w:hAnsi="Arial" w:cs="Arial"/>
          <w:bCs/>
          <w:color w:val="000000"/>
        </w:rPr>
      </w:pPr>
      <w:r w:rsidRPr="001D2A16">
        <w:rPr>
          <w:rFonts w:ascii="Arial" w:hAnsi="Arial" w:cs="Arial"/>
          <w:bCs/>
          <w:color w:val="000000"/>
        </w:rPr>
        <w:t>If necessary, explain the reasons for the modifications.  For example, “general update o</w:t>
      </w:r>
      <w:r w:rsidR="00311FDB">
        <w:rPr>
          <w:rFonts w:ascii="Arial" w:hAnsi="Arial" w:cs="Arial"/>
          <w:bCs/>
          <w:color w:val="000000"/>
        </w:rPr>
        <w:t>f COR” or “revision of COR for a</w:t>
      </w:r>
      <w:r w:rsidRPr="001D2A16">
        <w:rPr>
          <w:rFonts w:ascii="Arial" w:hAnsi="Arial" w:cs="Arial"/>
          <w:bCs/>
          <w:color w:val="000000"/>
        </w:rPr>
        <w:t>rticulation purposes.”</w:t>
      </w:r>
    </w:p>
    <w:p w14:paraId="07EB90E5" w14:textId="77777777" w:rsidR="00C90E2E" w:rsidRPr="001D2A16" w:rsidRDefault="00C90E2E" w:rsidP="00C90E2E">
      <w:pPr>
        <w:rPr>
          <w:rFonts w:ascii="Arial" w:hAnsi="Arial" w:cs="Arial"/>
          <w:bCs/>
          <w:color w:val="000000"/>
        </w:rPr>
      </w:pPr>
    </w:p>
    <w:p w14:paraId="73225FC1" w14:textId="5BBCEDFD" w:rsidR="00C90E2E" w:rsidRPr="001E37F2" w:rsidRDefault="003A342B" w:rsidP="00A62B21">
      <w:pPr>
        <w:spacing w:after="0" w:line="240" w:lineRule="auto"/>
        <w:rPr>
          <w:rFonts w:ascii="Arial" w:hAnsi="Arial" w:cs="Arial"/>
          <w:b/>
          <w:bCs/>
          <w:color w:val="000000"/>
        </w:rPr>
      </w:pPr>
      <w:r>
        <w:rPr>
          <w:rFonts w:ascii="Arial" w:hAnsi="Arial" w:cs="Arial"/>
          <w:b/>
          <w:bCs/>
          <w:color w:val="000000"/>
        </w:rPr>
        <w:t xml:space="preserve">Tab </w:t>
      </w:r>
      <w:r w:rsidR="005A5EAA" w:rsidRPr="001E37F2">
        <w:rPr>
          <w:rFonts w:ascii="Arial" w:hAnsi="Arial" w:cs="Arial"/>
          <w:b/>
          <w:bCs/>
          <w:color w:val="000000"/>
        </w:rPr>
        <w:t xml:space="preserve">5: </w:t>
      </w:r>
      <w:r w:rsidR="00C90E2E" w:rsidRPr="001E37F2">
        <w:rPr>
          <w:rFonts w:ascii="Arial" w:hAnsi="Arial" w:cs="Arial"/>
          <w:b/>
          <w:bCs/>
          <w:color w:val="000000"/>
        </w:rPr>
        <w:t>Units/Hours</w:t>
      </w:r>
    </w:p>
    <w:p w14:paraId="08C062A8" w14:textId="6C7E1CD3" w:rsidR="00C90E2E" w:rsidRPr="0000164F" w:rsidRDefault="00C90E2E" w:rsidP="00045BDD">
      <w:pPr>
        <w:spacing w:after="0" w:line="240" w:lineRule="auto"/>
        <w:ind w:left="720"/>
        <w:rPr>
          <w:rFonts w:ascii="Arial" w:hAnsi="Arial" w:cs="Arial"/>
          <w:bCs/>
          <w:color w:val="000000"/>
        </w:rPr>
      </w:pPr>
      <w:r w:rsidRPr="00EF26F8">
        <w:rPr>
          <w:rFonts w:ascii="Arial" w:hAnsi="Arial" w:cs="Arial"/>
          <w:bCs/>
          <w:color w:val="000000"/>
        </w:rPr>
        <w:t xml:space="preserve">When the units and hours increase/decrease or a lecture or lab component is added or deleted, a </w:t>
      </w:r>
      <w:r w:rsidRPr="0000164F">
        <w:rPr>
          <w:rFonts w:ascii="Arial" w:hAnsi="Arial" w:cs="Arial"/>
          <w:bCs/>
          <w:color w:val="000000"/>
        </w:rPr>
        <w:t xml:space="preserve">new course number is generally required.  For example, if SCIEN 85 is 4 units, 3 hours lecture and 3 hours lab and the department wants to change it to two courses, one 3 hours lecture and a separate lab of 3 hours, a new number is required, since without the lab hours, SCIEN 85 is no longer the same course. </w:t>
      </w:r>
      <w:r w:rsidR="00D52467">
        <w:rPr>
          <w:rFonts w:ascii="Arial" w:hAnsi="Arial" w:cs="Arial"/>
          <w:bCs/>
          <w:color w:val="000000"/>
        </w:rPr>
        <w:t>See</w:t>
      </w:r>
      <w:r w:rsidR="008055AF">
        <w:rPr>
          <w:rFonts w:ascii="Arial" w:hAnsi="Arial" w:cs="Arial"/>
          <w:bCs/>
          <w:color w:val="000000"/>
        </w:rPr>
        <w:t xml:space="preserve"> PCCD</w:t>
      </w:r>
      <w:r w:rsidR="00D52467">
        <w:rPr>
          <w:rFonts w:ascii="Arial" w:hAnsi="Arial" w:cs="Arial"/>
          <w:bCs/>
          <w:color w:val="000000"/>
        </w:rPr>
        <w:t xml:space="preserve"> </w:t>
      </w:r>
      <w:hyperlink w:anchor="PCCDUnitesHoursChart" w:history="1">
        <w:r w:rsidR="00045BDD" w:rsidRPr="00045BDD">
          <w:rPr>
            <w:rStyle w:val="Hyperlink"/>
            <w:rFonts w:ascii="Arial" w:hAnsi="Arial" w:cs="Arial"/>
          </w:rPr>
          <w:t>Hours and Units</w:t>
        </w:r>
        <w:r w:rsidR="00D52467" w:rsidRPr="00D52467">
          <w:rPr>
            <w:rStyle w:val="Hyperlink"/>
            <w:rFonts w:ascii="Arial" w:hAnsi="Arial" w:cs="Arial"/>
            <w:bCs/>
          </w:rPr>
          <w:t xml:space="preserve"> Chart</w:t>
        </w:r>
      </w:hyperlink>
      <w:r w:rsidR="00316B06">
        <w:rPr>
          <w:rStyle w:val="Hyperlink"/>
          <w:rFonts w:ascii="Arial" w:hAnsi="Arial" w:cs="Arial"/>
          <w:bCs/>
        </w:rPr>
        <w:t xml:space="preserve"> and </w:t>
      </w:r>
      <w:hyperlink w:anchor="HoursandUnits" w:history="1">
        <w:r w:rsidR="00316B06" w:rsidRPr="00316B06">
          <w:rPr>
            <w:rStyle w:val="Hyperlink"/>
            <w:rFonts w:ascii="Arial" w:hAnsi="Arial" w:cs="Arial"/>
            <w:bCs/>
          </w:rPr>
          <w:t>Hours</w:t>
        </w:r>
        <w:r w:rsidR="00316B06">
          <w:rPr>
            <w:rStyle w:val="Hyperlink"/>
            <w:rFonts w:ascii="Arial" w:hAnsi="Arial" w:cs="Arial"/>
            <w:bCs/>
          </w:rPr>
          <w:t xml:space="preserve"> </w:t>
        </w:r>
        <w:r w:rsidR="00316B06" w:rsidRPr="00316B06">
          <w:rPr>
            <w:rStyle w:val="Hyperlink"/>
            <w:rFonts w:ascii="Arial" w:hAnsi="Arial" w:cs="Arial"/>
            <w:bCs/>
          </w:rPr>
          <w:t>and</w:t>
        </w:r>
        <w:r w:rsidR="00316B06">
          <w:rPr>
            <w:rStyle w:val="Hyperlink"/>
            <w:rFonts w:ascii="Arial" w:hAnsi="Arial" w:cs="Arial"/>
            <w:bCs/>
          </w:rPr>
          <w:t xml:space="preserve"> </w:t>
        </w:r>
        <w:r w:rsidR="00316B06" w:rsidRPr="00316B06">
          <w:rPr>
            <w:rStyle w:val="Hyperlink"/>
            <w:rFonts w:ascii="Arial" w:hAnsi="Arial" w:cs="Arial"/>
            <w:bCs/>
          </w:rPr>
          <w:t>Units</w:t>
        </w:r>
      </w:hyperlink>
      <w:r w:rsidR="00316B06">
        <w:rPr>
          <w:rStyle w:val="Hyperlink"/>
          <w:rFonts w:ascii="Arial" w:hAnsi="Arial" w:cs="Arial"/>
          <w:bCs/>
        </w:rPr>
        <w:t xml:space="preserve"> Guideline</w:t>
      </w:r>
      <w:r w:rsidR="0059358D">
        <w:rPr>
          <w:rStyle w:val="Hyperlink"/>
          <w:rFonts w:ascii="Arial" w:hAnsi="Arial" w:cs="Arial"/>
          <w:bCs/>
        </w:rPr>
        <w:t xml:space="preserve"> (p.25, 126)</w:t>
      </w:r>
    </w:p>
    <w:p w14:paraId="57957E1A" w14:textId="535A8F14" w:rsidR="00C90E2E" w:rsidRDefault="00A81B9F" w:rsidP="00A52D16">
      <w:pPr>
        <w:pStyle w:val="ListParagraph"/>
        <w:numPr>
          <w:ilvl w:val="0"/>
          <w:numId w:val="25"/>
        </w:numPr>
        <w:spacing w:after="0" w:line="240" w:lineRule="auto"/>
        <w:rPr>
          <w:rFonts w:ascii="Arial" w:hAnsi="Arial" w:cs="Arial"/>
          <w:bCs/>
          <w:color w:val="000000"/>
        </w:rPr>
      </w:pPr>
      <w:r>
        <w:rPr>
          <w:rFonts w:ascii="Arial" w:hAnsi="Arial" w:cs="Arial"/>
          <w:bCs/>
          <w:color w:val="000000"/>
        </w:rPr>
        <w:t>Course Type:</w:t>
      </w:r>
    </w:p>
    <w:p w14:paraId="3664D4DF" w14:textId="77777777" w:rsidR="00A81B9F" w:rsidRPr="00A81B9F" w:rsidRDefault="00A81B9F" w:rsidP="00A81B9F">
      <w:pPr>
        <w:spacing w:after="0" w:line="240" w:lineRule="auto"/>
        <w:ind w:left="360" w:firstLine="720"/>
        <w:rPr>
          <w:rFonts w:ascii="Arial" w:hAnsi="Arial" w:cs="Arial"/>
          <w:bCs/>
          <w:color w:val="000000"/>
        </w:rPr>
      </w:pPr>
      <w:r w:rsidRPr="00A81B9F">
        <w:rPr>
          <w:rFonts w:ascii="Arial" w:hAnsi="Arial" w:cs="Arial"/>
          <w:bCs/>
          <w:color w:val="000000"/>
        </w:rPr>
        <w:t>There are three types:</w:t>
      </w:r>
    </w:p>
    <w:p w14:paraId="4BFA6AD6" w14:textId="77777777" w:rsidR="00A81B9F" w:rsidRDefault="00A81B9F" w:rsidP="00A52D16">
      <w:pPr>
        <w:pStyle w:val="ListParagraph"/>
        <w:numPr>
          <w:ilvl w:val="1"/>
          <w:numId w:val="25"/>
        </w:numPr>
        <w:spacing w:after="0" w:line="240" w:lineRule="auto"/>
        <w:rPr>
          <w:rFonts w:ascii="Arial" w:hAnsi="Arial" w:cs="Arial"/>
          <w:bCs/>
          <w:color w:val="000000"/>
        </w:rPr>
      </w:pPr>
      <w:r>
        <w:rPr>
          <w:rFonts w:ascii="Arial" w:hAnsi="Arial" w:cs="Arial"/>
          <w:bCs/>
          <w:color w:val="000000"/>
        </w:rPr>
        <w:t xml:space="preserve">D – Credit – degree applicable </w:t>
      </w:r>
    </w:p>
    <w:p w14:paraId="2F33DE9F" w14:textId="77777777" w:rsidR="00A81B9F" w:rsidRDefault="00A81B9F" w:rsidP="00A52D16">
      <w:pPr>
        <w:pStyle w:val="ListParagraph"/>
        <w:numPr>
          <w:ilvl w:val="1"/>
          <w:numId w:val="25"/>
        </w:numPr>
        <w:spacing w:after="0" w:line="240" w:lineRule="auto"/>
        <w:rPr>
          <w:rFonts w:ascii="Arial" w:hAnsi="Arial" w:cs="Arial"/>
          <w:bCs/>
          <w:color w:val="000000"/>
        </w:rPr>
      </w:pPr>
      <w:r>
        <w:rPr>
          <w:rFonts w:ascii="Arial" w:hAnsi="Arial" w:cs="Arial"/>
          <w:bCs/>
          <w:color w:val="000000"/>
        </w:rPr>
        <w:t>C – Credit – Not Degree Applicable</w:t>
      </w:r>
    </w:p>
    <w:p w14:paraId="68970A7E" w14:textId="0F333381" w:rsidR="00A81B9F" w:rsidRDefault="00A81B9F" w:rsidP="00A52D16">
      <w:pPr>
        <w:pStyle w:val="ListParagraph"/>
        <w:numPr>
          <w:ilvl w:val="1"/>
          <w:numId w:val="25"/>
        </w:numPr>
        <w:spacing w:after="0" w:line="240" w:lineRule="auto"/>
        <w:rPr>
          <w:rFonts w:ascii="Arial" w:hAnsi="Arial" w:cs="Arial"/>
          <w:bCs/>
          <w:color w:val="000000"/>
        </w:rPr>
      </w:pPr>
      <w:r>
        <w:rPr>
          <w:rFonts w:ascii="Arial" w:hAnsi="Arial" w:cs="Arial"/>
          <w:bCs/>
          <w:color w:val="000000"/>
        </w:rPr>
        <w:t>N – Noncredit</w:t>
      </w:r>
    </w:p>
    <w:p w14:paraId="542FC18A" w14:textId="1DAE3BF8" w:rsidR="00A81B9F" w:rsidRPr="00A81B9F" w:rsidRDefault="00A81B9F" w:rsidP="00A81B9F">
      <w:pPr>
        <w:spacing w:after="0" w:line="240" w:lineRule="auto"/>
        <w:ind w:left="1080"/>
        <w:rPr>
          <w:rFonts w:ascii="Arial" w:hAnsi="Arial" w:cs="Arial"/>
          <w:bCs/>
          <w:color w:val="000000"/>
        </w:rPr>
      </w:pPr>
      <w:r w:rsidRPr="00A81B9F">
        <w:rPr>
          <w:rFonts w:ascii="Arial" w:hAnsi="Arial" w:cs="Arial"/>
          <w:bCs/>
          <w:color w:val="000000"/>
        </w:rPr>
        <w:t>Choose from the drop down menu the appropriate type</w:t>
      </w:r>
      <w:r>
        <w:rPr>
          <w:rFonts w:ascii="Arial" w:hAnsi="Arial" w:cs="Arial"/>
          <w:bCs/>
          <w:color w:val="000000"/>
        </w:rPr>
        <w:t>. This is important for noncredit courses as the unit value will be set to zero.</w:t>
      </w:r>
    </w:p>
    <w:p w14:paraId="1D1398B1" w14:textId="77777777" w:rsidR="00C90E2E" w:rsidRPr="001D2A16" w:rsidRDefault="00C90E2E" w:rsidP="00A52D16">
      <w:pPr>
        <w:pStyle w:val="ListParagraph"/>
        <w:numPr>
          <w:ilvl w:val="0"/>
          <w:numId w:val="25"/>
        </w:numPr>
        <w:spacing w:after="0" w:line="240" w:lineRule="auto"/>
        <w:rPr>
          <w:rFonts w:ascii="Arial" w:hAnsi="Arial" w:cs="Arial"/>
          <w:bCs/>
          <w:color w:val="000000"/>
        </w:rPr>
      </w:pPr>
      <w:r w:rsidRPr="001D2A16">
        <w:rPr>
          <w:rFonts w:ascii="Arial" w:hAnsi="Arial" w:cs="Arial"/>
          <w:bCs/>
          <w:i/>
          <w:color w:val="000000"/>
        </w:rPr>
        <w:t>Variable Units:</w:t>
      </w:r>
    </w:p>
    <w:p w14:paraId="13D591B3" w14:textId="77777777" w:rsidR="00C90E2E" w:rsidRPr="001D2A16" w:rsidRDefault="00C90E2E" w:rsidP="000659BD">
      <w:pPr>
        <w:spacing w:after="0" w:line="240" w:lineRule="auto"/>
        <w:ind w:left="1440"/>
        <w:rPr>
          <w:rFonts w:ascii="Arial" w:hAnsi="Arial" w:cs="Arial"/>
          <w:bCs/>
          <w:color w:val="000000"/>
        </w:rPr>
      </w:pPr>
      <w:r w:rsidRPr="001D2A16">
        <w:rPr>
          <w:rFonts w:ascii="Arial" w:hAnsi="Arial" w:cs="Arial"/>
          <w:bCs/>
          <w:color w:val="000000"/>
        </w:rPr>
        <w:t>If yes is selected, a box will open to allow minimum and maximum units to be entered.</w:t>
      </w:r>
    </w:p>
    <w:p w14:paraId="034339E0" w14:textId="77777777" w:rsidR="00C90E2E" w:rsidRPr="001D2A16" w:rsidRDefault="00C90E2E" w:rsidP="00A52D16">
      <w:pPr>
        <w:pStyle w:val="ListParagraph"/>
        <w:numPr>
          <w:ilvl w:val="0"/>
          <w:numId w:val="25"/>
        </w:numPr>
        <w:spacing w:after="0" w:line="240" w:lineRule="auto"/>
        <w:rPr>
          <w:rFonts w:ascii="Arial" w:hAnsi="Arial" w:cs="Arial"/>
          <w:bCs/>
          <w:color w:val="000000"/>
        </w:rPr>
      </w:pPr>
      <w:r w:rsidRPr="001D2A16">
        <w:rPr>
          <w:rFonts w:ascii="Arial" w:hAnsi="Arial" w:cs="Arial"/>
          <w:bCs/>
          <w:i/>
          <w:color w:val="000000"/>
        </w:rPr>
        <w:t>Units:</w:t>
      </w:r>
    </w:p>
    <w:p w14:paraId="4510028B" w14:textId="463951E4" w:rsidR="000659BD" w:rsidRPr="001D2A16" w:rsidRDefault="00C90E2E" w:rsidP="003C305E">
      <w:pPr>
        <w:spacing w:after="0" w:line="240" w:lineRule="auto"/>
        <w:rPr>
          <w:rFonts w:ascii="Arial" w:hAnsi="Arial" w:cs="Arial"/>
          <w:bCs/>
          <w:color w:val="000000"/>
        </w:rPr>
      </w:pPr>
      <w:r w:rsidRPr="001D2A16">
        <w:rPr>
          <w:rFonts w:ascii="Arial" w:hAnsi="Arial" w:cs="Arial"/>
          <w:bCs/>
          <w:color w:val="000000"/>
        </w:rPr>
        <w:tab/>
      </w:r>
      <w:r w:rsidRPr="001D2A16">
        <w:rPr>
          <w:rFonts w:ascii="Arial" w:hAnsi="Arial" w:cs="Arial"/>
          <w:bCs/>
          <w:color w:val="000000"/>
        </w:rPr>
        <w:tab/>
        <w:t>Enter the number of units. See section “</w:t>
      </w:r>
      <w:r w:rsidR="003C305E">
        <w:rPr>
          <w:rFonts w:ascii="Arial" w:hAnsi="Arial" w:cs="Arial"/>
          <w:bCs/>
          <w:color w:val="000000"/>
        </w:rPr>
        <w:t>PCCD Units/Hours Chart</w:t>
      </w:r>
      <w:r w:rsidRPr="001D2A16">
        <w:rPr>
          <w:rFonts w:ascii="Arial" w:hAnsi="Arial" w:cs="Arial"/>
          <w:bCs/>
          <w:color w:val="000000"/>
        </w:rPr>
        <w:t xml:space="preserve">” in this </w:t>
      </w:r>
    </w:p>
    <w:p w14:paraId="123E62DF" w14:textId="77777777" w:rsidR="00C90E2E" w:rsidRPr="001D2A16" w:rsidRDefault="000659BD" w:rsidP="00A62B21">
      <w:pPr>
        <w:spacing w:after="0" w:line="240" w:lineRule="auto"/>
        <w:rPr>
          <w:rFonts w:ascii="Arial" w:hAnsi="Arial" w:cs="Arial"/>
          <w:bCs/>
          <w:color w:val="000000"/>
        </w:rPr>
      </w:pPr>
      <w:r w:rsidRPr="001D2A16">
        <w:rPr>
          <w:rFonts w:ascii="Arial" w:hAnsi="Arial" w:cs="Arial"/>
          <w:bCs/>
          <w:color w:val="000000"/>
        </w:rPr>
        <w:tab/>
      </w:r>
      <w:r w:rsidRPr="001D2A16">
        <w:rPr>
          <w:rFonts w:ascii="Arial" w:hAnsi="Arial" w:cs="Arial"/>
          <w:bCs/>
          <w:color w:val="000000"/>
        </w:rPr>
        <w:tab/>
      </w:r>
      <w:r w:rsidR="00C90E2E" w:rsidRPr="001D2A16">
        <w:rPr>
          <w:rFonts w:ascii="Arial" w:hAnsi="Arial" w:cs="Arial"/>
          <w:bCs/>
          <w:color w:val="000000"/>
        </w:rPr>
        <w:t>manual. </w:t>
      </w:r>
    </w:p>
    <w:p w14:paraId="7E63BD5B" w14:textId="77777777" w:rsidR="00C90E2E" w:rsidRPr="001D2A16" w:rsidRDefault="00C90E2E" w:rsidP="00A52D16">
      <w:pPr>
        <w:pStyle w:val="ListParagraph"/>
        <w:numPr>
          <w:ilvl w:val="0"/>
          <w:numId w:val="25"/>
        </w:numPr>
        <w:spacing w:after="0" w:line="240" w:lineRule="auto"/>
        <w:rPr>
          <w:rFonts w:ascii="Arial" w:hAnsi="Arial" w:cs="Arial"/>
          <w:bCs/>
          <w:color w:val="000000"/>
        </w:rPr>
      </w:pPr>
      <w:r w:rsidRPr="001D2A16">
        <w:rPr>
          <w:rFonts w:ascii="Arial" w:hAnsi="Arial" w:cs="Arial"/>
          <w:bCs/>
          <w:i/>
          <w:color w:val="000000"/>
        </w:rPr>
        <w:t>Lecture Hours:</w:t>
      </w:r>
    </w:p>
    <w:p w14:paraId="53643CAD" w14:textId="2234CD91" w:rsidR="00C90E2E" w:rsidRPr="001D2A16" w:rsidRDefault="00C90E2E" w:rsidP="003C305E">
      <w:pPr>
        <w:spacing w:after="0" w:line="240" w:lineRule="auto"/>
        <w:ind w:left="1440"/>
        <w:rPr>
          <w:rFonts w:ascii="Arial" w:hAnsi="Arial" w:cs="Arial"/>
          <w:bCs/>
          <w:color w:val="000000"/>
        </w:rPr>
      </w:pPr>
      <w:r w:rsidRPr="001D2A16">
        <w:rPr>
          <w:rFonts w:ascii="Arial" w:hAnsi="Arial" w:cs="Arial"/>
          <w:bCs/>
          <w:color w:val="000000"/>
        </w:rPr>
        <w:t xml:space="preserve">Enter the number </w:t>
      </w:r>
      <w:r w:rsidR="00D614F9">
        <w:rPr>
          <w:rFonts w:ascii="Arial" w:hAnsi="Arial" w:cs="Arial"/>
          <w:bCs/>
          <w:color w:val="000000"/>
        </w:rPr>
        <w:t xml:space="preserve">of lecture hours.  See section </w:t>
      </w:r>
      <w:r w:rsidR="003C305E" w:rsidRPr="001D2A16">
        <w:rPr>
          <w:rFonts w:ascii="Arial" w:hAnsi="Arial" w:cs="Arial"/>
          <w:bCs/>
          <w:color w:val="000000"/>
        </w:rPr>
        <w:t>“</w:t>
      </w:r>
      <w:r w:rsidR="003C305E">
        <w:rPr>
          <w:rFonts w:ascii="Arial" w:hAnsi="Arial" w:cs="Arial"/>
          <w:bCs/>
          <w:color w:val="000000"/>
        </w:rPr>
        <w:t>PCCD Units/Hours Chart</w:t>
      </w:r>
      <w:r w:rsidRPr="001D2A16">
        <w:rPr>
          <w:rFonts w:ascii="Arial" w:hAnsi="Arial" w:cs="Arial"/>
          <w:bCs/>
          <w:color w:val="000000"/>
        </w:rPr>
        <w:t>” in this manual.</w:t>
      </w:r>
    </w:p>
    <w:p w14:paraId="477892FC" w14:textId="77777777" w:rsidR="00C90E2E" w:rsidRPr="001D2A16" w:rsidRDefault="00C90E2E" w:rsidP="00A52D16">
      <w:pPr>
        <w:pStyle w:val="ListParagraph"/>
        <w:numPr>
          <w:ilvl w:val="0"/>
          <w:numId w:val="25"/>
        </w:numPr>
        <w:spacing w:after="0" w:line="240" w:lineRule="auto"/>
        <w:rPr>
          <w:rFonts w:ascii="Arial" w:hAnsi="Arial" w:cs="Arial"/>
          <w:bCs/>
          <w:color w:val="000000"/>
        </w:rPr>
      </w:pPr>
      <w:r w:rsidRPr="001D2A16">
        <w:rPr>
          <w:rFonts w:ascii="Arial" w:hAnsi="Arial" w:cs="Arial"/>
          <w:bCs/>
          <w:i/>
          <w:color w:val="000000"/>
        </w:rPr>
        <w:t>Lab/Studio/Activity Hours:</w:t>
      </w:r>
    </w:p>
    <w:p w14:paraId="77ABBB17" w14:textId="47791E0C" w:rsidR="00C90E2E" w:rsidRPr="001D2A16" w:rsidRDefault="00C90E2E" w:rsidP="003C305E">
      <w:pPr>
        <w:spacing w:after="0" w:line="240" w:lineRule="auto"/>
        <w:ind w:left="1440"/>
        <w:rPr>
          <w:rFonts w:ascii="Arial" w:hAnsi="Arial" w:cs="Arial"/>
          <w:bCs/>
          <w:color w:val="000000"/>
        </w:rPr>
      </w:pPr>
      <w:r w:rsidRPr="001D2A16">
        <w:rPr>
          <w:rFonts w:ascii="Arial" w:hAnsi="Arial" w:cs="Arial"/>
          <w:bCs/>
          <w:color w:val="000000"/>
        </w:rPr>
        <w:t>Enter the</w:t>
      </w:r>
      <w:r w:rsidR="003C305E">
        <w:rPr>
          <w:rFonts w:ascii="Arial" w:hAnsi="Arial" w:cs="Arial"/>
          <w:bCs/>
          <w:color w:val="000000"/>
        </w:rPr>
        <w:t xml:space="preserve"> number of hours.  See section </w:t>
      </w:r>
      <w:r w:rsidR="003C305E" w:rsidRPr="001D2A16">
        <w:rPr>
          <w:rFonts w:ascii="Arial" w:hAnsi="Arial" w:cs="Arial"/>
          <w:bCs/>
          <w:color w:val="000000"/>
        </w:rPr>
        <w:t>“</w:t>
      </w:r>
      <w:r w:rsidR="003C305E">
        <w:rPr>
          <w:rFonts w:ascii="Arial" w:hAnsi="Arial" w:cs="Arial"/>
          <w:bCs/>
          <w:color w:val="000000"/>
        </w:rPr>
        <w:t>PCCD Units/Hours Chart</w:t>
      </w:r>
      <w:r w:rsidRPr="001D2A16">
        <w:rPr>
          <w:rFonts w:ascii="Arial" w:hAnsi="Arial" w:cs="Arial"/>
          <w:bCs/>
          <w:color w:val="000000"/>
        </w:rPr>
        <w:t>” in this manual.</w:t>
      </w:r>
    </w:p>
    <w:p w14:paraId="123550A1" w14:textId="77777777" w:rsidR="00C90E2E" w:rsidRPr="001D2A16" w:rsidRDefault="00C90E2E" w:rsidP="00A52D16">
      <w:pPr>
        <w:pStyle w:val="ListParagraph"/>
        <w:numPr>
          <w:ilvl w:val="0"/>
          <w:numId w:val="25"/>
        </w:numPr>
        <w:spacing w:after="0" w:line="240" w:lineRule="auto"/>
        <w:rPr>
          <w:rFonts w:ascii="Arial" w:hAnsi="Arial" w:cs="Arial"/>
          <w:bCs/>
          <w:color w:val="000000"/>
        </w:rPr>
      </w:pPr>
      <w:r w:rsidRPr="007A455A">
        <w:rPr>
          <w:rFonts w:ascii="Arial" w:hAnsi="Arial" w:cs="Arial"/>
          <w:bCs/>
          <w:i/>
          <w:color w:val="000000"/>
        </w:rPr>
        <w:t>TBA Hours</w:t>
      </w:r>
      <w:r w:rsidRPr="001D2A16">
        <w:rPr>
          <w:rFonts w:ascii="Arial" w:hAnsi="Arial" w:cs="Arial"/>
          <w:bCs/>
          <w:i/>
          <w:color w:val="000000"/>
        </w:rPr>
        <w:t>:</w:t>
      </w:r>
    </w:p>
    <w:p w14:paraId="2262D9ED" w14:textId="77777777" w:rsidR="00C90E2E" w:rsidRPr="001D2A16" w:rsidRDefault="00C90E2E" w:rsidP="000659BD">
      <w:pPr>
        <w:spacing w:after="0" w:line="240" w:lineRule="auto"/>
        <w:ind w:left="1440"/>
        <w:rPr>
          <w:rFonts w:ascii="Arial" w:hAnsi="Arial" w:cs="Arial"/>
          <w:bCs/>
          <w:color w:val="000000"/>
        </w:rPr>
      </w:pPr>
      <w:r w:rsidRPr="001D2A16">
        <w:rPr>
          <w:rFonts w:ascii="Arial" w:hAnsi="Arial" w:cs="Arial"/>
          <w:bCs/>
          <w:color w:val="000000"/>
        </w:rPr>
        <w:t>In the rare instances when TBA Hours are used, consult a college dean and the section “To Be Arranged (TBA) Hours Compliance Advice” in this manual.</w:t>
      </w:r>
    </w:p>
    <w:p w14:paraId="454F1DBB" w14:textId="77777777" w:rsidR="005A5EAA" w:rsidRPr="001D2A16" w:rsidRDefault="005A5EAA" w:rsidP="00A52D16">
      <w:pPr>
        <w:pStyle w:val="ListParagraph"/>
        <w:numPr>
          <w:ilvl w:val="0"/>
          <w:numId w:val="25"/>
        </w:numPr>
        <w:spacing w:after="0" w:line="240" w:lineRule="auto"/>
        <w:rPr>
          <w:rFonts w:ascii="Arial" w:hAnsi="Arial" w:cs="Arial"/>
          <w:bCs/>
          <w:color w:val="000000"/>
        </w:rPr>
      </w:pPr>
      <w:r w:rsidRPr="001D2A16">
        <w:rPr>
          <w:rFonts w:ascii="Arial" w:hAnsi="Arial" w:cs="Arial"/>
          <w:bCs/>
          <w:color w:val="000000"/>
        </w:rPr>
        <w:t xml:space="preserve"> </w:t>
      </w:r>
      <w:r w:rsidRPr="001D2A16">
        <w:rPr>
          <w:rFonts w:ascii="Arial" w:hAnsi="Arial" w:cs="Arial"/>
          <w:bCs/>
          <w:i/>
          <w:color w:val="000000"/>
        </w:rPr>
        <w:t>Grading Policy:</w:t>
      </w:r>
    </w:p>
    <w:p w14:paraId="07347776" w14:textId="66468ED1" w:rsidR="005A5EAA" w:rsidRPr="001D2A16" w:rsidRDefault="005A5EAA" w:rsidP="00344F4A">
      <w:pPr>
        <w:spacing w:after="0" w:line="240" w:lineRule="auto"/>
        <w:ind w:left="1440"/>
        <w:rPr>
          <w:rFonts w:ascii="Arial" w:hAnsi="Arial" w:cs="Arial"/>
          <w:bCs/>
          <w:color w:val="000000"/>
        </w:rPr>
      </w:pPr>
      <w:r w:rsidRPr="001D2A16">
        <w:rPr>
          <w:rFonts w:ascii="Arial" w:hAnsi="Arial" w:cs="Arial"/>
          <w:bCs/>
          <w:color w:val="000000"/>
        </w:rPr>
        <w:t xml:space="preserve">Courses may be established with one of </w:t>
      </w:r>
      <w:r w:rsidR="001458CA" w:rsidRPr="001D2A16">
        <w:rPr>
          <w:rFonts w:ascii="Arial" w:hAnsi="Arial" w:cs="Arial"/>
          <w:bCs/>
          <w:color w:val="000000"/>
        </w:rPr>
        <w:t>four</w:t>
      </w:r>
      <w:r w:rsidRPr="001D2A16">
        <w:rPr>
          <w:rFonts w:ascii="Arial" w:hAnsi="Arial" w:cs="Arial"/>
          <w:bCs/>
          <w:color w:val="000000"/>
        </w:rPr>
        <w:t xml:space="preserve"> grading policies.  There are specific advantages and disadvantages to students’ transcript</w:t>
      </w:r>
      <w:r w:rsidR="00380E71">
        <w:rPr>
          <w:rFonts w:ascii="Arial" w:hAnsi="Arial" w:cs="Arial"/>
          <w:bCs/>
          <w:color w:val="000000"/>
        </w:rPr>
        <w:t>s</w:t>
      </w:r>
      <w:r w:rsidRPr="001D2A16">
        <w:rPr>
          <w:rFonts w:ascii="Arial" w:hAnsi="Arial" w:cs="Arial"/>
          <w:bCs/>
          <w:color w:val="000000"/>
        </w:rPr>
        <w:t xml:space="preserve"> for each. Consult the department chair, college dean, articulation officer</w:t>
      </w:r>
      <w:r w:rsidR="00F63E77">
        <w:rPr>
          <w:rFonts w:ascii="Arial" w:hAnsi="Arial" w:cs="Arial"/>
          <w:bCs/>
          <w:color w:val="000000"/>
        </w:rPr>
        <w:t>,</w:t>
      </w:r>
      <w:r w:rsidRPr="001D2A16">
        <w:rPr>
          <w:rFonts w:ascii="Arial" w:hAnsi="Arial" w:cs="Arial"/>
          <w:bCs/>
          <w:color w:val="000000"/>
        </w:rPr>
        <w:t xml:space="preserve"> and/or the section “Grading Policy: Pass/No Pass or Grade” in this manual</w:t>
      </w:r>
      <w:r w:rsidR="00344F4A">
        <w:rPr>
          <w:rFonts w:ascii="Arial" w:hAnsi="Arial" w:cs="Arial"/>
          <w:bCs/>
          <w:color w:val="000000"/>
        </w:rPr>
        <w:t xml:space="preserve"> (</w:t>
      </w:r>
      <w:r w:rsidR="000D6146">
        <w:rPr>
          <w:rFonts w:ascii="Arial" w:hAnsi="Arial" w:cs="Arial"/>
          <w:bCs/>
          <w:color w:val="000000"/>
        </w:rPr>
        <w:t>p.102</w:t>
      </w:r>
      <w:r w:rsidR="00344F4A">
        <w:rPr>
          <w:rFonts w:ascii="Arial" w:hAnsi="Arial" w:cs="Arial"/>
          <w:bCs/>
          <w:color w:val="000000"/>
        </w:rPr>
        <w:t>)</w:t>
      </w:r>
      <w:r w:rsidRPr="001D2A16">
        <w:rPr>
          <w:rFonts w:ascii="Arial" w:hAnsi="Arial" w:cs="Arial"/>
          <w:bCs/>
          <w:color w:val="000000"/>
        </w:rPr>
        <w:t xml:space="preserve"> for more information.</w:t>
      </w:r>
    </w:p>
    <w:p w14:paraId="02D7AC42" w14:textId="77777777" w:rsidR="005A5EAA" w:rsidRPr="001D2A16" w:rsidRDefault="005A5EAA" w:rsidP="00A52D16">
      <w:pPr>
        <w:pStyle w:val="ListParagraph"/>
        <w:numPr>
          <w:ilvl w:val="0"/>
          <w:numId w:val="25"/>
        </w:numPr>
        <w:spacing w:after="0" w:line="240" w:lineRule="auto"/>
        <w:rPr>
          <w:rFonts w:ascii="Arial" w:hAnsi="Arial" w:cs="Arial"/>
          <w:bCs/>
          <w:color w:val="000000"/>
        </w:rPr>
      </w:pPr>
      <w:r w:rsidRPr="001D2A16">
        <w:rPr>
          <w:rFonts w:ascii="Arial" w:hAnsi="Arial" w:cs="Arial"/>
          <w:bCs/>
          <w:i/>
          <w:color w:val="000000"/>
        </w:rPr>
        <w:t>Minimum Duration:</w:t>
      </w:r>
    </w:p>
    <w:p w14:paraId="26F810E8" w14:textId="77777777" w:rsidR="005A5EAA" w:rsidRPr="001D2A16" w:rsidRDefault="005A5EAA" w:rsidP="005A5EAA">
      <w:pPr>
        <w:spacing w:after="0" w:line="240" w:lineRule="auto"/>
        <w:ind w:left="1452"/>
        <w:rPr>
          <w:rFonts w:ascii="Arial" w:hAnsi="Arial" w:cs="Arial"/>
          <w:bCs/>
          <w:color w:val="000000"/>
        </w:rPr>
      </w:pPr>
      <w:r w:rsidRPr="001D2A16">
        <w:rPr>
          <w:rFonts w:ascii="Arial" w:hAnsi="Arial" w:cs="Arial"/>
          <w:bCs/>
          <w:color w:val="000000"/>
        </w:rPr>
        <w:t>What is the minimum amount of time this course could be offered and still ensure student success?</w:t>
      </w:r>
    </w:p>
    <w:p w14:paraId="15AD5F37" w14:textId="77777777" w:rsidR="005F4DAA" w:rsidRPr="001D2A16" w:rsidRDefault="005F4DAA" w:rsidP="00A52D16">
      <w:pPr>
        <w:pStyle w:val="ListParagraph"/>
        <w:numPr>
          <w:ilvl w:val="0"/>
          <w:numId w:val="25"/>
        </w:numPr>
        <w:spacing w:after="0" w:line="240" w:lineRule="auto"/>
        <w:rPr>
          <w:rFonts w:ascii="Arial" w:hAnsi="Arial" w:cs="Arial"/>
          <w:bCs/>
          <w:color w:val="000000"/>
        </w:rPr>
      </w:pPr>
      <w:r w:rsidRPr="001D2A16">
        <w:rPr>
          <w:rFonts w:ascii="Arial" w:hAnsi="Arial" w:cs="Arial"/>
          <w:bCs/>
          <w:color w:val="000000"/>
        </w:rPr>
        <w:t>Add justification if selection is not the full semester</w:t>
      </w:r>
    </w:p>
    <w:p w14:paraId="372A7DAC" w14:textId="77777777" w:rsidR="005F4DAA" w:rsidRPr="001E37F2" w:rsidRDefault="005F4DAA" w:rsidP="00A52D16">
      <w:pPr>
        <w:pStyle w:val="ListParagraph"/>
        <w:numPr>
          <w:ilvl w:val="0"/>
          <w:numId w:val="25"/>
        </w:numPr>
        <w:spacing w:after="0" w:line="240" w:lineRule="auto"/>
        <w:rPr>
          <w:rFonts w:ascii="Arial" w:hAnsi="Arial" w:cs="Arial"/>
          <w:bCs/>
          <w:i/>
          <w:color w:val="000000"/>
        </w:rPr>
      </w:pPr>
      <w:r w:rsidRPr="001E37F2">
        <w:rPr>
          <w:rFonts w:ascii="Arial" w:hAnsi="Arial" w:cs="Arial"/>
          <w:bCs/>
          <w:i/>
          <w:color w:val="000000"/>
        </w:rPr>
        <w:t>Enrollment max</w:t>
      </w:r>
    </w:p>
    <w:p w14:paraId="74240E44" w14:textId="29242C98" w:rsidR="005F4DAA" w:rsidRPr="0000164F" w:rsidRDefault="005F4DAA" w:rsidP="001E37F2">
      <w:pPr>
        <w:pStyle w:val="ListParagraph"/>
        <w:spacing w:after="0" w:line="240" w:lineRule="auto"/>
        <w:ind w:left="1440"/>
        <w:rPr>
          <w:rFonts w:ascii="Arial" w:hAnsi="Arial" w:cs="Arial"/>
          <w:bCs/>
          <w:color w:val="000000"/>
        </w:rPr>
      </w:pPr>
      <w:r w:rsidRPr="0000164F">
        <w:rPr>
          <w:rFonts w:ascii="Arial" w:hAnsi="Arial" w:cs="Arial"/>
          <w:bCs/>
          <w:color w:val="000000"/>
        </w:rPr>
        <w:t>If less than “40”, add a justification</w:t>
      </w:r>
    </w:p>
    <w:p w14:paraId="26443E4A" w14:textId="77777777" w:rsidR="00C90E2E" w:rsidRPr="0000164F" w:rsidRDefault="00C90E2E" w:rsidP="00A52D16">
      <w:pPr>
        <w:pStyle w:val="ListParagraph"/>
        <w:numPr>
          <w:ilvl w:val="0"/>
          <w:numId w:val="25"/>
        </w:numPr>
        <w:spacing w:after="0" w:line="240" w:lineRule="auto"/>
        <w:rPr>
          <w:rFonts w:ascii="Arial" w:hAnsi="Arial" w:cs="Arial"/>
          <w:bCs/>
          <w:i/>
          <w:color w:val="000000"/>
        </w:rPr>
      </w:pPr>
      <w:r w:rsidRPr="0000164F">
        <w:rPr>
          <w:rFonts w:ascii="Arial" w:hAnsi="Arial" w:cs="Arial"/>
          <w:bCs/>
          <w:i/>
          <w:color w:val="000000"/>
        </w:rPr>
        <w:t>Repeatability:</w:t>
      </w:r>
    </w:p>
    <w:p w14:paraId="231672D4" w14:textId="77777777" w:rsidR="00C90E2E" w:rsidRPr="001D2A16" w:rsidRDefault="00C90E2E" w:rsidP="000659BD">
      <w:pPr>
        <w:spacing w:after="0" w:line="240" w:lineRule="auto"/>
        <w:ind w:left="1440"/>
        <w:rPr>
          <w:rFonts w:ascii="Arial" w:hAnsi="Arial" w:cs="Arial"/>
          <w:bCs/>
          <w:color w:val="000000"/>
        </w:rPr>
      </w:pPr>
      <w:r w:rsidRPr="001D2A16">
        <w:rPr>
          <w:rFonts w:ascii="Arial" w:hAnsi="Arial" w:cs="Arial"/>
          <w:bCs/>
          <w:color w:val="000000"/>
        </w:rPr>
        <w:t>Most courses are NOT repeatable.  See section “Course Repetition Policy” in this manual.</w:t>
      </w:r>
    </w:p>
    <w:p w14:paraId="2F3FEF9B" w14:textId="77777777" w:rsidR="00C90E2E" w:rsidRPr="001D2A16" w:rsidRDefault="00C90E2E" w:rsidP="00A52D16">
      <w:pPr>
        <w:pStyle w:val="ListParagraph"/>
        <w:numPr>
          <w:ilvl w:val="0"/>
          <w:numId w:val="25"/>
        </w:numPr>
        <w:spacing w:after="0" w:line="240" w:lineRule="auto"/>
        <w:rPr>
          <w:rFonts w:ascii="Arial" w:hAnsi="Arial" w:cs="Arial"/>
          <w:bCs/>
          <w:color w:val="000000"/>
        </w:rPr>
      </w:pPr>
      <w:r w:rsidRPr="001D2A16">
        <w:rPr>
          <w:rFonts w:ascii="Arial" w:hAnsi="Arial" w:cs="Arial"/>
          <w:bCs/>
          <w:i/>
          <w:color w:val="000000"/>
        </w:rPr>
        <w:t>Previously Offered as a Selected Topic:</w:t>
      </w:r>
    </w:p>
    <w:p w14:paraId="42D7D6D0" w14:textId="77777777" w:rsidR="00C90E2E" w:rsidRPr="001D2A16" w:rsidRDefault="00C90E2E" w:rsidP="000659BD">
      <w:pPr>
        <w:spacing w:after="0" w:line="240" w:lineRule="auto"/>
        <w:ind w:left="1440"/>
        <w:rPr>
          <w:rFonts w:ascii="Arial" w:hAnsi="Arial" w:cs="Arial"/>
          <w:bCs/>
          <w:color w:val="000000"/>
        </w:rPr>
      </w:pPr>
      <w:r w:rsidRPr="001D2A16">
        <w:rPr>
          <w:rFonts w:ascii="Arial" w:hAnsi="Arial" w:cs="Arial"/>
          <w:bCs/>
          <w:color w:val="000000"/>
        </w:rPr>
        <w:t>If the purpose of this proposal is to institutionalize (make permanent) a course previously offered as a selective topic/experimental course, select yes.  Additional boxes will appear.</w:t>
      </w:r>
    </w:p>
    <w:p w14:paraId="6D58CAAB" w14:textId="77777777" w:rsidR="00C90E2E" w:rsidRPr="001D2A16" w:rsidRDefault="00C90E2E" w:rsidP="00D06136">
      <w:pPr>
        <w:spacing w:after="0" w:line="240" w:lineRule="auto"/>
        <w:ind w:firstLine="720"/>
        <w:rPr>
          <w:rFonts w:ascii="Arial" w:hAnsi="Arial" w:cs="Arial"/>
          <w:bCs/>
          <w:color w:val="000000"/>
        </w:rPr>
      </w:pPr>
      <w:r w:rsidRPr="001D2A16">
        <w:rPr>
          <w:rFonts w:ascii="Arial" w:hAnsi="Arial" w:cs="Arial"/>
          <w:bCs/>
          <w:i/>
          <w:color w:val="000000"/>
          <w:u w:val="single"/>
        </w:rPr>
        <w:t>Enrollment</w:t>
      </w:r>
      <w:r w:rsidRPr="001D2A16">
        <w:rPr>
          <w:rFonts w:ascii="Arial" w:hAnsi="Arial" w:cs="Arial"/>
          <w:bCs/>
          <w:i/>
          <w:color w:val="000000"/>
        </w:rPr>
        <w:tab/>
      </w:r>
      <w:r w:rsidRPr="001D2A16">
        <w:rPr>
          <w:rFonts w:ascii="Arial" w:hAnsi="Arial" w:cs="Arial"/>
          <w:bCs/>
          <w:i/>
          <w:color w:val="000000"/>
          <w:u w:val="single"/>
        </w:rPr>
        <w:t>Max</w:t>
      </w:r>
      <w:r w:rsidRPr="001D2A16">
        <w:rPr>
          <w:rFonts w:ascii="Arial" w:hAnsi="Arial" w:cs="Arial"/>
          <w:bCs/>
          <w:i/>
          <w:color w:val="000000"/>
        </w:rPr>
        <w:t xml:space="preserve">     </w:t>
      </w:r>
      <w:r w:rsidRPr="001D2A16">
        <w:rPr>
          <w:rFonts w:ascii="Arial" w:hAnsi="Arial" w:cs="Arial"/>
          <w:bCs/>
          <w:i/>
          <w:color w:val="000000"/>
          <w:u w:val="single"/>
        </w:rPr>
        <w:t>Average</w:t>
      </w:r>
    </w:p>
    <w:p w14:paraId="0263EB8D" w14:textId="77777777" w:rsidR="00C90E2E" w:rsidRPr="001D2A16" w:rsidRDefault="00C90E2E" w:rsidP="000659BD">
      <w:pPr>
        <w:spacing w:after="0" w:line="240" w:lineRule="auto"/>
        <w:ind w:left="720"/>
        <w:rPr>
          <w:rFonts w:ascii="Arial" w:hAnsi="Arial" w:cs="Arial"/>
          <w:bCs/>
          <w:color w:val="000000"/>
        </w:rPr>
      </w:pPr>
      <w:r w:rsidRPr="001D2A16">
        <w:rPr>
          <w:rFonts w:ascii="Arial" w:hAnsi="Arial" w:cs="Arial"/>
          <w:bCs/>
          <w:color w:val="000000"/>
        </w:rPr>
        <w:t>Enter the maximum number of students enrolled when the course was offered as a selected topic.  Also enter the average (if the course was offered more than once).</w:t>
      </w:r>
    </w:p>
    <w:p w14:paraId="4E502337" w14:textId="77777777" w:rsidR="00C90E2E" w:rsidRPr="001D2A16" w:rsidRDefault="00C90E2E" w:rsidP="00D06136">
      <w:pPr>
        <w:spacing w:after="0" w:line="240" w:lineRule="auto"/>
        <w:ind w:firstLine="720"/>
        <w:rPr>
          <w:rFonts w:ascii="Arial" w:hAnsi="Arial" w:cs="Arial"/>
          <w:bCs/>
          <w:color w:val="000000"/>
        </w:rPr>
      </w:pPr>
      <w:r w:rsidRPr="001D2A16">
        <w:rPr>
          <w:rFonts w:ascii="Arial" w:hAnsi="Arial" w:cs="Arial"/>
          <w:bCs/>
          <w:i/>
          <w:color w:val="000000"/>
          <w:u w:val="single"/>
        </w:rPr>
        <w:t># Times Offered</w:t>
      </w:r>
    </w:p>
    <w:p w14:paraId="7363C827" w14:textId="77777777" w:rsidR="00C90E2E" w:rsidRPr="001D2A16" w:rsidRDefault="00C90E2E" w:rsidP="000659BD">
      <w:pPr>
        <w:spacing w:after="0" w:line="240" w:lineRule="auto"/>
        <w:ind w:firstLine="720"/>
        <w:rPr>
          <w:rFonts w:ascii="Arial" w:hAnsi="Arial" w:cs="Arial"/>
          <w:bCs/>
          <w:color w:val="000000"/>
        </w:rPr>
      </w:pPr>
      <w:r w:rsidRPr="001D2A16">
        <w:rPr>
          <w:rFonts w:ascii="Arial" w:hAnsi="Arial" w:cs="Arial"/>
          <w:bCs/>
          <w:color w:val="000000"/>
        </w:rPr>
        <w:t>Enter the number of times the course was offered as a selected topic.</w:t>
      </w:r>
    </w:p>
    <w:p w14:paraId="56026279" w14:textId="77777777" w:rsidR="00C90E2E" w:rsidRPr="001D2A16" w:rsidRDefault="00C90E2E" w:rsidP="000659BD">
      <w:pPr>
        <w:spacing w:after="0" w:line="240" w:lineRule="auto"/>
        <w:ind w:left="720"/>
        <w:rPr>
          <w:rFonts w:ascii="Arial" w:hAnsi="Arial" w:cs="Arial"/>
          <w:bCs/>
          <w:color w:val="000000"/>
        </w:rPr>
      </w:pPr>
      <w:r w:rsidRPr="001D2A16">
        <w:rPr>
          <w:rFonts w:ascii="Arial" w:hAnsi="Arial" w:cs="Arial"/>
          <w:bCs/>
          <w:color w:val="000000"/>
        </w:rPr>
        <w:lastRenderedPageBreak/>
        <w:t>For more information see section “Selected Topics (Experimental Course) Policy” in this manual.</w:t>
      </w:r>
    </w:p>
    <w:p w14:paraId="3488A1C9" w14:textId="77777777" w:rsidR="00734339" w:rsidRPr="001D2A16" w:rsidRDefault="00734339" w:rsidP="00D06136">
      <w:pPr>
        <w:spacing w:after="0" w:line="240" w:lineRule="auto"/>
        <w:rPr>
          <w:rFonts w:ascii="Arial" w:hAnsi="Arial" w:cs="Arial"/>
          <w:bCs/>
          <w:color w:val="000000"/>
        </w:rPr>
      </w:pPr>
    </w:p>
    <w:p w14:paraId="78B37016" w14:textId="77777777" w:rsidR="00734339" w:rsidRPr="001E37F2" w:rsidRDefault="00734339" w:rsidP="00734339">
      <w:pPr>
        <w:spacing w:after="0" w:line="240" w:lineRule="auto"/>
        <w:ind w:left="1452"/>
        <w:rPr>
          <w:rFonts w:ascii="Arial" w:hAnsi="Arial" w:cs="Arial"/>
          <w:b/>
          <w:bCs/>
          <w:color w:val="000000"/>
        </w:rPr>
      </w:pPr>
    </w:p>
    <w:p w14:paraId="16DFF48E" w14:textId="026F03DF" w:rsidR="00C90E2E" w:rsidRPr="001E37F2" w:rsidRDefault="00954406" w:rsidP="000659BD">
      <w:pPr>
        <w:spacing w:after="0" w:line="240" w:lineRule="auto"/>
        <w:rPr>
          <w:rFonts w:ascii="Arial" w:hAnsi="Arial" w:cs="Arial"/>
          <w:b/>
          <w:bCs/>
          <w:color w:val="000000"/>
        </w:rPr>
      </w:pPr>
      <w:r w:rsidRPr="001E37F2">
        <w:rPr>
          <w:rFonts w:ascii="Arial" w:hAnsi="Arial" w:cs="Arial"/>
          <w:b/>
          <w:bCs/>
          <w:color w:val="000000"/>
        </w:rPr>
        <w:t xml:space="preserve">Tab 6: </w:t>
      </w:r>
      <w:r w:rsidR="00C90E2E" w:rsidRPr="001E37F2">
        <w:rPr>
          <w:rFonts w:ascii="Arial" w:hAnsi="Arial" w:cs="Arial"/>
          <w:b/>
          <w:bCs/>
          <w:color w:val="000000"/>
        </w:rPr>
        <w:t>Degree/Transfer</w:t>
      </w:r>
    </w:p>
    <w:p w14:paraId="28B5A91B" w14:textId="77777777" w:rsidR="00C90E2E" w:rsidRPr="00EF26F8" w:rsidRDefault="00C90E2E" w:rsidP="00D06136">
      <w:pPr>
        <w:spacing w:after="0" w:line="240" w:lineRule="auto"/>
        <w:ind w:firstLine="720"/>
        <w:rPr>
          <w:rFonts w:ascii="Arial" w:hAnsi="Arial" w:cs="Arial"/>
          <w:bCs/>
          <w:color w:val="000000"/>
        </w:rPr>
      </w:pPr>
      <w:r w:rsidRPr="00EF26F8">
        <w:rPr>
          <w:rFonts w:ascii="Arial" w:hAnsi="Arial" w:cs="Arial"/>
          <w:bCs/>
          <w:color w:val="000000"/>
        </w:rPr>
        <w:t>Consult with the college Articulation Officer prior to completing these fields.</w:t>
      </w:r>
    </w:p>
    <w:p w14:paraId="5C252927" w14:textId="71EE0846" w:rsidR="00954406" w:rsidRPr="001D2A16" w:rsidRDefault="00954406" w:rsidP="00A52D16">
      <w:pPr>
        <w:pStyle w:val="ListParagraph"/>
        <w:numPr>
          <w:ilvl w:val="0"/>
          <w:numId w:val="26"/>
        </w:numPr>
        <w:spacing w:after="0" w:line="240" w:lineRule="auto"/>
        <w:rPr>
          <w:rFonts w:ascii="Arial" w:hAnsi="Arial" w:cs="Arial"/>
          <w:bCs/>
          <w:color w:val="000000"/>
        </w:rPr>
      </w:pPr>
      <w:r w:rsidRPr="0000164F">
        <w:rPr>
          <w:rFonts w:ascii="Arial" w:hAnsi="Arial" w:cs="Arial"/>
          <w:bCs/>
          <w:color w:val="000000"/>
        </w:rPr>
        <w:t xml:space="preserve">Check the program applicable box if the </w:t>
      </w:r>
      <w:r w:rsidRPr="001D2A16">
        <w:rPr>
          <w:rFonts w:ascii="Arial" w:hAnsi="Arial" w:cs="Arial"/>
          <w:bCs/>
          <w:color w:val="000000"/>
        </w:rPr>
        <w:t>course is</w:t>
      </w:r>
      <w:r w:rsidR="000E3C9E" w:rsidRPr="001D2A16">
        <w:rPr>
          <w:rFonts w:ascii="Arial" w:hAnsi="Arial" w:cs="Arial"/>
          <w:bCs/>
          <w:color w:val="000000"/>
        </w:rPr>
        <w:t xml:space="preserve"> part of a degree or certificate</w:t>
      </w:r>
    </w:p>
    <w:p w14:paraId="18A8ADCA" w14:textId="77777777" w:rsidR="00C90E2E" w:rsidRPr="001D2A16" w:rsidRDefault="00C90E2E" w:rsidP="00A52D16">
      <w:pPr>
        <w:pStyle w:val="ListParagraph"/>
        <w:numPr>
          <w:ilvl w:val="0"/>
          <w:numId w:val="26"/>
        </w:numPr>
        <w:spacing w:after="0" w:line="240" w:lineRule="auto"/>
        <w:rPr>
          <w:rFonts w:ascii="Arial" w:hAnsi="Arial" w:cs="Arial"/>
          <w:bCs/>
          <w:color w:val="000000"/>
        </w:rPr>
      </w:pPr>
      <w:r w:rsidRPr="001D2A16">
        <w:rPr>
          <w:rFonts w:ascii="Arial" w:hAnsi="Arial" w:cs="Arial"/>
          <w:bCs/>
          <w:i/>
          <w:color w:val="000000"/>
        </w:rPr>
        <w:t>Meets GE/Transfer requirements (specify):</w:t>
      </w:r>
    </w:p>
    <w:p w14:paraId="1A1FD216" w14:textId="77777777" w:rsidR="00C90E2E" w:rsidRPr="001D2A16" w:rsidRDefault="00C90E2E" w:rsidP="00A52D16">
      <w:pPr>
        <w:pStyle w:val="ListParagraph"/>
        <w:numPr>
          <w:ilvl w:val="0"/>
          <w:numId w:val="84"/>
        </w:numPr>
        <w:spacing w:after="0" w:line="240" w:lineRule="auto"/>
        <w:rPr>
          <w:rFonts w:ascii="Arial" w:hAnsi="Arial" w:cs="Arial"/>
          <w:bCs/>
          <w:color w:val="000000"/>
        </w:rPr>
      </w:pPr>
      <w:r w:rsidRPr="001D2A16">
        <w:rPr>
          <w:rFonts w:ascii="Arial" w:hAnsi="Arial" w:cs="Arial"/>
          <w:bCs/>
          <w:color w:val="000000"/>
        </w:rPr>
        <w:t>This section should be completed under the guidance of the Articulation Officer.</w:t>
      </w:r>
    </w:p>
    <w:p w14:paraId="51CB5634" w14:textId="77777777" w:rsidR="00C90E2E" w:rsidRPr="001D2A16" w:rsidRDefault="00C90E2E" w:rsidP="00A52D16">
      <w:pPr>
        <w:pStyle w:val="ListParagraph"/>
        <w:numPr>
          <w:ilvl w:val="0"/>
          <w:numId w:val="26"/>
        </w:numPr>
        <w:spacing w:after="0" w:line="240" w:lineRule="auto"/>
        <w:rPr>
          <w:rFonts w:ascii="Arial" w:hAnsi="Arial" w:cs="Arial"/>
          <w:bCs/>
          <w:color w:val="000000"/>
        </w:rPr>
      </w:pPr>
      <w:r w:rsidRPr="001D2A16">
        <w:rPr>
          <w:rFonts w:ascii="Arial" w:hAnsi="Arial" w:cs="Arial"/>
          <w:bCs/>
          <w:i/>
          <w:color w:val="000000"/>
        </w:rPr>
        <w:t>Required for Degree/Certificate:</w:t>
      </w:r>
    </w:p>
    <w:p w14:paraId="00B6FC49" w14:textId="4097AB9B" w:rsidR="00F54F9A" w:rsidRPr="001D2A16" w:rsidRDefault="006C3AE7" w:rsidP="00A52D16">
      <w:pPr>
        <w:pStyle w:val="ListParagraph"/>
        <w:numPr>
          <w:ilvl w:val="0"/>
          <w:numId w:val="85"/>
        </w:numPr>
        <w:spacing w:after="0" w:line="240" w:lineRule="auto"/>
        <w:rPr>
          <w:rFonts w:ascii="Arial" w:hAnsi="Arial" w:cs="Arial"/>
          <w:bCs/>
          <w:color w:val="000000"/>
        </w:rPr>
      </w:pPr>
      <w:r w:rsidRPr="001D2A16">
        <w:rPr>
          <w:rFonts w:ascii="Arial" w:hAnsi="Arial" w:cs="Arial"/>
          <w:bCs/>
          <w:color w:val="000000"/>
        </w:rPr>
        <w:t>E</w:t>
      </w:r>
      <w:r w:rsidR="00F54F9A" w:rsidRPr="001D2A16">
        <w:rPr>
          <w:rFonts w:ascii="Arial" w:hAnsi="Arial" w:cs="Arial"/>
          <w:bCs/>
          <w:color w:val="000000"/>
        </w:rPr>
        <w:t>nter the names of all degrees and/or certificates for which this course is</w:t>
      </w:r>
      <w:r w:rsidR="00B25F70">
        <w:rPr>
          <w:rFonts w:ascii="Arial" w:hAnsi="Arial" w:cs="Arial"/>
          <w:bCs/>
          <w:color w:val="000000"/>
        </w:rPr>
        <w:t xml:space="preserve"> a part</w:t>
      </w:r>
      <w:r w:rsidR="00F54F9A" w:rsidRPr="001D2A16">
        <w:rPr>
          <w:rFonts w:ascii="Arial" w:hAnsi="Arial" w:cs="Arial"/>
          <w:bCs/>
          <w:color w:val="000000"/>
        </w:rPr>
        <w:t xml:space="preserve">.  </w:t>
      </w:r>
    </w:p>
    <w:p w14:paraId="1F20AD6B" w14:textId="77777777" w:rsidR="00C90E2E" w:rsidRPr="001D2A16" w:rsidRDefault="00C90E2E" w:rsidP="00A52D16">
      <w:pPr>
        <w:pStyle w:val="ListParagraph"/>
        <w:numPr>
          <w:ilvl w:val="0"/>
          <w:numId w:val="85"/>
        </w:numPr>
        <w:spacing w:after="0" w:line="240" w:lineRule="auto"/>
        <w:rPr>
          <w:rFonts w:ascii="Arial" w:hAnsi="Arial" w:cs="Arial"/>
          <w:bCs/>
          <w:color w:val="000000"/>
        </w:rPr>
      </w:pPr>
      <w:r w:rsidRPr="001D2A16">
        <w:rPr>
          <w:rFonts w:ascii="Arial" w:hAnsi="Arial" w:cs="Arial"/>
          <w:bCs/>
          <w:color w:val="000000"/>
        </w:rPr>
        <w:t>If it is not required for a degree or certificate, it is a stand-alone course.  See the section “Stand-Alone Courses” in this manual for more information.</w:t>
      </w:r>
    </w:p>
    <w:p w14:paraId="43A9A1E6" w14:textId="77777777" w:rsidR="007D4704" w:rsidRPr="001D2A16" w:rsidRDefault="007D4704" w:rsidP="00A52D16">
      <w:pPr>
        <w:pStyle w:val="ListParagraph"/>
        <w:numPr>
          <w:ilvl w:val="0"/>
          <w:numId w:val="26"/>
        </w:numPr>
        <w:spacing w:after="0" w:line="240" w:lineRule="auto"/>
        <w:rPr>
          <w:rFonts w:ascii="Arial" w:hAnsi="Arial" w:cs="Arial"/>
          <w:bCs/>
          <w:color w:val="000000"/>
        </w:rPr>
      </w:pPr>
      <w:r w:rsidRPr="001D2A16">
        <w:rPr>
          <w:rFonts w:ascii="Arial" w:hAnsi="Arial" w:cs="Arial"/>
          <w:bCs/>
          <w:color w:val="000000"/>
        </w:rPr>
        <w:t xml:space="preserve"> </w:t>
      </w:r>
      <w:r w:rsidRPr="001D2A16">
        <w:rPr>
          <w:rFonts w:ascii="Arial" w:hAnsi="Arial" w:cs="Arial"/>
          <w:bCs/>
          <w:i/>
          <w:color w:val="000000"/>
        </w:rPr>
        <w:t>CB-03 Top Code</w:t>
      </w:r>
    </w:p>
    <w:p w14:paraId="5DB4C357" w14:textId="1619F15E" w:rsidR="001E02D7" w:rsidRPr="001D2A16" w:rsidRDefault="007D4704" w:rsidP="00F3400E">
      <w:pPr>
        <w:spacing w:after="0" w:line="240" w:lineRule="auto"/>
        <w:ind w:left="1080"/>
        <w:rPr>
          <w:rFonts w:ascii="Arial" w:hAnsi="Arial" w:cs="Arial"/>
          <w:bCs/>
          <w:color w:val="000000"/>
        </w:rPr>
      </w:pPr>
      <w:r w:rsidRPr="001D2A16">
        <w:rPr>
          <w:rFonts w:ascii="Arial" w:hAnsi="Arial" w:cs="Arial"/>
          <w:bCs/>
          <w:color w:val="000000"/>
        </w:rPr>
        <w:t xml:space="preserve">The Taxonomy of Programs (TOP) is a system of numerical codes used at the system level to collect and report system-wide information on programs and courses that have similar outcomes. Each program and course must be assigned a TOP code that is consistent with its content.  </w:t>
      </w:r>
      <w:r w:rsidR="00271391">
        <w:rPr>
          <w:rFonts w:ascii="Arial" w:hAnsi="Arial" w:cs="Arial"/>
          <w:bCs/>
          <w:color w:val="000000"/>
        </w:rPr>
        <w:t>(</w:t>
      </w:r>
      <w:r w:rsidRPr="001D2A16">
        <w:rPr>
          <w:rFonts w:ascii="Arial" w:hAnsi="Arial" w:cs="Arial"/>
          <w:bCs/>
          <w:color w:val="000000"/>
        </w:rPr>
        <w:t xml:space="preserve">See </w:t>
      </w:r>
      <w:hyperlink r:id="rId42" w:history="1">
        <w:r w:rsidRPr="00F3400E">
          <w:rPr>
            <w:rStyle w:val="Hyperlink"/>
            <w:rFonts w:ascii="Arial" w:hAnsi="Arial" w:cs="Arial"/>
            <w:bCs/>
          </w:rPr>
          <w:t>The Taxonomy of Programs</w:t>
        </w:r>
      </w:hyperlink>
      <w:r w:rsidRPr="001D2A16">
        <w:rPr>
          <w:rFonts w:ascii="Arial" w:hAnsi="Arial" w:cs="Arial"/>
          <w:bCs/>
          <w:color w:val="000000"/>
        </w:rPr>
        <w:t xml:space="preserve"> (TOP Codes</w:t>
      </w:r>
      <w:r w:rsidR="00F3400E">
        <w:rPr>
          <w:rFonts w:ascii="Arial" w:hAnsi="Arial" w:cs="Arial"/>
          <w:bCs/>
          <w:color w:val="000000"/>
        </w:rPr>
        <w:t>)</w:t>
      </w:r>
      <w:r w:rsidRPr="001D2A16">
        <w:rPr>
          <w:rFonts w:ascii="Arial" w:hAnsi="Arial" w:cs="Arial"/>
          <w:bCs/>
          <w:color w:val="000000"/>
        </w:rPr>
        <w:t>for more information</w:t>
      </w:r>
      <w:r w:rsidR="00F3400E">
        <w:rPr>
          <w:rFonts w:ascii="Arial" w:hAnsi="Arial" w:cs="Arial"/>
          <w:bCs/>
          <w:color w:val="000000"/>
        </w:rPr>
        <w:t>.</w:t>
      </w:r>
    </w:p>
    <w:p w14:paraId="7AB6CD66" w14:textId="77777777" w:rsidR="008C2F95" w:rsidRPr="001E37F2" w:rsidRDefault="008C2F95" w:rsidP="00A52D16">
      <w:pPr>
        <w:pStyle w:val="ListParagraph"/>
        <w:numPr>
          <w:ilvl w:val="0"/>
          <w:numId w:val="26"/>
        </w:numPr>
        <w:tabs>
          <w:tab w:val="left" w:pos="3270"/>
        </w:tabs>
        <w:spacing w:after="160" w:line="259" w:lineRule="auto"/>
        <w:rPr>
          <w:rFonts w:ascii="Arial" w:hAnsi="Arial" w:cs="Arial"/>
        </w:rPr>
      </w:pPr>
      <w:r w:rsidRPr="001E37F2">
        <w:rPr>
          <w:rFonts w:ascii="Arial" w:hAnsi="Arial" w:cs="Arial"/>
        </w:rPr>
        <w:t>CB04 Credit Course Status</w:t>
      </w:r>
    </w:p>
    <w:p w14:paraId="51F2B85E" w14:textId="77777777" w:rsidR="008C2F95" w:rsidRPr="001E37F2" w:rsidRDefault="008C2F95" w:rsidP="00A52D16">
      <w:pPr>
        <w:numPr>
          <w:ilvl w:val="1"/>
          <w:numId w:val="26"/>
        </w:numPr>
        <w:shd w:val="clear" w:color="auto" w:fill="FFFFFF"/>
        <w:spacing w:before="100" w:beforeAutospacing="1" w:after="100" w:afterAutospacing="1" w:line="240" w:lineRule="auto"/>
        <w:rPr>
          <w:rFonts w:ascii="Arial" w:eastAsia="Times New Roman" w:hAnsi="Arial" w:cs="Arial"/>
          <w:color w:val="353535"/>
        </w:rPr>
      </w:pPr>
      <w:r w:rsidRPr="001E37F2">
        <w:rPr>
          <w:rFonts w:ascii="Arial" w:eastAsia="Times New Roman" w:hAnsi="Arial" w:cs="Arial"/>
          <w:bCs/>
          <w:color w:val="353535"/>
        </w:rPr>
        <w:t>Degree Credit:</w:t>
      </w:r>
      <w:r w:rsidRPr="001E37F2">
        <w:rPr>
          <w:rFonts w:ascii="Arial" w:eastAsia="Times New Roman" w:hAnsi="Arial" w:cs="Arial"/>
          <w:color w:val="353535"/>
        </w:rPr>
        <w:t> May be used for degree or certificate units, including unrestricted electives to reach 60 units for a degree</w:t>
      </w:r>
    </w:p>
    <w:p w14:paraId="6797C0CB" w14:textId="77777777" w:rsidR="008C2F95" w:rsidRPr="001E37F2" w:rsidRDefault="008C2F95" w:rsidP="00A52D16">
      <w:pPr>
        <w:numPr>
          <w:ilvl w:val="1"/>
          <w:numId w:val="26"/>
        </w:numPr>
        <w:shd w:val="clear" w:color="auto" w:fill="FFFFFF"/>
        <w:spacing w:before="100" w:beforeAutospacing="1" w:after="100" w:afterAutospacing="1" w:line="240" w:lineRule="auto"/>
        <w:rPr>
          <w:rFonts w:ascii="Arial" w:eastAsia="Times New Roman" w:hAnsi="Arial" w:cs="Arial"/>
          <w:color w:val="353535"/>
        </w:rPr>
      </w:pPr>
      <w:r w:rsidRPr="001E37F2">
        <w:rPr>
          <w:rFonts w:ascii="Arial" w:eastAsia="Times New Roman" w:hAnsi="Arial" w:cs="Arial"/>
          <w:bCs/>
          <w:color w:val="353535"/>
        </w:rPr>
        <w:t>Non-Degree Credit:</w:t>
      </w:r>
      <w:r w:rsidRPr="001E37F2">
        <w:rPr>
          <w:rFonts w:ascii="Arial" w:eastAsia="Times New Roman" w:hAnsi="Arial" w:cs="Arial"/>
          <w:color w:val="353535"/>
        </w:rPr>
        <w:t> May </w:t>
      </w:r>
      <w:r w:rsidRPr="001E37F2">
        <w:rPr>
          <w:rFonts w:ascii="Arial" w:eastAsia="Times New Roman" w:hAnsi="Arial" w:cs="Arial"/>
          <w:color w:val="353535"/>
          <w:u w:val="single"/>
        </w:rPr>
        <w:t>not</w:t>
      </w:r>
      <w:r w:rsidRPr="001E37F2">
        <w:rPr>
          <w:rFonts w:ascii="Arial" w:eastAsia="Times New Roman" w:hAnsi="Arial" w:cs="Arial"/>
          <w:color w:val="353535"/>
        </w:rPr>
        <w:t> be used for degree or certificate units</w:t>
      </w:r>
    </w:p>
    <w:p w14:paraId="43CC12FF" w14:textId="3E688524" w:rsidR="008C2F95" w:rsidRPr="001E37F2" w:rsidRDefault="008C2F95" w:rsidP="00A52D16">
      <w:pPr>
        <w:numPr>
          <w:ilvl w:val="1"/>
          <w:numId w:val="26"/>
        </w:numPr>
        <w:shd w:val="clear" w:color="auto" w:fill="FFFFFF"/>
        <w:spacing w:before="100" w:beforeAutospacing="1" w:after="100" w:afterAutospacing="1" w:line="240" w:lineRule="auto"/>
        <w:rPr>
          <w:rFonts w:ascii="Arial" w:eastAsia="Times New Roman" w:hAnsi="Arial" w:cs="Arial"/>
          <w:color w:val="353535"/>
        </w:rPr>
      </w:pPr>
      <w:r w:rsidRPr="001E37F2">
        <w:rPr>
          <w:rFonts w:ascii="Arial" w:eastAsia="Times New Roman" w:hAnsi="Arial" w:cs="Arial"/>
          <w:bCs/>
          <w:color w:val="353535"/>
        </w:rPr>
        <w:t>Non</w:t>
      </w:r>
      <w:r w:rsidR="00BE0EFC">
        <w:rPr>
          <w:rFonts w:ascii="Arial" w:eastAsia="Times New Roman" w:hAnsi="Arial" w:cs="Arial"/>
          <w:bCs/>
          <w:color w:val="353535"/>
        </w:rPr>
        <w:t>c</w:t>
      </w:r>
      <w:r w:rsidRPr="001E37F2">
        <w:rPr>
          <w:rFonts w:ascii="Arial" w:eastAsia="Times New Roman" w:hAnsi="Arial" w:cs="Arial"/>
          <w:bCs/>
          <w:color w:val="353535"/>
        </w:rPr>
        <w:t>redit:</w:t>
      </w:r>
      <w:r w:rsidRPr="001E37F2">
        <w:rPr>
          <w:rFonts w:ascii="Arial" w:eastAsia="Times New Roman" w:hAnsi="Arial" w:cs="Arial"/>
          <w:color w:val="353535"/>
        </w:rPr>
        <w:t> Zero units are awarded</w:t>
      </w:r>
    </w:p>
    <w:p w14:paraId="0701A605" w14:textId="77777777" w:rsidR="008C2F95" w:rsidRPr="001E37F2" w:rsidRDefault="008C2F95" w:rsidP="00A52D16">
      <w:pPr>
        <w:numPr>
          <w:ilvl w:val="1"/>
          <w:numId w:val="26"/>
        </w:numPr>
        <w:shd w:val="clear" w:color="auto" w:fill="FFFFFF"/>
        <w:spacing w:after="0" w:line="240" w:lineRule="auto"/>
        <w:rPr>
          <w:rFonts w:ascii="Arial" w:eastAsia="Times New Roman" w:hAnsi="Arial" w:cs="Arial"/>
          <w:color w:val="353535"/>
        </w:rPr>
      </w:pPr>
      <w:r w:rsidRPr="001E37F2">
        <w:rPr>
          <w:rFonts w:ascii="Arial" w:eastAsia="Times New Roman" w:hAnsi="Arial" w:cs="Arial"/>
          <w:bCs/>
          <w:color w:val="353535"/>
        </w:rPr>
        <w:t>Community Services (Fee-based):</w:t>
      </w:r>
      <w:r w:rsidRPr="001E37F2">
        <w:rPr>
          <w:rFonts w:ascii="Arial" w:eastAsia="Times New Roman" w:hAnsi="Arial" w:cs="Arial"/>
          <w:color w:val="353535"/>
        </w:rPr>
        <w:t> Zero unit courses for which students pay fees to cover the cost of instruction</w:t>
      </w:r>
    </w:p>
    <w:p w14:paraId="654AB813" w14:textId="77D1F328" w:rsidR="00D9444A" w:rsidRPr="001E37F2" w:rsidRDefault="008C2F95">
      <w:pPr>
        <w:shd w:val="clear" w:color="auto" w:fill="FFFFFF"/>
        <w:spacing w:after="0" w:line="240" w:lineRule="auto"/>
        <w:ind w:left="1080" w:firstLine="720"/>
        <w:rPr>
          <w:rFonts w:ascii="Arial" w:eastAsia="Times New Roman" w:hAnsi="Arial" w:cs="Arial"/>
          <w:color w:val="353535"/>
        </w:rPr>
      </w:pPr>
      <w:r w:rsidRPr="001E37F2">
        <w:rPr>
          <w:rFonts w:ascii="Arial" w:eastAsia="Times New Roman" w:hAnsi="Arial" w:cs="Arial"/>
          <w:color w:val="353535"/>
        </w:rPr>
        <w:t xml:space="preserve">Be sure the </w:t>
      </w:r>
      <w:hyperlink w:anchor="CourseNumbering" w:history="1">
        <w:r w:rsidRPr="003A28D3">
          <w:rPr>
            <w:rStyle w:val="Hyperlink"/>
            <w:rFonts w:ascii="Arial" w:eastAsia="Times New Roman" w:hAnsi="Arial" w:cs="Arial"/>
          </w:rPr>
          <w:t>course number</w:t>
        </w:r>
      </w:hyperlink>
      <w:r w:rsidRPr="001E37F2">
        <w:rPr>
          <w:rFonts w:ascii="Arial" w:eastAsia="Times New Roman" w:hAnsi="Arial" w:cs="Arial"/>
          <w:color w:val="353535"/>
        </w:rPr>
        <w:t xml:space="preserve"> corresponds with its course credit status. </w:t>
      </w:r>
    </w:p>
    <w:p w14:paraId="7E849BD2" w14:textId="77777777" w:rsidR="002246B3" w:rsidRPr="001E37F2" w:rsidRDefault="002246B3" w:rsidP="00E460A0">
      <w:pPr>
        <w:shd w:val="clear" w:color="auto" w:fill="FFFFFF"/>
        <w:spacing w:after="0" w:line="240" w:lineRule="auto"/>
        <w:ind w:left="1080" w:firstLine="720"/>
        <w:rPr>
          <w:rFonts w:ascii="Arial" w:eastAsia="Times New Roman" w:hAnsi="Arial" w:cs="Arial"/>
          <w:color w:val="353535"/>
        </w:rPr>
      </w:pPr>
    </w:p>
    <w:p w14:paraId="405ACF36" w14:textId="77777777" w:rsidR="00E41326" w:rsidRPr="001E37F2" w:rsidRDefault="00E41326" w:rsidP="00A52D16">
      <w:pPr>
        <w:pStyle w:val="ListParagraph"/>
        <w:numPr>
          <w:ilvl w:val="0"/>
          <w:numId w:val="26"/>
        </w:numPr>
        <w:shd w:val="clear" w:color="auto" w:fill="FFFFFF"/>
        <w:spacing w:after="0" w:line="240" w:lineRule="auto"/>
        <w:rPr>
          <w:rFonts w:ascii="Arial" w:hAnsi="Arial" w:cs="Arial"/>
        </w:rPr>
      </w:pPr>
      <w:r w:rsidRPr="001E37F2">
        <w:rPr>
          <w:rFonts w:ascii="Arial" w:hAnsi="Arial" w:cs="Arial"/>
        </w:rPr>
        <w:t>CB08 Basic Skill Status</w:t>
      </w:r>
    </w:p>
    <w:p w14:paraId="76CC1146" w14:textId="77777777" w:rsidR="00E41326" w:rsidRPr="001E37F2" w:rsidRDefault="00E41326" w:rsidP="00E460A0">
      <w:pPr>
        <w:pStyle w:val="ListParagraph"/>
        <w:spacing w:after="0" w:line="240" w:lineRule="auto"/>
        <w:ind w:left="1080"/>
        <w:rPr>
          <w:rFonts w:ascii="Arial" w:eastAsia="Times New Roman" w:hAnsi="Arial" w:cs="Arial"/>
          <w:color w:val="353535"/>
        </w:rPr>
      </w:pPr>
      <w:r w:rsidRPr="001E37F2">
        <w:rPr>
          <w:rFonts w:ascii="Arial" w:eastAsia="Times New Roman" w:hAnsi="Arial" w:cs="Arial"/>
          <w:color w:val="353535"/>
        </w:rPr>
        <w:t>Basic Skills are those foundation skills in reading, writing, mathematics, and English as a Second Language. In addition, it includes learning skills and study skills which are both necessary for students to succeed at the college level.</w:t>
      </w:r>
    </w:p>
    <w:p w14:paraId="0DBF8F49" w14:textId="77777777" w:rsidR="00E41326" w:rsidRPr="001E37F2" w:rsidRDefault="00E41326" w:rsidP="00E460A0">
      <w:pPr>
        <w:pStyle w:val="ListParagraph"/>
        <w:spacing w:after="0" w:line="240" w:lineRule="auto"/>
        <w:ind w:left="1080"/>
        <w:rPr>
          <w:rFonts w:ascii="Arial" w:eastAsia="Times New Roman" w:hAnsi="Arial" w:cs="Arial"/>
          <w:color w:val="353535"/>
        </w:rPr>
      </w:pPr>
      <w:r w:rsidRPr="001E37F2">
        <w:rPr>
          <w:rFonts w:ascii="Arial" w:eastAsia="Times New Roman" w:hAnsi="Arial" w:cs="Arial"/>
          <w:color w:val="353535"/>
        </w:rPr>
        <w:t>A course that is Basic Skills must adhere to the following:</w:t>
      </w:r>
    </w:p>
    <w:p w14:paraId="08E8A9E2" w14:textId="77777777" w:rsidR="004022B7" w:rsidRPr="001E37F2" w:rsidRDefault="004022B7" w:rsidP="00A52D16">
      <w:pPr>
        <w:pStyle w:val="ListParagraph"/>
        <w:numPr>
          <w:ilvl w:val="0"/>
          <w:numId w:val="86"/>
        </w:numPr>
        <w:spacing w:after="0" w:line="240" w:lineRule="auto"/>
        <w:rPr>
          <w:rFonts w:ascii="Arial" w:eastAsia="Times New Roman" w:hAnsi="Arial" w:cs="Arial"/>
          <w:color w:val="353535"/>
        </w:rPr>
      </w:pPr>
      <w:r w:rsidRPr="001E37F2">
        <w:rPr>
          <w:rFonts w:ascii="Arial" w:eastAsia="Times New Roman" w:hAnsi="Arial" w:cs="Arial"/>
          <w:color w:val="353535"/>
        </w:rPr>
        <w:t>CB03: Must be in a TOP Code designated as appropriate for Basic Skills</w:t>
      </w:r>
    </w:p>
    <w:p w14:paraId="60C9E5B7" w14:textId="77777777" w:rsidR="004022B7" w:rsidRPr="001E37F2" w:rsidRDefault="004022B7" w:rsidP="00A52D16">
      <w:pPr>
        <w:numPr>
          <w:ilvl w:val="0"/>
          <w:numId w:val="86"/>
        </w:numPr>
        <w:spacing w:before="100" w:beforeAutospacing="1" w:after="100" w:afterAutospacing="1" w:line="240" w:lineRule="auto"/>
        <w:rPr>
          <w:rFonts w:ascii="Arial" w:eastAsia="Times New Roman" w:hAnsi="Arial" w:cs="Arial"/>
          <w:color w:val="353535"/>
        </w:rPr>
      </w:pPr>
      <w:r w:rsidRPr="001E37F2">
        <w:rPr>
          <w:rFonts w:ascii="Arial" w:eastAsia="Times New Roman" w:hAnsi="Arial" w:cs="Arial"/>
          <w:color w:val="353535"/>
        </w:rPr>
        <w:t>CB04: May not be designated as "Degree Credit"</w:t>
      </w:r>
    </w:p>
    <w:p w14:paraId="3C7E9A89" w14:textId="77777777" w:rsidR="00D5540A" w:rsidRPr="001E37F2" w:rsidRDefault="00D5540A" w:rsidP="00A52D16">
      <w:pPr>
        <w:numPr>
          <w:ilvl w:val="0"/>
          <w:numId w:val="86"/>
        </w:numPr>
        <w:spacing w:before="100" w:beforeAutospacing="1" w:after="100" w:afterAutospacing="1" w:line="240" w:lineRule="auto"/>
        <w:rPr>
          <w:rFonts w:ascii="Arial" w:eastAsia="Times New Roman" w:hAnsi="Arial" w:cs="Arial"/>
          <w:color w:val="353535"/>
        </w:rPr>
      </w:pPr>
      <w:r w:rsidRPr="001E37F2">
        <w:rPr>
          <w:rFonts w:ascii="Arial" w:eastAsia="Times New Roman" w:hAnsi="Arial" w:cs="Arial"/>
          <w:color w:val="353535"/>
        </w:rPr>
        <w:t>CB21: Must specify the level below transfer (see "</w:t>
      </w:r>
      <w:hyperlink r:id="rId43" w:tgtFrame="_blank" w:history="1">
        <w:r w:rsidRPr="001E37F2">
          <w:rPr>
            <w:rFonts w:ascii="Arial" w:eastAsia="Times New Roman" w:hAnsi="Arial" w:cs="Arial"/>
            <w:color w:val="0000FF"/>
            <w:u w:val="single"/>
          </w:rPr>
          <w:t>CB21 Course Prior to College Level Rubrics</w:t>
        </w:r>
      </w:hyperlink>
      <w:r w:rsidRPr="001E37F2">
        <w:rPr>
          <w:rFonts w:ascii="Arial" w:eastAsia="Times New Roman" w:hAnsi="Arial" w:cs="Arial"/>
          <w:color w:val="353535"/>
        </w:rPr>
        <w:t>)"</w:t>
      </w:r>
    </w:p>
    <w:p w14:paraId="5FFB59AD" w14:textId="77777777" w:rsidR="00D5540A" w:rsidRPr="001E37F2" w:rsidRDefault="00D5540A" w:rsidP="00A52D16">
      <w:pPr>
        <w:numPr>
          <w:ilvl w:val="0"/>
          <w:numId w:val="86"/>
        </w:numPr>
        <w:spacing w:before="100" w:beforeAutospacing="1" w:after="100" w:afterAutospacing="1" w:line="240" w:lineRule="auto"/>
        <w:rPr>
          <w:rFonts w:ascii="Arial" w:eastAsia="Times New Roman" w:hAnsi="Arial" w:cs="Arial"/>
          <w:color w:val="353535"/>
        </w:rPr>
      </w:pPr>
      <w:r w:rsidRPr="001E37F2">
        <w:rPr>
          <w:rFonts w:ascii="Arial" w:eastAsia="Times New Roman" w:hAnsi="Arial" w:cs="Arial"/>
          <w:color w:val="353535"/>
        </w:rPr>
        <w:t>See "</w:t>
      </w:r>
      <w:hyperlink r:id="rId44" w:tgtFrame="_blank" w:history="1">
        <w:r w:rsidRPr="001E37F2">
          <w:rPr>
            <w:rFonts w:ascii="Arial" w:eastAsia="Times New Roman" w:hAnsi="Arial" w:cs="Arial"/>
            <w:color w:val="0000FF"/>
            <w:u w:val="single"/>
          </w:rPr>
          <w:t>CB08 - Basic Skill Status</w:t>
        </w:r>
      </w:hyperlink>
      <w:r w:rsidRPr="001E37F2">
        <w:rPr>
          <w:rFonts w:ascii="Arial" w:eastAsia="Times New Roman" w:hAnsi="Arial" w:cs="Arial"/>
          <w:color w:val="353535"/>
        </w:rPr>
        <w:t>" for details on appropriate coding</w:t>
      </w:r>
    </w:p>
    <w:p w14:paraId="48AC2EDE" w14:textId="77777777" w:rsidR="00776915" w:rsidRPr="001E37F2" w:rsidRDefault="00776915" w:rsidP="00A52D16">
      <w:pPr>
        <w:pStyle w:val="ListParagraph"/>
        <w:numPr>
          <w:ilvl w:val="0"/>
          <w:numId w:val="86"/>
        </w:numPr>
        <w:shd w:val="clear" w:color="auto" w:fill="FFFFFF"/>
        <w:spacing w:after="0" w:line="240" w:lineRule="auto"/>
        <w:rPr>
          <w:rFonts w:ascii="Arial" w:eastAsia="Times New Roman" w:hAnsi="Arial" w:cs="Arial"/>
          <w:color w:val="353535"/>
        </w:rPr>
      </w:pPr>
      <w:r w:rsidRPr="001E37F2">
        <w:rPr>
          <w:rFonts w:ascii="Arial" w:eastAsia="Times New Roman" w:hAnsi="Arial" w:cs="Arial"/>
          <w:color w:val="353535"/>
        </w:rPr>
        <w:t xml:space="preserve">Be sure the course number corresponds with its course credit status. </w:t>
      </w:r>
    </w:p>
    <w:p w14:paraId="108EDF81" w14:textId="77777777" w:rsidR="00776915" w:rsidRPr="001E37F2" w:rsidRDefault="00776915" w:rsidP="00E460A0">
      <w:pPr>
        <w:spacing w:before="100" w:beforeAutospacing="1" w:after="100" w:afterAutospacing="1" w:line="240" w:lineRule="auto"/>
        <w:rPr>
          <w:rFonts w:ascii="Arial" w:eastAsia="Times New Roman" w:hAnsi="Arial" w:cs="Arial"/>
          <w:color w:val="353535"/>
        </w:rPr>
      </w:pPr>
    </w:p>
    <w:p w14:paraId="54211E12" w14:textId="77777777" w:rsidR="00454AB3" w:rsidRPr="001E37F2" w:rsidRDefault="00454AB3" w:rsidP="00A52D16">
      <w:pPr>
        <w:pStyle w:val="ListParagraph"/>
        <w:numPr>
          <w:ilvl w:val="0"/>
          <w:numId w:val="26"/>
        </w:numPr>
        <w:spacing w:before="100" w:beforeAutospacing="1" w:after="100" w:afterAutospacing="1" w:line="240" w:lineRule="auto"/>
        <w:rPr>
          <w:rFonts w:ascii="Arial" w:eastAsia="Times New Roman" w:hAnsi="Arial" w:cs="Arial"/>
          <w:color w:val="353535"/>
        </w:rPr>
      </w:pPr>
      <w:r w:rsidRPr="001E37F2">
        <w:rPr>
          <w:rFonts w:ascii="Arial" w:hAnsi="Arial" w:cs="Arial"/>
        </w:rPr>
        <w:t>CB09 Sam Codes</w:t>
      </w:r>
    </w:p>
    <w:p w14:paraId="158B79F3" w14:textId="77777777" w:rsidR="00454AB3" w:rsidRPr="001E37F2" w:rsidRDefault="00454AB3" w:rsidP="00A52D16">
      <w:pPr>
        <w:pStyle w:val="ListParagraph"/>
        <w:numPr>
          <w:ilvl w:val="1"/>
          <w:numId w:val="87"/>
        </w:numPr>
        <w:spacing w:after="0" w:line="240" w:lineRule="auto"/>
        <w:rPr>
          <w:rFonts w:ascii="Arial" w:eastAsia="Times New Roman" w:hAnsi="Arial" w:cs="Arial"/>
        </w:rPr>
      </w:pPr>
      <w:r w:rsidRPr="001E37F2">
        <w:rPr>
          <w:rFonts w:ascii="Arial" w:eastAsia="Times New Roman" w:hAnsi="Arial" w:cs="Arial"/>
          <w:color w:val="353535"/>
          <w:shd w:val="clear" w:color="auto" w:fill="FFFFFF"/>
        </w:rPr>
        <w:t>CTE course: Must choose options A-D</w:t>
      </w:r>
      <w:r w:rsidRPr="001E37F2">
        <w:rPr>
          <w:rFonts w:ascii="Arial" w:eastAsia="Times New Roman" w:hAnsi="Arial" w:cs="Arial"/>
          <w:color w:val="353535"/>
        </w:rPr>
        <w:br/>
      </w:r>
      <w:r w:rsidRPr="001E37F2">
        <w:rPr>
          <w:rFonts w:ascii="Arial" w:eastAsia="Times New Roman" w:hAnsi="Arial" w:cs="Arial"/>
          <w:color w:val="353535"/>
          <w:shd w:val="clear" w:color="auto" w:fill="FFFFFF"/>
        </w:rPr>
        <w:t>All others: Must choose option E</w:t>
      </w:r>
    </w:p>
    <w:p w14:paraId="22D217DA" w14:textId="77777777" w:rsidR="00454AB3" w:rsidRPr="001E37F2" w:rsidRDefault="00454AB3" w:rsidP="00A52D16">
      <w:pPr>
        <w:pStyle w:val="ListParagraph"/>
        <w:numPr>
          <w:ilvl w:val="1"/>
          <w:numId w:val="87"/>
        </w:numPr>
        <w:shd w:val="clear" w:color="auto" w:fill="FFFFFF"/>
        <w:spacing w:before="100" w:beforeAutospacing="1" w:after="100" w:afterAutospacing="1" w:line="240" w:lineRule="auto"/>
        <w:rPr>
          <w:rFonts w:ascii="Arial" w:eastAsia="Times New Roman" w:hAnsi="Arial" w:cs="Arial"/>
          <w:color w:val="353535"/>
        </w:rPr>
      </w:pPr>
      <w:r w:rsidRPr="001E37F2">
        <w:rPr>
          <w:rFonts w:ascii="Arial" w:eastAsia="Times New Roman" w:hAnsi="Arial" w:cs="Arial"/>
          <w:color w:val="353535"/>
        </w:rPr>
        <w:t>See "</w:t>
      </w:r>
      <w:hyperlink r:id="rId45" w:tgtFrame="_blank" w:history="1">
        <w:r w:rsidRPr="001E37F2">
          <w:rPr>
            <w:rFonts w:ascii="Arial" w:eastAsia="Times New Roman" w:hAnsi="Arial" w:cs="Arial"/>
            <w:color w:val="0000FF"/>
            <w:u w:val="single"/>
          </w:rPr>
          <w:t>CB09 - Course SAM Priority Code</w:t>
        </w:r>
      </w:hyperlink>
      <w:r w:rsidRPr="001E37F2">
        <w:rPr>
          <w:rFonts w:ascii="Arial" w:eastAsia="Times New Roman" w:hAnsi="Arial" w:cs="Arial"/>
          <w:color w:val="353535"/>
        </w:rPr>
        <w:t>" for details on appropriate coding</w:t>
      </w:r>
    </w:p>
    <w:p w14:paraId="70E9BEFD" w14:textId="77777777" w:rsidR="00454AB3" w:rsidRPr="001E37F2" w:rsidRDefault="00F44742" w:rsidP="00A52D16">
      <w:pPr>
        <w:pStyle w:val="ListParagraph"/>
        <w:numPr>
          <w:ilvl w:val="0"/>
          <w:numId w:val="26"/>
        </w:numPr>
        <w:spacing w:before="100" w:beforeAutospacing="1" w:after="100" w:afterAutospacing="1" w:line="240" w:lineRule="auto"/>
        <w:rPr>
          <w:rFonts w:ascii="Arial" w:eastAsia="Times New Roman" w:hAnsi="Arial" w:cs="Arial"/>
          <w:color w:val="353535"/>
        </w:rPr>
      </w:pPr>
      <w:r w:rsidRPr="001E37F2">
        <w:rPr>
          <w:rFonts w:ascii="Arial" w:eastAsia="Times New Roman" w:hAnsi="Arial" w:cs="Arial"/>
          <w:color w:val="353535"/>
        </w:rPr>
        <w:t>CB21 Levels Below</w:t>
      </w:r>
    </w:p>
    <w:p w14:paraId="5250E3F9" w14:textId="77777777" w:rsidR="00D349A1" w:rsidRPr="001E37F2" w:rsidRDefault="00D349A1" w:rsidP="00A52D16">
      <w:pPr>
        <w:pStyle w:val="ListParagraph"/>
        <w:numPr>
          <w:ilvl w:val="1"/>
          <w:numId w:val="26"/>
        </w:numPr>
        <w:spacing w:after="0" w:line="240" w:lineRule="auto"/>
        <w:rPr>
          <w:rFonts w:ascii="Arial" w:eastAsia="Times New Roman" w:hAnsi="Arial" w:cs="Arial"/>
        </w:rPr>
      </w:pPr>
      <w:r w:rsidRPr="001E37F2">
        <w:rPr>
          <w:rFonts w:ascii="Arial" w:eastAsia="Times New Roman" w:hAnsi="Arial" w:cs="Arial"/>
          <w:color w:val="353535"/>
          <w:shd w:val="clear" w:color="auto" w:fill="FFFFFF"/>
        </w:rPr>
        <w:t>Required only for Basic Skills courses. All others should choose "Not Applicable".</w:t>
      </w:r>
    </w:p>
    <w:p w14:paraId="0446AF3D" w14:textId="77777777" w:rsidR="00D349A1" w:rsidRPr="001E37F2" w:rsidRDefault="00D349A1" w:rsidP="00A52D16">
      <w:pPr>
        <w:pStyle w:val="ListParagraph"/>
        <w:numPr>
          <w:ilvl w:val="1"/>
          <w:numId w:val="26"/>
        </w:numPr>
        <w:shd w:val="clear" w:color="auto" w:fill="FFFFFF"/>
        <w:spacing w:before="100" w:beforeAutospacing="1" w:after="100" w:afterAutospacing="1" w:line="240" w:lineRule="auto"/>
        <w:rPr>
          <w:rFonts w:ascii="Arial" w:eastAsia="Times New Roman" w:hAnsi="Arial" w:cs="Arial"/>
          <w:color w:val="353535"/>
        </w:rPr>
      </w:pPr>
      <w:r w:rsidRPr="001E37F2">
        <w:rPr>
          <w:rFonts w:ascii="Arial" w:eastAsia="Times New Roman" w:hAnsi="Arial" w:cs="Arial"/>
          <w:color w:val="353535"/>
        </w:rPr>
        <w:t>See "</w:t>
      </w:r>
      <w:hyperlink r:id="rId46" w:tgtFrame="_blank" w:history="1">
        <w:r w:rsidRPr="001E37F2">
          <w:rPr>
            <w:rFonts w:ascii="Arial" w:eastAsia="Times New Roman" w:hAnsi="Arial" w:cs="Arial"/>
            <w:color w:val="0000FF"/>
            <w:u w:val="single"/>
          </w:rPr>
          <w:t>CB21 Course Prior to College Level Rubrics</w:t>
        </w:r>
      </w:hyperlink>
      <w:r w:rsidRPr="001E37F2">
        <w:rPr>
          <w:rFonts w:ascii="Arial" w:eastAsia="Times New Roman" w:hAnsi="Arial" w:cs="Arial"/>
          <w:color w:val="353535"/>
        </w:rPr>
        <w:t>" for details on appropriate coding</w:t>
      </w:r>
    </w:p>
    <w:p w14:paraId="26BD5A3A" w14:textId="77777777" w:rsidR="00D349A1" w:rsidRPr="001E37F2" w:rsidRDefault="00D349A1" w:rsidP="00A52D16">
      <w:pPr>
        <w:pStyle w:val="ListParagraph"/>
        <w:numPr>
          <w:ilvl w:val="0"/>
          <w:numId w:val="26"/>
        </w:numPr>
        <w:spacing w:before="100" w:beforeAutospacing="1" w:after="100" w:afterAutospacing="1" w:line="240" w:lineRule="auto"/>
        <w:rPr>
          <w:rFonts w:ascii="Arial" w:eastAsia="Times New Roman" w:hAnsi="Arial" w:cs="Arial"/>
          <w:color w:val="353535"/>
        </w:rPr>
      </w:pPr>
      <w:r w:rsidRPr="001E37F2">
        <w:rPr>
          <w:rFonts w:ascii="Arial" w:eastAsia="Times New Roman" w:hAnsi="Arial" w:cs="Arial"/>
          <w:color w:val="353535"/>
        </w:rPr>
        <w:lastRenderedPageBreak/>
        <w:t>CB24 Program Course Status</w:t>
      </w:r>
    </w:p>
    <w:p w14:paraId="493B3D35" w14:textId="77777777" w:rsidR="00D349A1" w:rsidRPr="001E37F2" w:rsidRDefault="00D349A1" w:rsidP="00A52D16">
      <w:pPr>
        <w:pStyle w:val="ListParagraph"/>
        <w:numPr>
          <w:ilvl w:val="1"/>
          <w:numId w:val="26"/>
        </w:numPr>
        <w:shd w:val="clear" w:color="auto" w:fill="FFFFFF"/>
        <w:spacing w:before="100" w:beforeAutospacing="1" w:after="100" w:afterAutospacing="1" w:line="240" w:lineRule="auto"/>
        <w:rPr>
          <w:rFonts w:ascii="Arial" w:eastAsia="Times New Roman" w:hAnsi="Arial" w:cs="Arial"/>
          <w:color w:val="353535"/>
        </w:rPr>
      </w:pPr>
      <w:r w:rsidRPr="001E37F2">
        <w:rPr>
          <w:rFonts w:ascii="Arial" w:eastAsia="Times New Roman" w:hAnsi="Arial" w:cs="Arial"/>
          <w:i/>
          <w:iCs/>
          <w:color w:val="353535"/>
        </w:rPr>
        <w:t>Use Code 1</w:t>
      </w:r>
      <w:r w:rsidRPr="001E37F2">
        <w:rPr>
          <w:rFonts w:ascii="Arial" w:eastAsia="Times New Roman" w:hAnsi="Arial" w:cs="Arial"/>
          <w:color w:val="353535"/>
        </w:rPr>
        <w:t> Program Applicable if the Credit Course is part of a certificate or degree that requires state approval. This includes credit courses that are required or restricted electives for an approved certificate or associate degree, including general education requirements (PCCD, CSU GE-Breadth, or IGETC). Restricted electives are specifically listed as optional courses from which students may choose to complete a specific number of units required for an approved certificate or degree. </w:t>
      </w:r>
      <w:r w:rsidRPr="001E37F2">
        <w:rPr>
          <w:rFonts w:ascii="Arial" w:eastAsia="Times New Roman" w:hAnsi="Arial" w:cs="Arial"/>
          <w:color w:val="353535"/>
          <w:u w:val="single"/>
        </w:rPr>
        <w:t>Courses that are part of a Certificate of Proficiency only are not Program Applicable.</w:t>
      </w:r>
    </w:p>
    <w:p w14:paraId="00A807CE" w14:textId="6F86D564" w:rsidR="00D349A1" w:rsidRPr="001E37F2" w:rsidRDefault="00D349A1" w:rsidP="00A52D16">
      <w:pPr>
        <w:pStyle w:val="ListParagraph"/>
        <w:numPr>
          <w:ilvl w:val="1"/>
          <w:numId w:val="26"/>
        </w:numPr>
        <w:shd w:val="clear" w:color="auto" w:fill="FFFFFF"/>
        <w:spacing w:before="100" w:beforeAutospacing="1" w:after="100" w:afterAutospacing="1" w:line="240" w:lineRule="auto"/>
        <w:rPr>
          <w:rFonts w:ascii="Arial" w:eastAsia="Times New Roman" w:hAnsi="Arial" w:cs="Arial"/>
          <w:color w:val="353535"/>
        </w:rPr>
      </w:pPr>
      <w:r w:rsidRPr="001E37F2">
        <w:rPr>
          <w:rFonts w:ascii="Arial" w:eastAsia="Times New Roman" w:hAnsi="Arial" w:cs="Arial"/>
          <w:i/>
          <w:iCs/>
          <w:color w:val="353535"/>
        </w:rPr>
        <w:t>Use Code 2</w:t>
      </w:r>
      <w:r w:rsidRPr="001E37F2">
        <w:rPr>
          <w:rFonts w:ascii="Arial" w:eastAsia="Times New Roman" w:hAnsi="Arial" w:cs="Arial"/>
          <w:color w:val="353535"/>
        </w:rPr>
        <w:t> Stand Alone/Not pr</w:t>
      </w:r>
      <w:r w:rsidR="00B25F70">
        <w:rPr>
          <w:rFonts w:ascii="Arial" w:eastAsia="Times New Roman" w:hAnsi="Arial" w:cs="Arial"/>
          <w:color w:val="353535"/>
        </w:rPr>
        <w:t>ogram Applicable if the credit c</w:t>
      </w:r>
      <w:r w:rsidRPr="001E37F2">
        <w:rPr>
          <w:rFonts w:ascii="Arial" w:eastAsia="Times New Roman" w:hAnsi="Arial" w:cs="Arial"/>
          <w:color w:val="353535"/>
        </w:rPr>
        <w:t>ourse is not required or a restricted elective for any credit program approved by the System Office, or is not approved for general education (PCCD, CSU GE-Breadth, or IGETC) or is part of a Certificate of Proficiency only</w:t>
      </w:r>
      <w:r w:rsidR="00BD1E95">
        <w:rPr>
          <w:rFonts w:ascii="Arial" w:eastAsia="Times New Roman" w:hAnsi="Arial" w:cs="Arial"/>
          <w:color w:val="353535"/>
        </w:rPr>
        <w:t>.</w:t>
      </w:r>
    </w:p>
    <w:p w14:paraId="49400C61" w14:textId="77777777" w:rsidR="00D349A1" w:rsidRPr="001E37F2" w:rsidRDefault="00D349A1" w:rsidP="00A52D16">
      <w:pPr>
        <w:pStyle w:val="ListParagraph"/>
        <w:numPr>
          <w:ilvl w:val="2"/>
          <w:numId w:val="26"/>
        </w:numPr>
        <w:spacing w:after="0" w:line="240" w:lineRule="auto"/>
        <w:rPr>
          <w:rFonts w:ascii="Arial" w:eastAsia="Times New Roman" w:hAnsi="Arial" w:cs="Arial"/>
        </w:rPr>
      </w:pPr>
      <w:r w:rsidRPr="001E37F2">
        <w:rPr>
          <w:rFonts w:ascii="Arial" w:eastAsia="Times New Roman" w:hAnsi="Arial" w:cs="Arial"/>
          <w:bCs/>
          <w:color w:val="353535"/>
          <w:shd w:val="clear" w:color="auto" w:fill="FFFFFF"/>
        </w:rPr>
        <w:t>Noncredit Courses</w:t>
      </w:r>
    </w:p>
    <w:p w14:paraId="3927B4F7" w14:textId="77777777" w:rsidR="00D349A1" w:rsidRPr="001E37F2" w:rsidRDefault="00D349A1" w:rsidP="00A52D16">
      <w:pPr>
        <w:pStyle w:val="ListParagraph"/>
        <w:numPr>
          <w:ilvl w:val="3"/>
          <w:numId w:val="26"/>
        </w:numPr>
        <w:shd w:val="clear" w:color="auto" w:fill="FFFFFF"/>
        <w:spacing w:before="100" w:beforeAutospacing="1" w:after="100" w:afterAutospacing="1" w:line="240" w:lineRule="auto"/>
        <w:rPr>
          <w:rFonts w:ascii="Arial" w:eastAsia="Times New Roman" w:hAnsi="Arial" w:cs="Arial"/>
          <w:color w:val="353535"/>
        </w:rPr>
      </w:pPr>
      <w:r w:rsidRPr="001E37F2">
        <w:rPr>
          <w:rFonts w:ascii="Arial" w:eastAsia="Times New Roman" w:hAnsi="Arial" w:cs="Arial"/>
          <w:i/>
          <w:iCs/>
          <w:color w:val="353535"/>
        </w:rPr>
        <w:t>Use Code 1</w:t>
      </w:r>
      <w:r w:rsidRPr="001E37F2">
        <w:rPr>
          <w:rFonts w:ascii="Arial" w:eastAsia="Times New Roman" w:hAnsi="Arial" w:cs="Arial"/>
          <w:color w:val="353535"/>
        </w:rPr>
        <w:t> if the noncredit course is part of a sequence of courses or program that results in a certificate of completion or a certificate of competency.</w:t>
      </w:r>
    </w:p>
    <w:p w14:paraId="435630DC" w14:textId="77777777" w:rsidR="00D349A1" w:rsidRPr="001E37F2" w:rsidRDefault="00D349A1" w:rsidP="00A52D16">
      <w:pPr>
        <w:pStyle w:val="ListParagraph"/>
        <w:numPr>
          <w:ilvl w:val="3"/>
          <w:numId w:val="26"/>
        </w:numPr>
        <w:shd w:val="clear" w:color="auto" w:fill="FFFFFF"/>
        <w:spacing w:before="100" w:beforeAutospacing="1" w:after="100" w:afterAutospacing="1" w:line="240" w:lineRule="auto"/>
        <w:rPr>
          <w:rFonts w:ascii="Arial" w:eastAsia="Times New Roman" w:hAnsi="Arial" w:cs="Arial"/>
          <w:color w:val="353535"/>
        </w:rPr>
      </w:pPr>
      <w:r w:rsidRPr="001E37F2">
        <w:rPr>
          <w:rFonts w:ascii="Arial" w:eastAsia="Times New Roman" w:hAnsi="Arial" w:cs="Arial"/>
          <w:i/>
          <w:iCs/>
          <w:color w:val="353535"/>
        </w:rPr>
        <w:t>Use Code 2</w:t>
      </w:r>
      <w:r w:rsidRPr="001E37F2">
        <w:rPr>
          <w:rFonts w:ascii="Arial" w:eastAsia="Times New Roman" w:hAnsi="Arial" w:cs="Arial"/>
          <w:color w:val="353535"/>
        </w:rPr>
        <w:t> if the noncredit course is not part of a sequence of courses or program that results in a certificate of completion or a certificate of competency.</w:t>
      </w:r>
    </w:p>
    <w:p w14:paraId="064CAD10" w14:textId="77777777" w:rsidR="00C90E2E" w:rsidRPr="001D2A16" w:rsidRDefault="00C90E2E" w:rsidP="000659BD">
      <w:pPr>
        <w:spacing w:after="0" w:line="240" w:lineRule="auto"/>
        <w:rPr>
          <w:rFonts w:ascii="Arial" w:hAnsi="Arial" w:cs="Arial"/>
          <w:bCs/>
          <w:color w:val="000000"/>
        </w:rPr>
      </w:pPr>
      <w:r w:rsidRPr="001D2A16">
        <w:rPr>
          <w:rFonts w:ascii="Arial" w:hAnsi="Arial" w:cs="Arial"/>
          <w:bCs/>
          <w:color w:val="000000"/>
        </w:rPr>
        <w:t>Note:  See the section “CB Code Listing” in this manual for more information.</w:t>
      </w:r>
    </w:p>
    <w:p w14:paraId="4697FA88" w14:textId="77777777" w:rsidR="00C90E2E" w:rsidRPr="001D2A16" w:rsidRDefault="00C90E2E" w:rsidP="000659BD">
      <w:pPr>
        <w:spacing w:after="0" w:line="240" w:lineRule="auto"/>
        <w:rPr>
          <w:rFonts w:ascii="Arial" w:hAnsi="Arial" w:cs="Arial"/>
          <w:bCs/>
          <w:color w:val="000000"/>
        </w:rPr>
      </w:pPr>
    </w:p>
    <w:p w14:paraId="42C57CD0" w14:textId="77777777" w:rsidR="003567D7" w:rsidRPr="001D2A16" w:rsidRDefault="003567D7" w:rsidP="000659BD">
      <w:pPr>
        <w:spacing w:after="0" w:line="240" w:lineRule="auto"/>
        <w:rPr>
          <w:rFonts w:ascii="Arial" w:hAnsi="Arial" w:cs="Arial"/>
          <w:bCs/>
          <w:color w:val="000000"/>
        </w:rPr>
      </w:pPr>
    </w:p>
    <w:p w14:paraId="4F730454" w14:textId="424A7324" w:rsidR="00C90E2E" w:rsidRPr="001E37F2" w:rsidRDefault="00C61214" w:rsidP="000659BD">
      <w:pPr>
        <w:spacing w:after="0" w:line="240" w:lineRule="auto"/>
        <w:rPr>
          <w:rFonts w:ascii="Arial" w:hAnsi="Arial" w:cs="Arial"/>
          <w:b/>
          <w:bCs/>
          <w:color w:val="000000"/>
        </w:rPr>
      </w:pPr>
      <w:r w:rsidRPr="001E37F2">
        <w:rPr>
          <w:rFonts w:ascii="Arial" w:hAnsi="Arial" w:cs="Arial"/>
          <w:b/>
          <w:bCs/>
          <w:color w:val="000000"/>
        </w:rPr>
        <w:t>Tab 7:</w:t>
      </w:r>
      <w:r w:rsidR="003567D7" w:rsidRPr="00EF26F8">
        <w:rPr>
          <w:rFonts w:ascii="Arial" w:hAnsi="Arial" w:cs="Arial"/>
          <w:b/>
          <w:bCs/>
          <w:color w:val="000000"/>
        </w:rPr>
        <w:t xml:space="preserve"> </w:t>
      </w:r>
      <w:r w:rsidR="00C90E2E" w:rsidRPr="001E37F2">
        <w:rPr>
          <w:rFonts w:ascii="Arial" w:hAnsi="Arial" w:cs="Arial"/>
          <w:b/>
          <w:bCs/>
          <w:color w:val="000000"/>
        </w:rPr>
        <w:t>General Education</w:t>
      </w:r>
    </w:p>
    <w:p w14:paraId="0A79EAF4" w14:textId="77777777" w:rsidR="00C90E2E" w:rsidRPr="0000164F" w:rsidRDefault="00C90E2E" w:rsidP="00E460A0">
      <w:pPr>
        <w:spacing w:after="0" w:line="240" w:lineRule="auto"/>
        <w:ind w:left="720"/>
        <w:rPr>
          <w:rFonts w:ascii="Arial" w:hAnsi="Arial" w:cs="Arial"/>
          <w:bCs/>
          <w:strike/>
          <w:color w:val="000000"/>
        </w:rPr>
      </w:pPr>
      <w:r w:rsidRPr="00EF26F8">
        <w:rPr>
          <w:rFonts w:ascii="Arial" w:hAnsi="Arial" w:cs="Arial"/>
          <w:bCs/>
          <w:color w:val="000000"/>
        </w:rPr>
        <w:t xml:space="preserve">This section is to be completed by the Articulation Officer. </w:t>
      </w:r>
    </w:p>
    <w:p w14:paraId="02373D5B" w14:textId="09499809" w:rsidR="00FF18D0" w:rsidRPr="001D2A16" w:rsidRDefault="000E4E5D" w:rsidP="00E460A0">
      <w:pPr>
        <w:spacing w:after="0" w:line="240" w:lineRule="auto"/>
        <w:ind w:firstLine="720"/>
        <w:rPr>
          <w:rFonts w:ascii="Arial" w:hAnsi="Arial" w:cs="Arial"/>
          <w:bCs/>
          <w:color w:val="000000"/>
        </w:rPr>
      </w:pPr>
      <w:r w:rsidRPr="0000164F">
        <w:rPr>
          <w:rFonts w:ascii="Arial" w:hAnsi="Arial" w:cs="Arial"/>
          <w:bCs/>
          <w:i/>
          <w:color w:val="000000"/>
        </w:rPr>
        <w:t>C-ID Number and Expiration Date</w:t>
      </w:r>
      <w:r w:rsidR="00F12D56" w:rsidRPr="001D2A16">
        <w:rPr>
          <w:rFonts w:ascii="Arial" w:hAnsi="Arial" w:cs="Arial"/>
          <w:bCs/>
          <w:i/>
          <w:color w:val="000000"/>
        </w:rPr>
        <w:t xml:space="preserve">: </w:t>
      </w:r>
      <w:r w:rsidRPr="001D2A16">
        <w:rPr>
          <w:rFonts w:ascii="Arial" w:hAnsi="Arial" w:cs="Arial"/>
          <w:bCs/>
          <w:color w:val="000000"/>
        </w:rPr>
        <w:t>If this course is part of an Associate Degre</w:t>
      </w:r>
      <w:r w:rsidR="00BD1E95">
        <w:rPr>
          <w:rFonts w:ascii="Arial" w:hAnsi="Arial" w:cs="Arial"/>
          <w:bCs/>
          <w:color w:val="000000"/>
        </w:rPr>
        <w:t xml:space="preserve">e for Transfer, it is likely </w:t>
      </w:r>
      <w:r w:rsidRPr="001D2A16">
        <w:rPr>
          <w:rFonts w:ascii="Arial" w:hAnsi="Arial" w:cs="Arial"/>
          <w:bCs/>
          <w:color w:val="000000"/>
        </w:rPr>
        <w:t>matched to a C-ID number.  See the section “Course Identification Numbering System (C-ID) in this manual for more information.</w:t>
      </w:r>
    </w:p>
    <w:p w14:paraId="1C396DB4" w14:textId="77777777" w:rsidR="00FF18D0" w:rsidRPr="001D2A16" w:rsidRDefault="00FF18D0" w:rsidP="00E460A0">
      <w:pPr>
        <w:spacing w:after="0" w:line="240" w:lineRule="auto"/>
        <w:rPr>
          <w:rFonts w:ascii="Arial" w:hAnsi="Arial" w:cs="Arial"/>
          <w:bCs/>
          <w:strike/>
          <w:color w:val="000000"/>
        </w:rPr>
      </w:pPr>
    </w:p>
    <w:p w14:paraId="6F8C9313" w14:textId="77777777" w:rsidR="003567D7" w:rsidRPr="001D2A16" w:rsidRDefault="003567D7" w:rsidP="00E460A0">
      <w:pPr>
        <w:spacing w:after="0" w:line="240" w:lineRule="auto"/>
        <w:rPr>
          <w:rFonts w:ascii="Arial" w:hAnsi="Arial" w:cs="Arial"/>
          <w:bCs/>
          <w:strike/>
          <w:color w:val="000000"/>
        </w:rPr>
      </w:pPr>
    </w:p>
    <w:p w14:paraId="62325B39" w14:textId="244D3DD9" w:rsidR="00FF18D0" w:rsidRPr="001E37F2" w:rsidRDefault="00FF18D0" w:rsidP="00E460A0">
      <w:pPr>
        <w:spacing w:after="0" w:line="240" w:lineRule="auto"/>
        <w:rPr>
          <w:rFonts w:ascii="Arial" w:hAnsi="Arial" w:cs="Arial"/>
          <w:b/>
          <w:bCs/>
          <w:color w:val="000000"/>
        </w:rPr>
      </w:pPr>
      <w:r w:rsidRPr="001E37F2">
        <w:rPr>
          <w:rFonts w:ascii="Arial" w:hAnsi="Arial" w:cs="Arial"/>
          <w:b/>
          <w:bCs/>
          <w:color w:val="000000"/>
        </w:rPr>
        <w:t>Ta</w:t>
      </w:r>
      <w:r w:rsidR="003A342B">
        <w:rPr>
          <w:rFonts w:ascii="Arial" w:hAnsi="Arial" w:cs="Arial"/>
          <w:b/>
          <w:bCs/>
          <w:color w:val="000000"/>
        </w:rPr>
        <w:t xml:space="preserve">b </w:t>
      </w:r>
      <w:r w:rsidR="00C61214" w:rsidRPr="001E37F2">
        <w:rPr>
          <w:rFonts w:ascii="Arial" w:hAnsi="Arial" w:cs="Arial"/>
          <w:b/>
          <w:bCs/>
          <w:color w:val="000000"/>
        </w:rPr>
        <w:t>8</w:t>
      </w:r>
      <w:r w:rsidRPr="001E37F2">
        <w:rPr>
          <w:rFonts w:ascii="Arial" w:hAnsi="Arial" w:cs="Arial"/>
          <w:b/>
          <w:bCs/>
          <w:color w:val="000000"/>
        </w:rPr>
        <w:t xml:space="preserve">: </w:t>
      </w:r>
      <w:r w:rsidR="003567D7" w:rsidRPr="00EF26F8">
        <w:rPr>
          <w:rFonts w:ascii="Arial" w:hAnsi="Arial" w:cs="Arial"/>
          <w:b/>
          <w:bCs/>
          <w:color w:val="000000"/>
        </w:rPr>
        <w:t>Lecture/Lab Content</w:t>
      </w:r>
    </w:p>
    <w:p w14:paraId="40E27977" w14:textId="77777777" w:rsidR="00FF18D0" w:rsidRPr="00EF26F8" w:rsidRDefault="00FF18D0" w:rsidP="000659BD">
      <w:pPr>
        <w:spacing w:after="0" w:line="240" w:lineRule="auto"/>
        <w:rPr>
          <w:rFonts w:ascii="Arial" w:hAnsi="Arial" w:cs="Arial"/>
          <w:bCs/>
          <w:color w:val="000000"/>
        </w:rPr>
      </w:pPr>
    </w:p>
    <w:p w14:paraId="4B5AA950" w14:textId="77777777" w:rsidR="00C90E2E" w:rsidRPr="0000164F" w:rsidRDefault="00C90E2E" w:rsidP="000659BD">
      <w:pPr>
        <w:spacing w:after="0" w:line="240" w:lineRule="auto"/>
        <w:rPr>
          <w:rFonts w:ascii="Arial" w:hAnsi="Arial" w:cs="Arial"/>
          <w:bCs/>
          <w:color w:val="000000"/>
        </w:rPr>
      </w:pPr>
      <w:r w:rsidRPr="0000164F">
        <w:rPr>
          <w:rFonts w:ascii="Arial" w:hAnsi="Arial" w:cs="Arial"/>
          <w:bCs/>
          <w:color w:val="000000"/>
        </w:rPr>
        <w:t>Lecture Content</w:t>
      </w:r>
    </w:p>
    <w:p w14:paraId="701E4F28" w14:textId="77777777" w:rsidR="00C90E2E" w:rsidRPr="001D2A16" w:rsidRDefault="00C90E2E" w:rsidP="000659BD">
      <w:pPr>
        <w:spacing w:after="0" w:line="240" w:lineRule="auto"/>
        <w:ind w:left="720"/>
        <w:rPr>
          <w:rFonts w:ascii="Arial" w:hAnsi="Arial" w:cs="Arial"/>
          <w:bCs/>
          <w:color w:val="000000"/>
        </w:rPr>
      </w:pPr>
      <w:r w:rsidRPr="0000164F">
        <w:rPr>
          <w:rFonts w:ascii="Arial" w:hAnsi="Arial" w:cs="Arial"/>
          <w:bCs/>
          <w:color w:val="000000"/>
        </w:rPr>
        <w:t>List major topics to be covered.  This</w:t>
      </w:r>
      <w:r w:rsidRPr="001D2A16">
        <w:rPr>
          <w:rFonts w:ascii="Arial" w:hAnsi="Arial" w:cs="Arial"/>
          <w:bCs/>
          <w:color w:val="000000"/>
        </w:rPr>
        <w:t xml:space="preserve"> section must be more than listing chapter headings from a textbook. Outline the course content, including essential topics, major subdivisions, and supporting details. It should include enough information so that a faculty member from any institution will have a clear understanding of the material taught in the course and the approximate length of time devoted to each.  List percent of time spent on each topic; ensure percentages total 100%.</w:t>
      </w:r>
    </w:p>
    <w:p w14:paraId="55CF9D5A" w14:textId="77777777" w:rsidR="00C90E2E" w:rsidRPr="001D2A16" w:rsidRDefault="00C90E2E" w:rsidP="00866C04">
      <w:pPr>
        <w:spacing w:after="0" w:line="240" w:lineRule="auto"/>
        <w:ind w:left="720"/>
        <w:rPr>
          <w:rFonts w:ascii="Arial" w:hAnsi="Arial" w:cs="Arial"/>
          <w:bCs/>
          <w:color w:val="000000"/>
        </w:rPr>
      </w:pPr>
      <w:r w:rsidRPr="001D2A16">
        <w:rPr>
          <w:rFonts w:ascii="Arial" w:hAnsi="Arial" w:cs="Arial"/>
          <w:bCs/>
          <w:color w:val="000000"/>
        </w:rPr>
        <w:t xml:space="preserve">There should be congruence among the catalog description, lecture and/or lab content, student performance objectives, and the student learning outcomes. </w:t>
      </w:r>
    </w:p>
    <w:p w14:paraId="18D46E39" w14:textId="77777777" w:rsidR="00866C04" w:rsidRPr="001D2A16" w:rsidRDefault="00866C04" w:rsidP="00866C04">
      <w:pPr>
        <w:spacing w:after="0" w:line="240" w:lineRule="auto"/>
        <w:ind w:left="720"/>
        <w:rPr>
          <w:rFonts w:ascii="Arial" w:hAnsi="Arial" w:cs="Arial"/>
          <w:bCs/>
          <w:color w:val="000000"/>
        </w:rPr>
      </w:pPr>
    </w:p>
    <w:p w14:paraId="28954318" w14:textId="77777777" w:rsidR="00A1695A" w:rsidRPr="001D2A16" w:rsidRDefault="00A1695A" w:rsidP="00866C04">
      <w:pPr>
        <w:spacing w:after="0" w:line="240" w:lineRule="auto"/>
        <w:ind w:left="720"/>
        <w:rPr>
          <w:rFonts w:ascii="Arial" w:hAnsi="Arial" w:cs="Arial"/>
          <w:bCs/>
          <w:color w:val="000000"/>
        </w:rPr>
      </w:pPr>
    </w:p>
    <w:p w14:paraId="013BC704" w14:textId="77777777" w:rsidR="00C90E2E" w:rsidRPr="001D2A16" w:rsidRDefault="00C90E2E" w:rsidP="000659BD">
      <w:pPr>
        <w:spacing w:after="0" w:line="240" w:lineRule="auto"/>
        <w:rPr>
          <w:rFonts w:ascii="Arial" w:hAnsi="Arial" w:cs="Arial"/>
          <w:bCs/>
          <w:color w:val="000000"/>
        </w:rPr>
      </w:pPr>
      <w:r w:rsidRPr="001D2A16">
        <w:rPr>
          <w:rFonts w:ascii="Arial" w:hAnsi="Arial" w:cs="Arial"/>
          <w:bCs/>
          <w:color w:val="000000"/>
        </w:rPr>
        <w:t>Lab Content</w:t>
      </w:r>
    </w:p>
    <w:p w14:paraId="6D4E8904" w14:textId="77777777" w:rsidR="00C90E2E" w:rsidRPr="001D2A16" w:rsidRDefault="00C90E2E" w:rsidP="000659BD">
      <w:pPr>
        <w:spacing w:after="0" w:line="240" w:lineRule="auto"/>
        <w:ind w:firstLine="720"/>
        <w:rPr>
          <w:rFonts w:ascii="Arial" w:hAnsi="Arial" w:cs="Arial"/>
          <w:bCs/>
          <w:color w:val="000000"/>
        </w:rPr>
      </w:pPr>
      <w:r w:rsidRPr="001D2A16">
        <w:rPr>
          <w:rFonts w:ascii="Arial" w:hAnsi="Arial" w:cs="Arial"/>
          <w:bCs/>
          <w:color w:val="000000"/>
        </w:rPr>
        <w:t>This heading will only show if there are lab hours listed in the Units/Hours section.</w:t>
      </w:r>
    </w:p>
    <w:p w14:paraId="78EB50DE" w14:textId="77777777" w:rsidR="00C90E2E" w:rsidRPr="001D2A16" w:rsidRDefault="00C90E2E" w:rsidP="000659BD">
      <w:pPr>
        <w:spacing w:after="0" w:line="240" w:lineRule="auto"/>
        <w:ind w:firstLine="720"/>
        <w:rPr>
          <w:rFonts w:ascii="Arial" w:hAnsi="Arial" w:cs="Arial"/>
          <w:bCs/>
          <w:color w:val="000000"/>
        </w:rPr>
      </w:pPr>
      <w:r w:rsidRPr="001D2A16">
        <w:rPr>
          <w:rFonts w:ascii="Arial" w:hAnsi="Arial" w:cs="Arial"/>
          <w:bCs/>
          <w:color w:val="000000"/>
        </w:rPr>
        <w:t>This section is not an exact copy of the lecture content.</w:t>
      </w:r>
    </w:p>
    <w:p w14:paraId="768A481C" w14:textId="77777777" w:rsidR="00C90E2E" w:rsidRPr="001D2A16" w:rsidRDefault="00C90E2E" w:rsidP="000659BD">
      <w:pPr>
        <w:spacing w:after="0" w:line="240" w:lineRule="auto"/>
        <w:ind w:left="720"/>
        <w:rPr>
          <w:rFonts w:ascii="Arial" w:hAnsi="Arial" w:cs="Arial"/>
          <w:bCs/>
          <w:color w:val="000000"/>
        </w:rPr>
      </w:pPr>
      <w:r w:rsidRPr="001D2A16">
        <w:rPr>
          <w:rFonts w:ascii="Arial" w:hAnsi="Arial" w:cs="Arial"/>
          <w:bCs/>
          <w:color w:val="000000"/>
        </w:rPr>
        <w:t>List major topics to be cover in the lab in the appropriate sequence.  This section must be more than listing chapter headings from a textbook. It should include enough information so that a faculty member from any institution will have a clear understanding of the material taught in the lab and the approximate length of time devoted to each.  List percent of time spent on each topic; ensure percentages total 100%.</w:t>
      </w:r>
    </w:p>
    <w:p w14:paraId="31FD56EE" w14:textId="77777777" w:rsidR="00C90E2E" w:rsidRPr="001D2A16" w:rsidRDefault="00C90E2E" w:rsidP="000659BD">
      <w:pPr>
        <w:spacing w:after="0" w:line="240" w:lineRule="auto"/>
        <w:ind w:left="720"/>
        <w:rPr>
          <w:rFonts w:ascii="Arial" w:hAnsi="Arial" w:cs="Arial"/>
          <w:bCs/>
          <w:color w:val="000000"/>
        </w:rPr>
      </w:pPr>
      <w:r w:rsidRPr="001D2A16">
        <w:rPr>
          <w:rFonts w:ascii="Arial" w:hAnsi="Arial" w:cs="Arial"/>
          <w:bCs/>
          <w:color w:val="000000"/>
        </w:rPr>
        <w:lastRenderedPageBreak/>
        <w:t>There should be congruence among the catalog description, lecture and/or lab content, student performance objectives, and the student learning outcomes.</w:t>
      </w:r>
      <w:r w:rsidRPr="001D2A16">
        <w:rPr>
          <w:rFonts w:ascii="Arial" w:hAnsi="Arial" w:cs="Arial"/>
          <w:bCs/>
          <w:color w:val="000000"/>
        </w:rPr>
        <w:tab/>
      </w:r>
    </w:p>
    <w:p w14:paraId="5EFCAC92" w14:textId="77777777" w:rsidR="00C90E2E" w:rsidRDefault="00C90E2E" w:rsidP="000659BD">
      <w:pPr>
        <w:spacing w:after="0" w:line="240" w:lineRule="auto"/>
        <w:rPr>
          <w:rFonts w:ascii="Arial" w:hAnsi="Arial" w:cs="Arial"/>
          <w:bCs/>
          <w:color w:val="000000"/>
        </w:rPr>
      </w:pPr>
    </w:p>
    <w:p w14:paraId="4A3B926B" w14:textId="77777777" w:rsidR="00F3400E" w:rsidRDefault="00F3400E" w:rsidP="000659BD">
      <w:pPr>
        <w:spacing w:after="0" w:line="240" w:lineRule="auto"/>
        <w:rPr>
          <w:rFonts w:ascii="Arial" w:hAnsi="Arial" w:cs="Arial"/>
          <w:bCs/>
          <w:color w:val="000000"/>
        </w:rPr>
      </w:pPr>
    </w:p>
    <w:p w14:paraId="07130FF6" w14:textId="77777777" w:rsidR="00F3400E" w:rsidRPr="001D2A16" w:rsidRDefault="00F3400E" w:rsidP="000659BD">
      <w:pPr>
        <w:spacing w:after="0" w:line="240" w:lineRule="auto"/>
        <w:rPr>
          <w:rFonts w:ascii="Arial" w:hAnsi="Arial" w:cs="Arial"/>
          <w:bCs/>
          <w:color w:val="000000"/>
        </w:rPr>
      </w:pPr>
    </w:p>
    <w:p w14:paraId="1E753B27" w14:textId="0F1CC32B" w:rsidR="00C90E2E" w:rsidRPr="001E37F2" w:rsidRDefault="00CF5332" w:rsidP="000659BD">
      <w:pPr>
        <w:spacing w:after="0" w:line="240" w:lineRule="auto"/>
        <w:rPr>
          <w:rFonts w:ascii="Arial" w:hAnsi="Arial" w:cs="Arial"/>
          <w:b/>
          <w:bCs/>
          <w:color w:val="000000"/>
        </w:rPr>
      </w:pPr>
      <w:r w:rsidRPr="001E37F2">
        <w:rPr>
          <w:rFonts w:ascii="Arial" w:hAnsi="Arial" w:cs="Arial"/>
          <w:b/>
          <w:bCs/>
          <w:color w:val="000000"/>
        </w:rPr>
        <w:t>Tab</w:t>
      </w:r>
      <w:r w:rsidR="003A342B">
        <w:rPr>
          <w:rFonts w:ascii="Arial" w:hAnsi="Arial" w:cs="Arial"/>
          <w:b/>
          <w:bCs/>
          <w:color w:val="000000"/>
        </w:rPr>
        <w:t xml:space="preserve"> </w:t>
      </w:r>
      <w:r w:rsidRPr="001E37F2">
        <w:rPr>
          <w:rFonts w:ascii="Arial" w:hAnsi="Arial" w:cs="Arial"/>
          <w:b/>
          <w:bCs/>
          <w:color w:val="000000"/>
        </w:rPr>
        <w:t xml:space="preserve">9: </w:t>
      </w:r>
      <w:r w:rsidR="00C90E2E" w:rsidRPr="001E37F2">
        <w:rPr>
          <w:rFonts w:ascii="Arial" w:hAnsi="Arial" w:cs="Arial"/>
          <w:b/>
          <w:bCs/>
          <w:color w:val="000000"/>
        </w:rPr>
        <w:t>Student Performance Objectives</w:t>
      </w:r>
    </w:p>
    <w:p w14:paraId="126B000B" w14:textId="77777777" w:rsidR="00C90E2E" w:rsidRPr="00EF26F8" w:rsidRDefault="00C90E2E" w:rsidP="000659BD">
      <w:pPr>
        <w:spacing w:after="0" w:line="240" w:lineRule="auto"/>
        <w:ind w:left="720"/>
        <w:rPr>
          <w:rFonts w:ascii="Arial" w:hAnsi="Arial" w:cs="Arial"/>
          <w:bCs/>
          <w:color w:val="000000"/>
        </w:rPr>
      </w:pPr>
      <w:r w:rsidRPr="00EF26F8">
        <w:rPr>
          <w:rFonts w:ascii="Arial" w:hAnsi="Arial" w:cs="Arial"/>
          <w:bCs/>
          <w:color w:val="000000"/>
        </w:rPr>
        <w:t xml:space="preserve">List student performance objectives (exit skills) required of students.  There should be at least one objective for each major topic in the content section.  </w:t>
      </w:r>
    </w:p>
    <w:p w14:paraId="2DED544E" w14:textId="2E229995" w:rsidR="00C90E2E" w:rsidRPr="0000164F" w:rsidRDefault="00C90E2E" w:rsidP="000659BD">
      <w:pPr>
        <w:spacing w:after="0" w:line="240" w:lineRule="auto"/>
        <w:ind w:left="720"/>
        <w:rPr>
          <w:rFonts w:ascii="Arial" w:hAnsi="Arial" w:cs="Arial"/>
          <w:bCs/>
          <w:color w:val="000000"/>
        </w:rPr>
      </w:pPr>
      <w:r w:rsidRPr="00EF26F8">
        <w:rPr>
          <w:rFonts w:ascii="Arial" w:hAnsi="Arial" w:cs="Arial"/>
          <w:bCs/>
          <w:color w:val="000000"/>
        </w:rPr>
        <w:t>Object</w:t>
      </w:r>
      <w:r w:rsidRPr="0000164F">
        <w:rPr>
          <w:rFonts w:ascii="Arial" w:hAnsi="Arial" w:cs="Arial"/>
          <w:bCs/>
          <w:color w:val="000000"/>
        </w:rPr>
        <w:t xml:space="preserve">ives should be measurable and should use verbs requiring cognitive outcomes.  See section “Bloom’s Taxonomy” in this manual for ideas.  There are also links to Bloom’s Taxonomy in the </w:t>
      </w:r>
      <w:r w:rsidR="007E0375">
        <w:rPr>
          <w:rFonts w:ascii="Arial" w:hAnsi="Arial" w:cs="Arial"/>
          <w:bCs/>
          <w:color w:val="000000"/>
        </w:rPr>
        <w:t>CurriQunet META</w:t>
      </w:r>
      <w:r w:rsidR="009B776B">
        <w:rPr>
          <w:rFonts w:ascii="Arial" w:hAnsi="Arial" w:cs="Arial"/>
          <w:bCs/>
          <w:color w:val="000000"/>
        </w:rPr>
        <w:t xml:space="preserve"> </w:t>
      </w:r>
      <w:r w:rsidR="009B776B" w:rsidRPr="0000164F">
        <w:rPr>
          <w:rFonts w:ascii="Arial" w:hAnsi="Arial" w:cs="Arial"/>
          <w:bCs/>
          <w:color w:val="000000"/>
        </w:rPr>
        <w:t>system</w:t>
      </w:r>
      <w:r w:rsidRPr="0000164F">
        <w:rPr>
          <w:rFonts w:ascii="Arial" w:hAnsi="Arial" w:cs="Arial"/>
          <w:bCs/>
          <w:color w:val="000000"/>
        </w:rPr>
        <w:t>.</w:t>
      </w:r>
    </w:p>
    <w:p w14:paraId="04C7F18E" w14:textId="77777777" w:rsidR="00C90E2E" w:rsidRPr="001D2A16" w:rsidRDefault="00C90E2E" w:rsidP="00A1695A">
      <w:pPr>
        <w:spacing w:after="0" w:line="240" w:lineRule="auto"/>
        <w:ind w:left="720"/>
        <w:rPr>
          <w:rFonts w:ascii="Arial" w:hAnsi="Arial" w:cs="Arial"/>
          <w:bCs/>
          <w:color w:val="000000"/>
        </w:rPr>
      </w:pPr>
      <w:r w:rsidRPr="0000164F">
        <w:rPr>
          <w:rFonts w:ascii="Arial" w:hAnsi="Arial" w:cs="Arial"/>
          <w:bCs/>
          <w:color w:val="000000"/>
        </w:rPr>
        <w:t>There should be congruence among the catalog descript</w:t>
      </w:r>
      <w:r w:rsidRPr="001D2A16">
        <w:rPr>
          <w:rFonts w:ascii="Arial" w:hAnsi="Arial" w:cs="Arial"/>
          <w:bCs/>
          <w:color w:val="000000"/>
        </w:rPr>
        <w:t>ion, lecture and/or lab content, student performance objectives, and</w:t>
      </w:r>
      <w:r w:rsidR="00A1695A" w:rsidRPr="001D2A16">
        <w:rPr>
          <w:rFonts w:ascii="Arial" w:hAnsi="Arial" w:cs="Arial"/>
          <w:bCs/>
          <w:color w:val="000000"/>
        </w:rPr>
        <w:t xml:space="preserve"> the student learning outcomes.</w:t>
      </w:r>
    </w:p>
    <w:p w14:paraId="058A976D" w14:textId="77777777" w:rsidR="00A1695A" w:rsidRPr="001D2A16" w:rsidRDefault="00A1695A" w:rsidP="00A1695A">
      <w:pPr>
        <w:spacing w:after="0" w:line="240" w:lineRule="auto"/>
        <w:ind w:left="720"/>
        <w:rPr>
          <w:rFonts w:ascii="Arial" w:hAnsi="Arial" w:cs="Arial"/>
          <w:bCs/>
          <w:color w:val="000000"/>
        </w:rPr>
      </w:pPr>
    </w:p>
    <w:p w14:paraId="30DFE4F9" w14:textId="3D300698" w:rsidR="00C90E2E" w:rsidRPr="001E37F2" w:rsidRDefault="00C06083" w:rsidP="000659BD">
      <w:pPr>
        <w:spacing w:after="0" w:line="240" w:lineRule="auto"/>
        <w:rPr>
          <w:rFonts w:ascii="Arial" w:hAnsi="Arial" w:cs="Arial"/>
          <w:b/>
          <w:bCs/>
          <w:color w:val="000000"/>
        </w:rPr>
      </w:pPr>
      <w:r w:rsidRPr="001E37F2">
        <w:rPr>
          <w:rFonts w:ascii="Arial" w:hAnsi="Arial" w:cs="Arial"/>
          <w:b/>
          <w:bCs/>
          <w:color w:val="000000"/>
        </w:rPr>
        <w:t xml:space="preserve">Tab 10: </w:t>
      </w:r>
      <w:r w:rsidR="00C90E2E" w:rsidRPr="001E37F2">
        <w:rPr>
          <w:rFonts w:ascii="Arial" w:hAnsi="Arial" w:cs="Arial"/>
          <w:b/>
          <w:bCs/>
          <w:color w:val="000000"/>
        </w:rPr>
        <w:t>Student Learning Outcomes (SLOs)</w:t>
      </w:r>
    </w:p>
    <w:p w14:paraId="185FFD06" w14:textId="5AE511F4" w:rsidR="00C90E2E" w:rsidRPr="001D2A16" w:rsidRDefault="00C90E2E" w:rsidP="006B2EA7">
      <w:pPr>
        <w:spacing w:after="0" w:line="240" w:lineRule="auto"/>
        <w:ind w:left="720"/>
        <w:rPr>
          <w:rFonts w:ascii="Arial" w:hAnsi="Arial" w:cs="Arial"/>
          <w:bCs/>
          <w:color w:val="000000"/>
        </w:rPr>
      </w:pPr>
      <w:r w:rsidRPr="00EF26F8">
        <w:rPr>
          <w:rFonts w:ascii="Arial" w:hAnsi="Arial" w:cs="Arial"/>
          <w:bCs/>
          <w:color w:val="000000"/>
        </w:rPr>
        <w:t>Each SLO consists of an Outcome Text (drawn from the performance objectives) which will be measured during the reg</w:t>
      </w:r>
      <w:r w:rsidRPr="0000164F">
        <w:rPr>
          <w:rFonts w:ascii="Arial" w:hAnsi="Arial" w:cs="Arial"/>
          <w:bCs/>
          <w:color w:val="000000"/>
        </w:rPr>
        <w:t xml:space="preserve">ular assessment process, a mapping to an appropriate Institutional Outcome, </w:t>
      </w:r>
      <w:r w:rsidR="00776915" w:rsidRPr="0000164F">
        <w:rPr>
          <w:rFonts w:ascii="Arial" w:hAnsi="Arial" w:cs="Arial"/>
          <w:bCs/>
          <w:color w:val="000000"/>
        </w:rPr>
        <w:t>if it’</w:t>
      </w:r>
      <w:r w:rsidR="00D3133E" w:rsidRPr="001D2A16">
        <w:rPr>
          <w:rFonts w:ascii="Arial" w:hAnsi="Arial" w:cs="Arial"/>
          <w:bCs/>
          <w:color w:val="000000"/>
        </w:rPr>
        <w:t>s a stand-alone</w:t>
      </w:r>
      <w:r w:rsidR="00776915" w:rsidRPr="001D2A16">
        <w:rPr>
          <w:rFonts w:ascii="Arial" w:hAnsi="Arial" w:cs="Arial"/>
          <w:bCs/>
          <w:color w:val="000000"/>
        </w:rPr>
        <w:t xml:space="preserve"> course, </w:t>
      </w:r>
      <w:r w:rsidRPr="001D2A16">
        <w:rPr>
          <w:rFonts w:ascii="Arial" w:hAnsi="Arial" w:cs="Arial"/>
          <w:bCs/>
          <w:color w:val="000000"/>
        </w:rPr>
        <w:t xml:space="preserve">and an Assessment </w:t>
      </w:r>
      <w:r w:rsidR="00776915" w:rsidRPr="001D2A16">
        <w:rPr>
          <w:rFonts w:ascii="Arial" w:hAnsi="Arial" w:cs="Arial"/>
          <w:bCs/>
          <w:color w:val="000000"/>
        </w:rPr>
        <w:t>text</w:t>
      </w:r>
      <w:r w:rsidR="00D3133E" w:rsidRPr="001D2A16">
        <w:rPr>
          <w:rFonts w:ascii="Arial" w:hAnsi="Arial" w:cs="Arial"/>
          <w:bCs/>
          <w:color w:val="000000"/>
        </w:rPr>
        <w:t xml:space="preserve"> (method)</w:t>
      </w:r>
      <w:r w:rsidR="00BD1E95">
        <w:rPr>
          <w:rFonts w:ascii="Arial" w:hAnsi="Arial" w:cs="Arial"/>
          <w:bCs/>
          <w:color w:val="000000"/>
        </w:rPr>
        <w:t>.</w:t>
      </w:r>
    </w:p>
    <w:p w14:paraId="357A9D7B" w14:textId="77777777" w:rsidR="00C90E2E" w:rsidRPr="001D2A16" w:rsidRDefault="00C90E2E" w:rsidP="006B2EA7">
      <w:pPr>
        <w:spacing w:after="0" w:line="240" w:lineRule="auto"/>
        <w:ind w:left="720"/>
        <w:rPr>
          <w:rFonts w:ascii="Arial" w:hAnsi="Arial" w:cs="Arial"/>
          <w:bCs/>
          <w:color w:val="000000"/>
        </w:rPr>
      </w:pPr>
      <w:r w:rsidRPr="001D2A16">
        <w:rPr>
          <w:rFonts w:ascii="Arial" w:hAnsi="Arial" w:cs="Arial"/>
          <w:bCs/>
          <w:color w:val="000000"/>
        </w:rPr>
        <w:t>There should be congruence among the catalog description, lecture and/or lab content, student performance objectives, and the student learning outcomes.</w:t>
      </w:r>
    </w:p>
    <w:p w14:paraId="3BF84A68" w14:textId="77777777" w:rsidR="00C90E2E" w:rsidRPr="001D2A16" w:rsidRDefault="00C90E2E" w:rsidP="006B2EA7">
      <w:pPr>
        <w:spacing w:after="0" w:line="240" w:lineRule="auto"/>
        <w:ind w:left="720"/>
        <w:rPr>
          <w:rFonts w:ascii="Arial" w:hAnsi="Arial" w:cs="Arial"/>
          <w:bCs/>
          <w:color w:val="000000"/>
        </w:rPr>
      </w:pPr>
      <w:r w:rsidRPr="001D2A16">
        <w:rPr>
          <w:rFonts w:ascii="Arial" w:hAnsi="Arial" w:cs="Arial"/>
          <w:bCs/>
          <w:color w:val="000000"/>
        </w:rPr>
        <w:t>It is essential that every course have SLOs for assessment and accreditation purposes. Board Policy 4210 and Administrative Procedure 4210, Student Learning Outcomes, affirm that student learning outcomes represent the knowledge, skills, abilities, attitudes, values, and behaviors that a student has attained at the end (or as a result) of his or her engagement in a particular set of collegiate experiences. The use of learning outcomes assessment results stimulates discussion and directs activities that can improve instructional delivery, curricula, programs, and/or services and will be used in institutional planning and resource allocation.</w:t>
      </w:r>
    </w:p>
    <w:p w14:paraId="3F4B3FA3" w14:textId="77777777" w:rsidR="00C90E2E" w:rsidRPr="001D2A16" w:rsidRDefault="00C90E2E" w:rsidP="006B2EA7">
      <w:pPr>
        <w:spacing w:after="0" w:line="240" w:lineRule="auto"/>
        <w:ind w:left="720"/>
        <w:rPr>
          <w:rFonts w:ascii="Arial" w:hAnsi="Arial" w:cs="Arial"/>
          <w:bCs/>
          <w:color w:val="000000"/>
        </w:rPr>
      </w:pPr>
      <w:r w:rsidRPr="001D2A16">
        <w:rPr>
          <w:rFonts w:ascii="Arial" w:hAnsi="Arial" w:cs="Arial"/>
          <w:bCs/>
          <w:color w:val="000000"/>
        </w:rPr>
        <w:t>Each college manages their SLOs slightly differently. See the college assessment coordinator for additional information.</w:t>
      </w:r>
    </w:p>
    <w:p w14:paraId="44D53179" w14:textId="77777777" w:rsidR="00A61B36" w:rsidRPr="001E37F2" w:rsidRDefault="00A61B36" w:rsidP="00A52D16">
      <w:pPr>
        <w:pStyle w:val="ListParagraph"/>
        <w:numPr>
          <w:ilvl w:val="0"/>
          <w:numId w:val="27"/>
        </w:numPr>
        <w:shd w:val="clear" w:color="auto" w:fill="FFFFFF"/>
        <w:spacing w:before="100" w:beforeAutospacing="1" w:after="100" w:afterAutospacing="1" w:line="240" w:lineRule="auto"/>
        <w:rPr>
          <w:rFonts w:ascii="Arial" w:eastAsia="Times New Roman" w:hAnsi="Arial" w:cs="Arial"/>
          <w:color w:val="353535"/>
        </w:rPr>
      </w:pPr>
      <w:r w:rsidRPr="001E37F2">
        <w:rPr>
          <w:rFonts w:ascii="Arial" w:eastAsia="Times New Roman" w:hAnsi="Arial" w:cs="Arial"/>
          <w:color w:val="353535"/>
        </w:rPr>
        <w:t>Click the box if you would like to map SLOs to ILOs</w:t>
      </w:r>
    </w:p>
    <w:p w14:paraId="41D7BFF4" w14:textId="77777777" w:rsidR="005D4993" w:rsidRPr="001E37F2" w:rsidRDefault="00A61B36" w:rsidP="00A52D16">
      <w:pPr>
        <w:pStyle w:val="ListParagraph"/>
        <w:numPr>
          <w:ilvl w:val="0"/>
          <w:numId w:val="27"/>
        </w:numPr>
        <w:shd w:val="clear" w:color="auto" w:fill="FFFFFF"/>
        <w:spacing w:before="100" w:beforeAutospacing="1" w:after="100" w:afterAutospacing="1" w:line="240" w:lineRule="auto"/>
        <w:rPr>
          <w:rFonts w:ascii="Arial" w:eastAsia="Times New Roman" w:hAnsi="Arial" w:cs="Arial"/>
          <w:color w:val="353535"/>
        </w:rPr>
      </w:pPr>
      <w:r w:rsidRPr="001E37F2">
        <w:rPr>
          <w:rFonts w:ascii="Arial" w:eastAsia="Times New Roman" w:hAnsi="Arial" w:cs="Arial"/>
          <w:color w:val="353535"/>
        </w:rPr>
        <w:t>If you checked this box, additional fields will be available to you for mapping</w:t>
      </w:r>
      <w:r w:rsidR="005D4993" w:rsidRPr="001E37F2">
        <w:rPr>
          <w:rFonts w:ascii="Arial" w:eastAsia="Times New Roman" w:hAnsi="Arial" w:cs="Arial"/>
          <w:color w:val="353535"/>
        </w:rPr>
        <w:t>.</w:t>
      </w:r>
    </w:p>
    <w:p w14:paraId="0CEBDB0C" w14:textId="77777777" w:rsidR="00A61B36" w:rsidRPr="001E37F2" w:rsidRDefault="00A61B36" w:rsidP="00A52D16">
      <w:pPr>
        <w:pStyle w:val="ListParagraph"/>
        <w:numPr>
          <w:ilvl w:val="0"/>
          <w:numId w:val="27"/>
        </w:numPr>
        <w:shd w:val="clear" w:color="auto" w:fill="FFFFFF"/>
        <w:spacing w:before="100" w:beforeAutospacing="1" w:after="100" w:afterAutospacing="1" w:line="240" w:lineRule="auto"/>
        <w:rPr>
          <w:rFonts w:ascii="Arial" w:eastAsia="Times New Roman" w:hAnsi="Arial" w:cs="Arial"/>
          <w:color w:val="353535"/>
        </w:rPr>
      </w:pPr>
      <w:r w:rsidRPr="001E37F2">
        <w:rPr>
          <w:rFonts w:ascii="Arial" w:eastAsia="Times New Roman" w:hAnsi="Arial" w:cs="Arial"/>
          <w:color w:val="353535"/>
        </w:rPr>
        <w:t xml:space="preserve">Click on Add Item </w:t>
      </w:r>
      <w:r w:rsidR="005D4993" w:rsidRPr="001E37F2">
        <w:rPr>
          <w:rFonts w:ascii="Arial" w:eastAsia="Times New Roman" w:hAnsi="Arial" w:cs="Arial"/>
          <w:color w:val="353535"/>
        </w:rPr>
        <w:t>for each SLO needs input of the</w:t>
      </w:r>
      <w:r w:rsidRPr="001E37F2">
        <w:rPr>
          <w:rFonts w:ascii="Arial" w:eastAsia="Times New Roman" w:hAnsi="Arial" w:cs="Arial"/>
          <w:color w:val="353535"/>
        </w:rPr>
        <w:t xml:space="preserve"> SLO information</w:t>
      </w:r>
    </w:p>
    <w:p w14:paraId="4F3F01F2" w14:textId="77777777" w:rsidR="00C90E2E" w:rsidRPr="0000164F" w:rsidRDefault="00C90E2E" w:rsidP="006B2EA7">
      <w:pPr>
        <w:spacing w:after="0" w:line="240" w:lineRule="auto"/>
        <w:rPr>
          <w:rFonts w:ascii="Arial" w:hAnsi="Arial" w:cs="Arial"/>
          <w:bCs/>
          <w:color w:val="000000"/>
        </w:rPr>
      </w:pPr>
      <w:r w:rsidRPr="00EF26F8">
        <w:rPr>
          <w:rFonts w:ascii="Arial" w:hAnsi="Arial" w:cs="Arial"/>
          <w:bCs/>
          <w:color w:val="000000"/>
        </w:rPr>
        <w:t> </w:t>
      </w:r>
    </w:p>
    <w:p w14:paraId="3F3A8FA9" w14:textId="4E0E0DCE" w:rsidR="00C90E2E" w:rsidRPr="001E37F2" w:rsidRDefault="00A350E8" w:rsidP="006B2EA7">
      <w:pPr>
        <w:spacing w:after="0" w:line="240" w:lineRule="auto"/>
        <w:rPr>
          <w:rFonts w:ascii="Arial" w:hAnsi="Arial" w:cs="Arial"/>
          <w:b/>
          <w:bCs/>
          <w:color w:val="000000"/>
        </w:rPr>
      </w:pPr>
      <w:r w:rsidRPr="001E37F2">
        <w:rPr>
          <w:rFonts w:ascii="Arial" w:hAnsi="Arial" w:cs="Arial"/>
          <w:b/>
          <w:bCs/>
          <w:color w:val="000000"/>
        </w:rPr>
        <w:t xml:space="preserve">Tab 11: </w:t>
      </w:r>
      <w:r w:rsidR="00C90E2E" w:rsidRPr="001E37F2">
        <w:rPr>
          <w:rFonts w:ascii="Arial" w:hAnsi="Arial" w:cs="Arial"/>
          <w:b/>
          <w:bCs/>
          <w:color w:val="000000"/>
        </w:rPr>
        <w:t>Methods of Instruction</w:t>
      </w:r>
    </w:p>
    <w:p w14:paraId="44A60BB4" w14:textId="77777777" w:rsidR="00C90E2E" w:rsidRPr="00EF26F8" w:rsidRDefault="00C90E2E" w:rsidP="006B2EA7">
      <w:pPr>
        <w:spacing w:after="0" w:line="240" w:lineRule="auto"/>
        <w:rPr>
          <w:rFonts w:ascii="Arial" w:hAnsi="Arial" w:cs="Arial"/>
          <w:bCs/>
          <w:color w:val="000000"/>
        </w:rPr>
      </w:pPr>
      <w:r w:rsidRPr="00EF26F8">
        <w:rPr>
          <w:rFonts w:ascii="Arial" w:hAnsi="Arial" w:cs="Arial"/>
          <w:bCs/>
          <w:color w:val="000000"/>
        </w:rPr>
        <w:tab/>
        <w:t xml:space="preserve">Check all that apply.  </w:t>
      </w:r>
    </w:p>
    <w:p w14:paraId="311BD2E8" w14:textId="77777777" w:rsidR="00C90E2E" w:rsidRPr="0000164F" w:rsidRDefault="00C90E2E" w:rsidP="00E460A0">
      <w:pPr>
        <w:spacing w:after="0" w:line="240" w:lineRule="auto"/>
        <w:ind w:left="720"/>
        <w:rPr>
          <w:rFonts w:ascii="Arial" w:hAnsi="Arial" w:cs="Arial"/>
          <w:bCs/>
          <w:color w:val="000000"/>
        </w:rPr>
      </w:pPr>
      <w:r w:rsidRPr="0000164F">
        <w:rPr>
          <w:rFonts w:ascii="Arial" w:hAnsi="Arial" w:cs="Arial"/>
          <w:bCs/>
          <w:color w:val="000000"/>
        </w:rPr>
        <w:t xml:space="preserve">  </w:t>
      </w:r>
    </w:p>
    <w:p w14:paraId="1376D1F2" w14:textId="77777777" w:rsidR="00C90E2E" w:rsidRPr="001D2A16" w:rsidRDefault="00C90E2E" w:rsidP="006B2EA7">
      <w:pPr>
        <w:spacing w:after="0" w:line="240" w:lineRule="auto"/>
        <w:ind w:left="720"/>
        <w:rPr>
          <w:rFonts w:ascii="Arial" w:hAnsi="Arial" w:cs="Arial"/>
          <w:bCs/>
          <w:color w:val="000000"/>
        </w:rPr>
      </w:pPr>
      <w:r w:rsidRPr="0000164F">
        <w:rPr>
          <w:rFonts w:ascii="Arial" w:hAnsi="Arial" w:cs="Arial"/>
          <w:bCs/>
          <w:color w:val="000000"/>
        </w:rPr>
        <w:t>There should be congruence between the methods of instruction and the assignments sections.  The methods of instruction and assignments should also be congruent with the catalog description, lect</w:t>
      </w:r>
      <w:r w:rsidRPr="001D2A16">
        <w:rPr>
          <w:rFonts w:ascii="Arial" w:hAnsi="Arial" w:cs="Arial"/>
          <w:bCs/>
          <w:color w:val="000000"/>
        </w:rPr>
        <w:t xml:space="preserve">ure and/or lab content, student performance objectives, and the student learning outcomes. </w:t>
      </w:r>
    </w:p>
    <w:p w14:paraId="5060E537" w14:textId="77777777" w:rsidR="00C90E2E" w:rsidRPr="001D2A16" w:rsidRDefault="00C90E2E" w:rsidP="006B2EA7">
      <w:pPr>
        <w:spacing w:after="0" w:line="240" w:lineRule="auto"/>
        <w:ind w:left="720"/>
        <w:rPr>
          <w:rFonts w:ascii="Arial" w:hAnsi="Arial" w:cs="Arial"/>
          <w:bCs/>
          <w:color w:val="000000"/>
        </w:rPr>
      </w:pPr>
      <w:r w:rsidRPr="001D2A16">
        <w:rPr>
          <w:rFonts w:ascii="Arial" w:hAnsi="Arial" w:cs="Arial"/>
          <w:bCs/>
          <w:color w:val="000000"/>
        </w:rPr>
        <w:t>For example, if a student performance objective involves critical thinking, there should be a method of instruction that allows for critical thinking and an assignment that evaluates critical thinking.</w:t>
      </w:r>
    </w:p>
    <w:p w14:paraId="30464094" w14:textId="77777777" w:rsidR="00A350E8" w:rsidRPr="001D2A16" w:rsidRDefault="00A350E8" w:rsidP="006B2EA7">
      <w:pPr>
        <w:spacing w:after="0" w:line="240" w:lineRule="auto"/>
        <w:ind w:left="720"/>
        <w:rPr>
          <w:rFonts w:ascii="Arial" w:hAnsi="Arial" w:cs="Arial"/>
          <w:bCs/>
          <w:color w:val="000000"/>
        </w:rPr>
      </w:pPr>
      <w:r w:rsidRPr="001D2A16">
        <w:rPr>
          <w:rFonts w:ascii="Arial" w:hAnsi="Arial" w:cs="Arial"/>
          <w:bCs/>
          <w:color w:val="000000"/>
        </w:rPr>
        <w:t>If this course is also being proposed as a Distance Education Course, be sure to check that box.</w:t>
      </w:r>
    </w:p>
    <w:p w14:paraId="12284031" w14:textId="77777777" w:rsidR="00C90E2E" w:rsidRPr="001D2A16" w:rsidRDefault="00C90E2E" w:rsidP="00F16E7E">
      <w:pPr>
        <w:spacing w:after="0" w:line="240" w:lineRule="auto"/>
        <w:rPr>
          <w:rFonts w:ascii="Arial" w:hAnsi="Arial" w:cs="Arial"/>
          <w:bCs/>
          <w:color w:val="000000"/>
        </w:rPr>
      </w:pPr>
    </w:p>
    <w:p w14:paraId="2D3343C9" w14:textId="01B313DF" w:rsidR="00C90E2E" w:rsidRPr="001E37F2" w:rsidRDefault="00BF28D3" w:rsidP="00F16E7E">
      <w:pPr>
        <w:spacing w:after="0" w:line="240" w:lineRule="auto"/>
        <w:rPr>
          <w:rFonts w:ascii="Arial" w:hAnsi="Arial" w:cs="Arial"/>
          <w:b/>
          <w:bCs/>
          <w:color w:val="000000"/>
        </w:rPr>
      </w:pPr>
      <w:r w:rsidRPr="001E37F2">
        <w:rPr>
          <w:rFonts w:ascii="Arial" w:hAnsi="Arial" w:cs="Arial"/>
          <w:b/>
          <w:bCs/>
          <w:color w:val="000000"/>
        </w:rPr>
        <w:t>Tab</w:t>
      </w:r>
      <w:r w:rsidR="003A342B">
        <w:rPr>
          <w:rFonts w:ascii="Arial" w:hAnsi="Arial" w:cs="Arial"/>
          <w:b/>
          <w:bCs/>
          <w:color w:val="000000"/>
        </w:rPr>
        <w:t xml:space="preserve"> </w:t>
      </w:r>
      <w:r w:rsidRPr="001E37F2">
        <w:rPr>
          <w:rFonts w:ascii="Arial" w:hAnsi="Arial" w:cs="Arial"/>
          <w:b/>
          <w:bCs/>
          <w:color w:val="000000"/>
        </w:rPr>
        <w:t xml:space="preserve">12: </w:t>
      </w:r>
      <w:r w:rsidR="00C90E2E" w:rsidRPr="001E37F2">
        <w:rPr>
          <w:rFonts w:ascii="Arial" w:hAnsi="Arial" w:cs="Arial"/>
          <w:b/>
          <w:bCs/>
          <w:color w:val="000000"/>
        </w:rPr>
        <w:t>Distance Education</w:t>
      </w:r>
    </w:p>
    <w:p w14:paraId="22BC4166" w14:textId="5AFC4A22" w:rsidR="00C90E2E" w:rsidRPr="0000164F" w:rsidRDefault="00C90E2E" w:rsidP="006374B3">
      <w:pPr>
        <w:spacing w:after="0" w:line="240" w:lineRule="auto"/>
        <w:ind w:left="720"/>
        <w:rPr>
          <w:rFonts w:ascii="Arial" w:hAnsi="Arial" w:cs="Arial"/>
          <w:bCs/>
          <w:color w:val="000000"/>
        </w:rPr>
      </w:pPr>
      <w:r w:rsidRPr="00EF26F8">
        <w:rPr>
          <w:rFonts w:ascii="Arial" w:hAnsi="Arial" w:cs="Arial"/>
          <w:bCs/>
          <w:color w:val="000000"/>
        </w:rPr>
        <w:t>A distance education course is defined as instruction in which the instructor and student are</w:t>
      </w:r>
      <w:r w:rsidRPr="0000164F">
        <w:rPr>
          <w:rFonts w:ascii="Arial" w:hAnsi="Arial" w:cs="Arial"/>
          <w:bCs/>
          <w:color w:val="000000"/>
        </w:rPr>
        <w:t xml:space="preserve"> separated by distance and interact through the assistance of communication technology. When a course is proposed to be offered in distance education mode, </w:t>
      </w:r>
      <w:r w:rsidRPr="0000164F">
        <w:rPr>
          <w:rFonts w:ascii="Arial" w:hAnsi="Arial" w:cs="Arial"/>
          <w:bCs/>
          <w:color w:val="000000"/>
        </w:rPr>
        <w:lastRenderedPageBreak/>
        <w:t>additional revie</w:t>
      </w:r>
      <w:r w:rsidR="00D60EC2">
        <w:rPr>
          <w:rFonts w:ascii="Arial" w:hAnsi="Arial" w:cs="Arial"/>
          <w:bCs/>
          <w:color w:val="000000"/>
        </w:rPr>
        <w:t>w and documentation is required</w:t>
      </w:r>
      <w:r w:rsidR="006374B3">
        <w:rPr>
          <w:rFonts w:ascii="Arial" w:hAnsi="Arial" w:cs="Arial"/>
          <w:bCs/>
          <w:color w:val="000000"/>
        </w:rPr>
        <w:t xml:space="preserve">. </w:t>
      </w:r>
      <w:r w:rsidR="006374B3" w:rsidRPr="006374B3">
        <w:rPr>
          <w:rFonts w:ascii="Arial" w:hAnsi="Arial" w:cs="Arial"/>
        </w:rPr>
        <w:t>Before preparing a DE Addendum, faculty should contact their Curriculum Committee Chair and/or their college’s DE coordinator to get clarification on the process at their college.</w:t>
      </w:r>
      <w:r w:rsidR="00D60EC2" w:rsidRPr="006374B3">
        <w:rPr>
          <w:rFonts w:ascii="Arial" w:hAnsi="Arial" w:cs="Arial"/>
          <w:bCs/>
        </w:rPr>
        <w:t xml:space="preserve"> </w:t>
      </w:r>
      <w:r w:rsidRPr="0000164F">
        <w:rPr>
          <w:rFonts w:ascii="Arial" w:hAnsi="Arial" w:cs="Arial"/>
          <w:bCs/>
          <w:color w:val="000000"/>
        </w:rPr>
        <w:t>See</w:t>
      </w:r>
      <w:r w:rsidR="00646768">
        <w:rPr>
          <w:rFonts w:ascii="Arial" w:hAnsi="Arial" w:cs="Arial"/>
          <w:bCs/>
          <w:color w:val="000000"/>
        </w:rPr>
        <w:t xml:space="preserve"> “Distance Education” section in</w:t>
      </w:r>
      <w:r w:rsidRPr="0000164F">
        <w:rPr>
          <w:rFonts w:ascii="Arial" w:hAnsi="Arial" w:cs="Arial"/>
          <w:bCs/>
          <w:color w:val="000000"/>
        </w:rPr>
        <w:t xml:space="preserve"> this manual </w:t>
      </w:r>
      <w:r w:rsidR="00646768">
        <w:rPr>
          <w:rFonts w:ascii="Arial" w:hAnsi="Arial" w:cs="Arial"/>
          <w:bCs/>
          <w:color w:val="000000"/>
        </w:rPr>
        <w:t>(</w:t>
      </w:r>
      <w:r w:rsidR="00481075">
        <w:rPr>
          <w:rFonts w:ascii="Arial" w:hAnsi="Arial" w:cs="Arial"/>
          <w:bCs/>
          <w:color w:val="000000"/>
        </w:rPr>
        <w:t>p. 98</w:t>
      </w:r>
      <w:r w:rsidR="00646768">
        <w:rPr>
          <w:rFonts w:ascii="Arial" w:hAnsi="Arial" w:cs="Arial"/>
          <w:bCs/>
          <w:color w:val="000000"/>
        </w:rPr>
        <w:t>)</w:t>
      </w:r>
      <w:r w:rsidR="00481075">
        <w:rPr>
          <w:rFonts w:ascii="Arial" w:hAnsi="Arial" w:cs="Arial"/>
          <w:bCs/>
          <w:color w:val="000000"/>
        </w:rPr>
        <w:t xml:space="preserve"> </w:t>
      </w:r>
      <w:r w:rsidRPr="0000164F">
        <w:rPr>
          <w:rFonts w:ascii="Arial" w:hAnsi="Arial" w:cs="Arial"/>
          <w:bCs/>
          <w:color w:val="000000"/>
        </w:rPr>
        <w:t>for more information.</w:t>
      </w:r>
    </w:p>
    <w:p w14:paraId="2B25B58E" w14:textId="77777777" w:rsidR="004B52A4" w:rsidRPr="001E37F2" w:rsidRDefault="004B52A4" w:rsidP="00A52D16">
      <w:pPr>
        <w:pStyle w:val="ListParagraph"/>
        <w:numPr>
          <w:ilvl w:val="0"/>
          <w:numId w:val="28"/>
        </w:numPr>
        <w:shd w:val="clear" w:color="auto" w:fill="FFFFFF"/>
        <w:spacing w:before="100" w:beforeAutospacing="1" w:after="100" w:afterAutospacing="1" w:line="240" w:lineRule="auto"/>
        <w:rPr>
          <w:rFonts w:ascii="Arial" w:eastAsia="Times New Roman" w:hAnsi="Arial" w:cs="Arial"/>
          <w:color w:val="353535"/>
        </w:rPr>
      </w:pPr>
      <w:r w:rsidRPr="001E37F2">
        <w:rPr>
          <w:rFonts w:ascii="Arial" w:eastAsia="Times New Roman" w:hAnsi="Arial" w:cs="Arial"/>
          <w:color w:val="353535"/>
        </w:rPr>
        <w:t>Click on the box if this course will be available for Distance Education</w:t>
      </w:r>
    </w:p>
    <w:p w14:paraId="60B2D7B5" w14:textId="7F493ACE" w:rsidR="004B52A4" w:rsidRPr="001E37F2" w:rsidRDefault="004B52A4" w:rsidP="00A52D16">
      <w:pPr>
        <w:pStyle w:val="ListParagraph"/>
        <w:numPr>
          <w:ilvl w:val="0"/>
          <w:numId w:val="28"/>
        </w:numPr>
        <w:shd w:val="clear" w:color="auto" w:fill="FFFFFF"/>
        <w:spacing w:before="100" w:beforeAutospacing="1" w:after="100" w:afterAutospacing="1" w:line="240" w:lineRule="auto"/>
        <w:rPr>
          <w:rFonts w:ascii="Arial" w:eastAsia="Times New Roman" w:hAnsi="Arial" w:cs="Arial"/>
          <w:color w:val="353535"/>
        </w:rPr>
      </w:pPr>
      <w:r w:rsidRPr="001E37F2">
        <w:rPr>
          <w:rFonts w:ascii="Arial" w:eastAsia="Times New Roman" w:hAnsi="Arial" w:cs="Arial"/>
          <w:color w:val="353535"/>
        </w:rPr>
        <w:t>Choose one or more Distance Education Delivery Method</w:t>
      </w:r>
      <w:r w:rsidR="009A2CD7">
        <w:rPr>
          <w:rFonts w:ascii="Arial" w:eastAsia="Times New Roman" w:hAnsi="Arial" w:cs="Arial"/>
          <w:color w:val="353535"/>
        </w:rPr>
        <w:t>s</w:t>
      </w:r>
      <w:r w:rsidR="00402563" w:rsidRPr="001E37F2">
        <w:rPr>
          <w:rFonts w:ascii="Arial" w:eastAsia="Times New Roman" w:hAnsi="Arial" w:cs="Arial"/>
          <w:color w:val="353535"/>
        </w:rPr>
        <w:t>:</w:t>
      </w:r>
    </w:p>
    <w:p w14:paraId="189BFC31" w14:textId="12FAED3F" w:rsidR="006374B3" w:rsidRDefault="00327359" w:rsidP="001E37F2">
      <w:pPr>
        <w:pStyle w:val="ListParagraph"/>
        <w:spacing w:after="0" w:line="240" w:lineRule="auto"/>
        <w:ind w:left="1440"/>
        <w:rPr>
          <w:rFonts w:ascii="Arial" w:hAnsi="Arial" w:cs="Arial"/>
          <w:bCs/>
          <w:color w:val="000000"/>
        </w:rPr>
      </w:pPr>
      <w:r>
        <w:rPr>
          <w:rFonts w:ascii="Arial" w:hAnsi="Arial" w:cs="Arial"/>
          <w:bCs/>
          <w:color w:val="000000"/>
        </w:rPr>
        <w:t>There are two</w:t>
      </w:r>
      <w:r w:rsidR="00402563" w:rsidRPr="00EF26F8">
        <w:rPr>
          <w:rFonts w:ascii="Arial" w:hAnsi="Arial" w:cs="Arial"/>
          <w:bCs/>
          <w:color w:val="000000"/>
        </w:rPr>
        <w:t xml:space="preserve"> types of Distance Education Courses.  </w:t>
      </w:r>
    </w:p>
    <w:p w14:paraId="2F745A13" w14:textId="05A592D8" w:rsidR="006374B3" w:rsidRPr="00D320EA" w:rsidRDefault="006374B3" w:rsidP="00A52D16">
      <w:pPr>
        <w:pStyle w:val="ListParagraph"/>
        <w:numPr>
          <w:ilvl w:val="0"/>
          <w:numId w:val="145"/>
        </w:numPr>
        <w:spacing w:after="0" w:line="240" w:lineRule="auto"/>
        <w:rPr>
          <w:rFonts w:ascii="Arial" w:hAnsi="Arial" w:cs="Arial"/>
          <w:bCs/>
        </w:rPr>
      </w:pPr>
      <w:r w:rsidRPr="00D320EA">
        <w:rPr>
          <w:rFonts w:ascii="Arial" w:hAnsi="Arial" w:cs="Arial"/>
          <w:bCs/>
        </w:rPr>
        <w:t xml:space="preserve">Online - </w:t>
      </w:r>
      <w:r w:rsidRPr="00D320EA">
        <w:rPr>
          <w:rFonts w:ascii="Arial" w:hAnsi="Arial" w:cs="Arial"/>
        </w:rPr>
        <w:t>a course in which 100% of instruction takes place online. Online classes can have no mandatory face-to-face component; students must be able to do everything online</w:t>
      </w:r>
      <w:r w:rsidRPr="00D320EA">
        <w:rPr>
          <w:rFonts w:ascii="Arial" w:hAnsi="Arial" w:cs="Arial"/>
          <w:bCs/>
        </w:rPr>
        <w:t>.</w:t>
      </w:r>
    </w:p>
    <w:p w14:paraId="63B88EFB" w14:textId="07C40213" w:rsidR="00327359" w:rsidRPr="00D320EA" w:rsidRDefault="00327359" w:rsidP="00A52D16">
      <w:pPr>
        <w:pStyle w:val="ListParagraph"/>
        <w:numPr>
          <w:ilvl w:val="0"/>
          <w:numId w:val="145"/>
        </w:numPr>
        <w:spacing w:after="0" w:line="240" w:lineRule="auto"/>
        <w:rPr>
          <w:rFonts w:ascii="Arial" w:hAnsi="Arial" w:cs="Arial"/>
          <w:bCs/>
        </w:rPr>
      </w:pPr>
      <w:r w:rsidRPr="00D320EA">
        <w:rPr>
          <w:rFonts w:ascii="Arial" w:hAnsi="Arial" w:cs="Arial"/>
        </w:rPr>
        <w:t>Hybrid (</w:t>
      </w:r>
      <w:r w:rsidRPr="00D320EA">
        <w:rPr>
          <w:rFonts w:ascii="Arial" w:hAnsi="Arial" w:cs="Arial"/>
          <w:bCs/>
        </w:rPr>
        <w:t>51% or more online or less than 51% online)</w:t>
      </w:r>
      <w:r w:rsidRPr="00D320EA">
        <w:rPr>
          <w:rFonts w:ascii="Arial" w:hAnsi="Arial" w:cs="Arial"/>
        </w:rPr>
        <w:t xml:space="preserve"> – a course that combines required face-to-face sessions with online instruction. Hybrid classes can mix face-to-face and online instruction in any ratio, as long as the overall instruction meets the required hours on the </w:t>
      </w:r>
    </w:p>
    <w:p w14:paraId="6E85855C" w14:textId="05904D33" w:rsidR="00123204" w:rsidRPr="00D320EA" w:rsidRDefault="00123204" w:rsidP="00123204">
      <w:pPr>
        <w:widowControl w:val="0"/>
        <w:autoSpaceDE w:val="0"/>
        <w:autoSpaceDN w:val="0"/>
        <w:adjustRightInd w:val="0"/>
        <w:spacing w:after="0" w:line="440" w:lineRule="atLeast"/>
        <w:ind w:left="1440"/>
        <w:rPr>
          <w:rFonts w:ascii="Arial" w:hAnsi="Arial" w:cs="Arial"/>
        </w:rPr>
      </w:pPr>
      <w:r w:rsidRPr="00D320EA">
        <w:rPr>
          <w:rFonts w:ascii="Arial" w:hAnsi="Arial" w:cs="Arial"/>
          <w:b/>
          <w:bCs/>
          <w:noProof/>
          <w:u w:val="single"/>
        </w:rPr>
        <w:drawing>
          <wp:anchor distT="0" distB="0" distL="114300" distR="114300" simplePos="0" relativeHeight="251673600" behindDoc="0" locked="0" layoutInCell="1" allowOverlap="1" wp14:anchorId="741A481B" wp14:editId="1AB68D0C">
            <wp:simplePos x="0" y="0"/>
            <wp:positionH relativeFrom="column">
              <wp:posOffset>769620</wp:posOffset>
            </wp:positionH>
            <wp:positionV relativeFrom="paragraph">
              <wp:posOffset>83185</wp:posOffset>
            </wp:positionV>
            <wp:extent cx="582295" cy="475615"/>
            <wp:effectExtent l="0" t="0" r="8255" b="635"/>
            <wp:wrapThrough wrapText="bothSides">
              <wp:wrapPolygon edited="0">
                <wp:start x="0" y="0"/>
                <wp:lineTo x="0" y="20764"/>
                <wp:lineTo x="21200" y="20764"/>
                <wp:lineTo x="2120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2O85QVWZ.jpg"/>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582295" cy="475615"/>
                    </a:xfrm>
                    <a:prstGeom prst="rect">
                      <a:avLst/>
                    </a:prstGeom>
                  </pic:spPr>
                </pic:pic>
              </a:graphicData>
            </a:graphic>
            <wp14:sizeRelH relativeFrom="page">
              <wp14:pctWidth>0</wp14:pctWidth>
            </wp14:sizeRelH>
            <wp14:sizeRelV relativeFrom="page">
              <wp14:pctHeight>0</wp14:pctHeight>
            </wp14:sizeRelV>
          </wp:anchor>
        </w:drawing>
      </w:r>
      <w:r w:rsidRPr="00D320EA">
        <w:rPr>
          <w:rFonts w:ascii="Arial" w:hAnsi="Arial" w:cs="Arial"/>
        </w:rPr>
        <w:t>Note: all required face-to-face sessions in hybrid classes must be listed in the schedule of classes.</w:t>
      </w:r>
    </w:p>
    <w:p w14:paraId="3BFF11D4" w14:textId="0B8C5890" w:rsidR="00327359" w:rsidRPr="00123204" w:rsidRDefault="00327359" w:rsidP="00123204">
      <w:pPr>
        <w:spacing w:after="0" w:line="240" w:lineRule="auto"/>
        <w:rPr>
          <w:rFonts w:ascii="Arial" w:hAnsi="Arial" w:cs="Arial"/>
          <w:bCs/>
          <w:color w:val="000000"/>
        </w:rPr>
      </w:pPr>
    </w:p>
    <w:p w14:paraId="4A70A717" w14:textId="637EDADB" w:rsidR="00402563" w:rsidRPr="00327359" w:rsidRDefault="00402563" w:rsidP="00123204">
      <w:pPr>
        <w:pStyle w:val="ListParagraph"/>
        <w:spacing w:after="0" w:line="240" w:lineRule="auto"/>
        <w:ind w:left="1440"/>
        <w:rPr>
          <w:rFonts w:ascii="Arial" w:hAnsi="Arial" w:cs="Arial"/>
          <w:bCs/>
          <w:color w:val="000000"/>
        </w:rPr>
      </w:pPr>
      <w:r w:rsidRPr="00327359">
        <w:rPr>
          <w:rFonts w:ascii="Arial" w:hAnsi="Arial" w:cs="Arial"/>
          <w:bCs/>
          <w:color w:val="000000"/>
        </w:rPr>
        <w:t xml:space="preserve">When identifying </w:t>
      </w:r>
      <w:r w:rsidR="00123204">
        <w:rPr>
          <w:rFonts w:ascii="Arial" w:hAnsi="Arial" w:cs="Arial"/>
          <w:color w:val="000000"/>
        </w:rPr>
        <w:t>online or hybrid at the method of delivery</w:t>
      </w:r>
      <w:r w:rsidRPr="00327359">
        <w:rPr>
          <w:rFonts w:ascii="Arial" w:hAnsi="Arial" w:cs="Arial"/>
          <w:bCs/>
          <w:color w:val="000000"/>
        </w:rPr>
        <w:t>, consider the ove</w:t>
      </w:r>
      <w:r w:rsidR="00123204">
        <w:rPr>
          <w:rFonts w:ascii="Arial" w:hAnsi="Arial" w:cs="Arial"/>
          <w:bCs/>
          <w:color w:val="000000"/>
        </w:rPr>
        <w:t>rall requirements of the course.</w:t>
      </w:r>
      <w:r w:rsidRPr="00327359">
        <w:rPr>
          <w:rFonts w:ascii="Arial" w:hAnsi="Arial" w:cs="Arial"/>
          <w:bCs/>
          <w:color w:val="000000"/>
        </w:rPr>
        <w:t xml:space="preserve"> If it is likely that this course could be offered </w:t>
      </w:r>
      <w:r w:rsidR="00123204">
        <w:rPr>
          <w:rFonts w:ascii="Arial" w:hAnsi="Arial" w:cs="Arial"/>
          <w:bCs/>
          <w:color w:val="000000"/>
        </w:rPr>
        <w:t>in both methods, check both</w:t>
      </w:r>
      <w:r w:rsidRPr="00327359">
        <w:rPr>
          <w:rFonts w:ascii="Arial" w:hAnsi="Arial" w:cs="Arial"/>
          <w:bCs/>
          <w:color w:val="000000"/>
        </w:rPr>
        <w:t xml:space="preserve"> so that there </w:t>
      </w:r>
      <w:r w:rsidR="00A155D8" w:rsidRPr="00327359">
        <w:rPr>
          <w:rFonts w:ascii="Arial" w:hAnsi="Arial" w:cs="Arial"/>
          <w:bCs/>
          <w:color w:val="000000"/>
        </w:rPr>
        <w:t>is</w:t>
      </w:r>
      <w:r w:rsidR="00123204">
        <w:rPr>
          <w:rFonts w:ascii="Arial" w:hAnsi="Arial" w:cs="Arial"/>
          <w:bCs/>
          <w:color w:val="000000"/>
        </w:rPr>
        <w:t xml:space="preserve"> no</w:t>
      </w:r>
      <w:r w:rsidR="00A155D8" w:rsidRPr="00327359">
        <w:rPr>
          <w:rFonts w:ascii="Arial" w:hAnsi="Arial" w:cs="Arial"/>
          <w:bCs/>
          <w:color w:val="000000"/>
        </w:rPr>
        <w:t xml:space="preserve"> </w:t>
      </w:r>
      <w:r w:rsidRPr="00327359">
        <w:rPr>
          <w:rFonts w:ascii="Arial" w:hAnsi="Arial" w:cs="Arial"/>
          <w:bCs/>
          <w:color w:val="000000"/>
        </w:rPr>
        <w:t>need to submit a course change in the future.</w:t>
      </w:r>
    </w:p>
    <w:p w14:paraId="5EC702BB" w14:textId="77777777" w:rsidR="00402563" w:rsidRPr="001D2A16" w:rsidRDefault="00402563" w:rsidP="001E37F2">
      <w:pPr>
        <w:pStyle w:val="ListParagraph"/>
        <w:shd w:val="clear" w:color="auto" w:fill="FFFFFF"/>
        <w:spacing w:before="100" w:beforeAutospacing="1" w:after="100" w:afterAutospacing="1" w:line="240" w:lineRule="auto"/>
        <w:ind w:left="1440"/>
        <w:rPr>
          <w:rFonts w:ascii="Arial" w:hAnsi="Arial" w:cs="Arial"/>
          <w:bCs/>
          <w:color w:val="000000"/>
        </w:rPr>
      </w:pPr>
      <w:r w:rsidRPr="001D2A16">
        <w:rPr>
          <w:rFonts w:ascii="Arial" w:hAnsi="Arial" w:cs="Arial"/>
          <w:bCs/>
          <w:color w:val="000000"/>
        </w:rPr>
        <w:t>The College Curriculum Committee will seriously question whether the course and/or discipline lends itself to Distance Education, so it is important to be able to justify the request.   The most difficult to justify is usually 100% internet based</w:t>
      </w:r>
    </w:p>
    <w:p w14:paraId="13C0B6EC" w14:textId="77777777" w:rsidR="009100BC" w:rsidRPr="001D2A16" w:rsidRDefault="009100BC" w:rsidP="00A52D16">
      <w:pPr>
        <w:pStyle w:val="ListParagraph"/>
        <w:numPr>
          <w:ilvl w:val="0"/>
          <w:numId w:val="28"/>
        </w:numPr>
        <w:spacing w:after="0" w:line="240" w:lineRule="auto"/>
        <w:rPr>
          <w:rFonts w:ascii="Arial" w:hAnsi="Arial" w:cs="Arial"/>
          <w:bCs/>
          <w:i/>
          <w:color w:val="000000"/>
        </w:rPr>
      </w:pPr>
      <w:r w:rsidRPr="001D2A16">
        <w:rPr>
          <w:rFonts w:ascii="Arial" w:hAnsi="Arial" w:cs="Arial"/>
          <w:bCs/>
          <w:i/>
          <w:color w:val="000000"/>
        </w:rPr>
        <w:t>Need/Justification</w:t>
      </w:r>
    </w:p>
    <w:p w14:paraId="6336404B" w14:textId="6A7106F7" w:rsidR="009100BC" w:rsidRPr="00D320EA" w:rsidRDefault="009100BC" w:rsidP="000476C1">
      <w:pPr>
        <w:pStyle w:val="ListParagraph"/>
        <w:spacing w:after="0" w:line="240" w:lineRule="auto"/>
        <w:ind w:left="1440"/>
        <w:rPr>
          <w:rFonts w:ascii="Arial" w:hAnsi="Arial" w:cs="Arial"/>
          <w:bCs/>
        </w:rPr>
      </w:pPr>
      <w:r w:rsidRPr="001D2A16">
        <w:rPr>
          <w:rFonts w:ascii="Arial" w:hAnsi="Arial" w:cs="Arial"/>
          <w:bCs/>
          <w:color w:val="000000"/>
        </w:rPr>
        <w:t>Clearly explain the purpose of offering the</w:t>
      </w:r>
      <w:r w:rsidR="000476C1">
        <w:rPr>
          <w:rFonts w:ascii="Arial" w:hAnsi="Arial" w:cs="Arial"/>
          <w:bCs/>
          <w:color w:val="000000"/>
        </w:rPr>
        <w:t xml:space="preserve"> course by distance education. </w:t>
      </w:r>
      <w:r w:rsidR="000476C1" w:rsidRPr="00D320EA">
        <w:rPr>
          <w:rFonts w:ascii="Arial" w:hAnsi="Arial" w:cs="Arial"/>
        </w:rPr>
        <w:t>The justification for DE courses can</w:t>
      </w:r>
      <w:r w:rsidR="000476C1" w:rsidRPr="00D320EA">
        <w:rPr>
          <w:rFonts w:ascii="Arial" w:hAnsi="Arial" w:cs="Arial"/>
          <w:u w:val="single"/>
        </w:rPr>
        <w:t>not</w:t>
      </w:r>
      <w:r w:rsidR="000476C1" w:rsidRPr="00D320EA">
        <w:rPr>
          <w:rFonts w:ascii="Arial" w:hAnsi="Arial" w:cs="Arial"/>
        </w:rPr>
        <w:t xml:space="preserve"> be to increase enrollment, reach more students, or to allow for flexibility; it also can</w:t>
      </w:r>
      <w:r w:rsidR="000476C1" w:rsidRPr="00D320EA">
        <w:rPr>
          <w:rFonts w:ascii="Arial" w:hAnsi="Arial" w:cs="Arial"/>
          <w:u w:val="single"/>
        </w:rPr>
        <w:t>not</w:t>
      </w:r>
      <w:r w:rsidR="000476C1" w:rsidRPr="00D320EA">
        <w:rPr>
          <w:rFonts w:ascii="Arial" w:hAnsi="Arial" w:cs="Arial"/>
        </w:rPr>
        <w:t xml:space="preserve"> be to “improve” or “increase” student participation in course requirements.  Need/Justification for teaching a class in a DE format should be based on pedagogy and technology, and there should be a clear explanation of why a DE format is beneficial.</w:t>
      </w:r>
    </w:p>
    <w:p w14:paraId="334D5ECE" w14:textId="77777777" w:rsidR="009100BC" w:rsidRPr="001D2A16" w:rsidRDefault="009100BC" w:rsidP="00A52D16">
      <w:pPr>
        <w:pStyle w:val="ListParagraph"/>
        <w:numPr>
          <w:ilvl w:val="0"/>
          <w:numId w:val="28"/>
        </w:numPr>
        <w:spacing w:after="0" w:line="240" w:lineRule="auto"/>
        <w:rPr>
          <w:rFonts w:ascii="Arial" w:hAnsi="Arial" w:cs="Arial"/>
          <w:bCs/>
          <w:color w:val="000000"/>
        </w:rPr>
      </w:pPr>
      <w:r w:rsidRPr="001D2A16">
        <w:rPr>
          <w:rFonts w:ascii="Arial" w:hAnsi="Arial" w:cs="Arial"/>
          <w:bCs/>
          <w:i/>
          <w:color w:val="000000"/>
        </w:rPr>
        <w:t>Do the following sections of the COR differ by offering this course via Distance Education?</w:t>
      </w:r>
    </w:p>
    <w:p w14:paraId="3A3ACB58" w14:textId="77777777" w:rsidR="009100BC" w:rsidRPr="001D2A16" w:rsidRDefault="009100BC" w:rsidP="001E37F2">
      <w:pPr>
        <w:pStyle w:val="ListParagraph"/>
        <w:spacing w:after="0" w:line="240" w:lineRule="auto"/>
        <w:ind w:left="1440"/>
        <w:rPr>
          <w:rFonts w:ascii="Arial" w:hAnsi="Arial" w:cs="Arial"/>
          <w:bCs/>
          <w:color w:val="000000"/>
        </w:rPr>
      </w:pPr>
      <w:r w:rsidRPr="001D2A16">
        <w:rPr>
          <w:rFonts w:ascii="Arial" w:hAnsi="Arial" w:cs="Arial"/>
          <w:bCs/>
          <w:color w:val="000000"/>
        </w:rPr>
        <w:t>If Performance Objectives, Assignments, or Assessments differ when the course is offered via distance education, the changes should be indicated and explained.  If Performance Objectives are different, it becomes a new course and requires a new outline.  In other words, the course content, the performance objectives, and the student learning outcomes must be the same whether a course is offered face to face or via distance education.</w:t>
      </w:r>
    </w:p>
    <w:p w14:paraId="7C97C5E2" w14:textId="77777777" w:rsidR="009100BC" w:rsidRPr="001D2A16" w:rsidRDefault="009100BC" w:rsidP="00A52D16">
      <w:pPr>
        <w:pStyle w:val="ListParagraph"/>
        <w:numPr>
          <w:ilvl w:val="0"/>
          <w:numId w:val="28"/>
        </w:numPr>
        <w:spacing w:after="0" w:line="240" w:lineRule="auto"/>
        <w:rPr>
          <w:rFonts w:ascii="Arial" w:hAnsi="Arial" w:cs="Arial"/>
          <w:bCs/>
          <w:color w:val="000000"/>
        </w:rPr>
      </w:pPr>
      <w:r w:rsidRPr="001D2A16">
        <w:rPr>
          <w:rFonts w:ascii="Arial" w:hAnsi="Arial" w:cs="Arial"/>
          <w:bCs/>
          <w:i/>
          <w:color w:val="000000"/>
        </w:rPr>
        <w:t>Technical Issues</w:t>
      </w:r>
    </w:p>
    <w:p w14:paraId="658F63EA" w14:textId="3E224A47" w:rsidR="009100BC" w:rsidRPr="001D2A16" w:rsidRDefault="009100BC" w:rsidP="005469DC">
      <w:pPr>
        <w:pStyle w:val="ListParagraph"/>
        <w:spacing w:after="0" w:line="240" w:lineRule="auto"/>
        <w:ind w:left="1440"/>
        <w:rPr>
          <w:rFonts w:ascii="Arial" w:hAnsi="Arial" w:cs="Arial"/>
          <w:bCs/>
          <w:color w:val="000000"/>
        </w:rPr>
      </w:pPr>
      <w:r w:rsidRPr="001D2A16">
        <w:rPr>
          <w:rFonts w:ascii="Arial" w:hAnsi="Arial" w:cs="Arial"/>
          <w:bCs/>
          <w:color w:val="000000"/>
        </w:rPr>
        <w:t xml:space="preserve">Identify any equipment and staff necessary to support the course for students and instructors.   Identify the contingency plans available if access to the delivery system is interrupted.  An LMS (Learning Management System) is necessary to support this class. Each college </w:t>
      </w:r>
      <w:r w:rsidR="005469DC">
        <w:rPr>
          <w:rFonts w:ascii="Arial" w:hAnsi="Arial" w:cs="Arial"/>
          <w:color w:val="000000"/>
        </w:rPr>
        <w:t>has a designated</w:t>
      </w:r>
      <w:r w:rsidR="005469DC" w:rsidRPr="001D2A16">
        <w:rPr>
          <w:rFonts w:ascii="Arial" w:hAnsi="Arial" w:cs="Arial"/>
          <w:bCs/>
          <w:color w:val="000000"/>
        </w:rPr>
        <w:t xml:space="preserve"> </w:t>
      </w:r>
      <w:r w:rsidRPr="001D2A16">
        <w:rPr>
          <w:rFonts w:ascii="Arial" w:hAnsi="Arial" w:cs="Arial"/>
          <w:bCs/>
          <w:color w:val="000000"/>
        </w:rPr>
        <w:t xml:space="preserve">LMS systems available to instructors and students, such as </w:t>
      </w:r>
      <w:r w:rsidRPr="005469DC">
        <w:rPr>
          <w:rFonts w:ascii="Arial" w:hAnsi="Arial" w:cs="Arial"/>
          <w:bCs/>
          <w:color w:val="000000"/>
        </w:rPr>
        <w:t>Canvas</w:t>
      </w:r>
      <w:r w:rsidR="005469DC" w:rsidRPr="005469DC">
        <w:rPr>
          <w:rFonts w:ascii="Arial" w:hAnsi="Arial" w:cs="Arial"/>
          <w:bCs/>
          <w:color w:val="000000"/>
        </w:rPr>
        <w:t>.</w:t>
      </w:r>
      <w:r w:rsidRPr="001D2A16">
        <w:rPr>
          <w:rFonts w:ascii="Arial" w:hAnsi="Arial" w:cs="Arial"/>
          <w:bCs/>
          <w:color w:val="000000"/>
        </w:rPr>
        <w:t xml:space="preserve"> If access to the LMS is interrupted, e-mail list and a back-up server are usually available.</w:t>
      </w:r>
      <w:r w:rsidR="005469DC" w:rsidRPr="005469DC">
        <w:rPr>
          <w:rFonts w:ascii="Arial" w:hAnsi="Arial" w:cs="Arial"/>
          <w:color w:val="FF0000"/>
        </w:rPr>
        <w:t xml:space="preserve"> </w:t>
      </w:r>
      <w:r w:rsidR="005469DC" w:rsidRPr="00D320EA">
        <w:rPr>
          <w:rFonts w:ascii="Arial" w:hAnsi="Arial" w:cs="Arial"/>
        </w:rPr>
        <w:t>All DE courses must use the college’s designated LSM and this should be clearly stated in this field</w:t>
      </w:r>
      <w:r w:rsidR="005469DC" w:rsidRPr="009D1D5B">
        <w:rPr>
          <w:rFonts w:ascii="Arial" w:hAnsi="Arial" w:cs="Arial"/>
          <w:color w:val="FF0000"/>
        </w:rPr>
        <w:t>.</w:t>
      </w:r>
    </w:p>
    <w:p w14:paraId="48F8E8BD" w14:textId="77777777" w:rsidR="009100BC" w:rsidRPr="001D2A16" w:rsidRDefault="009100BC" w:rsidP="00A52D16">
      <w:pPr>
        <w:pStyle w:val="ListParagraph"/>
        <w:numPr>
          <w:ilvl w:val="0"/>
          <w:numId w:val="28"/>
        </w:numPr>
        <w:spacing w:after="0" w:line="240" w:lineRule="auto"/>
        <w:rPr>
          <w:rFonts w:ascii="Arial" w:hAnsi="Arial" w:cs="Arial"/>
          <w:bCs/>
          <w:color w:val="000000"/>
        </w:rPr>
      </w:pPr>
      <w:r w:rsidRPr="001D2A16">
        <w:rPr>
          <w:rFonts w:ascii="Arial" w:hAnsi="Arial" w:cs="Arial"/>
          <w:bCs/>
          <w:i/>
          <w:color w:val="000000"/>
        </w:rPr>
        <w:t>Accommodations for Students with Disabilities</w:t>
      </w:r>
    </w:p>
    <w:p w14:paraId="1005879C" w14:textId="06B77136" w:rsidR="009100BC" w:rsidRPr="00D320EA" w:rsidRDefault="009100BC" w:rsidP="0065106B">
      <w:pPr>
        <w:pStyle w:val="ListParagraph"/>
        <w:spacing w:after="0" w:line="240" w:lineRule="auto"/>
        <w:ind w:left="1440"/>
        <w:rPr>
          <w:rFonts w:ascii="Arial" w:hAnsi="Arial" w:cs="Arial"/>
          <w:bCs/>
        </w:rPr>
      </w:pPr>
      <w:r w:rsidRPr="001D2A16">
        <w:rPr>
          <w:rFonts w:ascii="Arial" w:hAnsi="Arial" w:cs="Arial"/>
          <w:bCs/>
          <w:color w:val="000000"/>
        </w:rPr>
        <w:t>Distance education courses, resources, and materials must be designed and delivered in such a way that the level of communication and course-taking experience is the same for students with or without disabilities.</w:t>
      </w:r>
      <w:r w:rsidR="0065106B">
        <w:rPr>
          <w:rFonts w:ascii="Arial" w:hAnsi="Arial" w:cs="Arial"/>
          <w:bCs/>
          <w:color w:val="000000"/>
        </w:rPr>
        <w:t xml:space="preserve"> </w:t>
      </w:r>
      <w:r w:rsidR="0065106B" w:rsidRPr="00D320EA">
        <w:rPr>
          <w:rFonts w:ascii="Arial" w:hAnsi="Arial" w:cs="Arial"/>
        </w:rPr>
        <w:t xml:space="preserve">Please give </w:t>
      </w:r>
      <w:r w:rsidR="0065106B" w:rsidRPr="00D320EA">
        <w:rPr>
          <w:rFonts w:ascii="Arial" w:hAnsi="Arial" w:cs="Arial"/>
        </w:rPr>
        <w:lastRenderedPageBreak/>
        <w:t>details about how instruction and course materials will be adjusted to meet accessibility requirements.</w:t>
      </w:r>
    </w:p>
    <w:p w14:paraId="3F302332" w14:textId="77777777" w:rsidR="009100BC" w:rsidRPr="001D2A16" w:rsidRDefault="009100BC" w:rsidP="001E37F2">
      <w:pPr>
        <w:pStyle w:val="ListParagraph"/>
        <w:spacing w:after="0" w:line="240" w:lineRule="auto"/>
        <w:ind w:left="1440"/>
        <w:rPr>
          <w:rFonts w:ascii="Arial" w:hAnsi="Arial" w:cs="Arial"/>
          <w:bCs/>
          <w:color w:val="000000"/>
        </w:rPr>
      </w:pPr>
      <w:r w:rsidRPr="001D2A16">
        <w:rPr>
          <w:rFonts w:ascii="Arial" w:hAnsi="Arial" w:cs="Arial"/>
          <w:bCs/>
          <w:color w:val="000000"/>
        </w:rPr>
        <w:t>If this course is not designed to meet these requirements, it will not be approved. </w:t>
      </w:r>
    </w:p>
    <w:p w14:paraId="34C2FF7E" w14:textId="77777777" w:rsidR="009100BC" w:rsidRPr="001D2A16" w:rsidRDefault="009100BC" w:rsidP="00A52D16">
      <w:pPr>
        <w:pStyle w:val="ListParagraph"/>
        <w:numPr>
          <w:ilvl w:val="0"/>
          <w:numId w:val="28"/>
        </w:numPr>
        <w:spacing w:after="0" w:line="240" w:lineRule="auto"/>
        <w:rPr>
          <w:rFonts w:ascii="Arial" w:hAnsi="Arial" w:cs="Arial"/>
          <w:bCs/>
          <w:color w:val="000000"/>
        </w:rPr>
      </w:pPr>
      <w:r w:rsidRPr="001D2A16">
        <w:rPr>
          <w:rFonts w:ascii="Arial" w:hAnsi="Arial" w:cs="Arial"/>
          <w:bCs/>
          <w:i/>
          <w:color w:val="000000"/>
        </w:rPr>
        <w:t>Additional Resources</w:t>
      </w:r>
    </w:p>
    <w:p w14:paraId="37D065CE" w14:textId="227A9ED0" w:rsidR="009100BC" w:rsidRPr="001D2A16" w:rsidRDefault="009100BC" w:rsidP="001E37F2">
      <w:pPr>
        <w:pStyle w:val="ListParagraph"/>
        <w:spacing w:after="0" w:line="240" w:lineRule="auto"/>
        <w:ind w:left="1440"/>
        <w:rPr>
          <w:rFonts w:ascii="Arial" w:hAnsi="Arial" w:cs="Arial"/>
          <w:bCs/>
          <w:color w:val="000000"/>
        </w:rPr>
      </w:pPr>
      <w:r w:rsidRPr="001D2A16">
        <w:rPr>
          <w:rFonts w:ascii="Arial" w:hAnsi="Arial" w:cs="Arial"/>
          <w:bCs/>
          <w:color w:val="000000"/>
        </w:rPr>
        <w:t>Identify any additional resources or clerical support needed or anticipated.  These will be reviewed by the department chair, curriculum committee, and administration.</w:t>
      </w:r>
      <w:r w:rsidR="00A11CAD">
        <w:rPr>
          <w:rFonts w:ascii="Arial" w:hAnsi="Arial" w:cs="Arial"/>
          <w:bCs/>
          <w:color w:val="000000"/>
        </w:rPr>
        <w:t xml:space="preserve"> </w:t>
      </w:r>
      <w:r w:rsidR="00A11CAD" w:rsidRPr="00D320EA">
        <w:rPr>
          <w:rFonts w:ascii="Arial" w:hAnsi="Arial" w:cs="Arial"/>
        </w:rPr>
        <w:t>Please attach any supplemental documentation that is required by your college.</w:t>
      </w:r>
    </w:p>
    <w:p w14:paraId="50DE724A" w14:textId="77777777" w:rsidR="009100BC" w:rsidRPr="001E37F2" w:rsidRDefault="009100BC" w:rsidP="00E460A0">
      <w:pPr>
        <w:pStyle w:val="ListParagraph"/>
        <w:shd w:val="clear" w:color="auto" w:fill="FFFFFF"/>
        <w:spacing w:before="100" w:beforeAutospacing="1" w:after="100" w:afterAutospacing="1" w:line="240" w:lineRule="auto"/>
        <w:ind w:left="1800"/>
        <w:rPr>
          <w:rFonts w:ascii="Arial" w:eastAsia="Times New Roman" w:hAnsi="Arial" w:cs="Arial"/>
          <w:color w:val="353535"/>
        </w:rPr>
      </w:pPr>
    </w:p>
    <w:p w14:paraId="00D374A7" w14:textId="4226A6E2" w:rsidR="00FE27FE" w:rsidRPr="001E37F2" w:rsidRDefault="00FE27FE" w:rsidP="00E460A0">
      <w:pPr>
        <w:spacing w:after="0" w:line="240" w:lineRule="auto"/>
        <w:rPr>
          <w:rFonts w:ascii="Arial" w:hAnsi="Arial" w:cs="Arial"/>
          <w:b/>
          <w:bCs/>
          <w:color w:val="000000"/>
        </w:rPr>
      </w:pPr>
      <w:r w:rsidRPr="001E37F2">
        <w:rPr>
          <w:rFonts w:ascii="Arial" w:hAnsi="Arial" w:cs="Arial"/>
          <w:b/>
          <w:bCs/>
          <w:color w:val="000000"/>
        </w:rPr>
        <w:t>Tab 13: Instructor-Student Contact</w:t>
      </w:r>
    </w:p>
    <w:p w14:paraId="4B2ED022" w14:textId="77777777" w:rsidR="00FE27FE" w:rsidRPr="00EF26F8" w:rsidRDefault="00FE27FE" w:rsidP="003A342B">
      <w:pPr>
        <w:spacing w:after="0" w:line="240" w:lineRule="auto"/>
        <w:ind w:left="720"/>
        <w:rPr>
          <w:rFonts w:ascii="Arial" w:hAnsi="Arial" w:cs="Arial"/>
          <w:bCs/>
          <w:color w:val="000000"/>
        </w:rPr>
      </w:pPr>
      <w:r w:rsidRPr="00EF26F8">
        <w:rPr>
          <w:rFonts w:ascii="Arial" w:hAnsi="Arial" w:cs="Arial"/>
          <w:bCs/>
          <w:color w:val="000000"/>
        </w:rPr>
        <w:t xml:space="preserve">It is critical to ensure adequate contact between instructor and student for distance education courses. </w:t>
      </w:r>
    </w:p>
    <w:p w14:paraId="5DF37B4C" w14:textId="77777777" w:rsidR="00FE27FE" w:rsidRPr="0000164F" w:rsidRDefault="00FE27FE" w:rsidP="00A52D16">
      <w:pPr>
        <w:pStyle w:val="ListParagraph"/>
        <w:numPr>
          <w:ilvl w:val="0"/>
          <w:numId w:val="88"/>
        </w:numPr>
        <w:spacing w:after="0" w:line="240" w:lineRule="auto"/>
        <w:rPr>
          <w:rFonts w:ascii="Arial" w:hAnsi="Arial" w:cs="Arial"/>
          <w:bCs/>
          <w:color w:val="000000"/>
        </w:rPr>
      </w:pPr>
      <w:r w:rsidRPr="0000164F">
        <w:rPr>
          <w:rFonts w:ascii="Arial" w:hAnsi="Arial" w:cs="Arial"/>
          <w:bCs/>
          <w:color w:val="000000"/>
        </w:rPr>
        <w:t>Click on the button “Add Items”</w:t>
      </w:r>
    </w:p>
    <w:p w14:paraId="60CDFAD5" w14:textId="77777777" w:rsidR="00FE27FE" w:rsidRPr="001D2A16" w:rsidRDefault="00FE27FE" w:rsidP="00A52D16">
      <w:pPr>
        <w:pStyle w:val="ListParagraph"/>
        <w:numPr>
          <w:ilvl w:val="0"/>
          <w:numId w:val="88"/>
        </w:numPr>
        <w:spacing w:after="0" w:line="240" w:lineRule="auto"/>
        <w:rPr>
          <w:rFonts w:ascii="Arial" w:hAnsi="Arial" w:cs="Arial"/>
          <w:bCs/>
          <w:color w:val="000000"/>
        </w:rPr>
      </w:pPr>
      <w:r w:rsidRPr="0000164F">
        <w:rPr>
          <w:rFonts w:ascii="Arial" w:hAnsi="Arial" w:cs="Arial"/>
          <w:bCs/>
          <w:color w:val="000000"/>
        </w:rPr>
        <w:t>Using the drop down menu, add as many contact types for regular Instructor-Student C</w:t>
      </w:r>
      <w:r w:rsidRPr="001D2A16">
        <w:rPr>
          <w:rFonts w:ascii="Arial" w:hAnsi="Arial" w:cs="Arial"/>
          <w:bCs/>
          <w:color w:val="000000"/>
        </w:rPr>
        <w:t xml:space="preserve">ontacts.  </w:t>
      </w:r>
    </w:p>
    <w:p w14:paraId="591CB09E" w14:textId="77777777" w:rsidR="00FE27FE" w:rsidRPr="001D2A16" w:rsidRDefault="00FE27FE" w:rsidP="00E460A0">
      <w:pPr>
        <w:spacing w:after="0" w:line="240" w:lineRule="auto"/>
        <w:ind w:firstLine="720"/>
        <w:rPr>
          <w:rFonts w:ascii="Arial" w:hAnsi="Arial" w:cs="Arial"/>
          <w:bCs/>
          <w:color w:val="000000"/>
        </w:rPr>
      </w:pPr>
      <w:r w:rsidRPr="001D2A16">
        <w:rPr>
          <w:rFonts w:ascii="Arial" w:hAnsi="Arial" w:cs="Arial"/>
          <w:bCs/>
          <w:color w:val="000000"/>
        </w:rPr>
        <w:t>Be sure to indicate the frequency for each contact, e.g. weekly, daily, as needed.</w:t>
      </w:r>
    </w:p>
    <w:p w14:paraId="04286B8A" w14:textId="77777777" w:rsidR="00C90E2E" w:rsidRPr="001D2A16" w:rsidRDefault="00C90E2E" w:rsidP="00F16E7E">
      <w:pPr>
        <w:spacing w:after="0" w:line="240" w:lineRule="auto"/>
        <w:rPr>
          <w:rFonts w:ascii="Arial" w:hAnsi="Arial" w:cs="Arial"/>
          <w:bCs/>
          <w:color w:val="000000"/>
        </w:rPr>
      </w:pPr>
    </w:p>
    <w:p w14:paraId="1DB24B1A" w14:textId="77777777" w:rsidR="00C90E2E" w:rsidRPr="001E37F2" w:rsidRDefault="009C6563" w:rsidP="00F16E7E">
      <w:pPr>
        <w:spacing w:after="0" w:line="240" w:lineRule="auto"/>
        <w:rPr>
          <w:rFonts w:ascii="Arial" w:hAnsi="Arial" w:cs="Arial"/>
          <w:b/>
          <w:bCs/>
          <w:color w:val="000000"/>
        </w:rPr>
      </w:pPr>
      <w:r w:rsidRPr="001E37F2">
        <w:rPr>
          <w:rFonts w:ascii="Arial" w:hAnsi="Arial" w:cs="Arial"/>
          <w:b/>
          <w:bCs/>
          <w:color w:val="000000"/>
        </w:rPr>
        <w:t xml:space="preserve">Tab 14: </w:t>
      </w:r>
      <w:r w:rsidR="00C90E2E" w:rsidRPr="001E37F2">
        <w:rPr>
          <w:rFonts w:ascii="Arial" w:hAnsi="Arial" w:cs="Arial"/>
          <w:b/>
          <w:bCs/>
          <w:color w:val="000000"/>
        </w:rPr>
        <w:t>Assignments</w:t>
      </w:r>
    </w:p>
    <w:p w14:paraId="5BF7E03D" w14:textId="1B2DF11D" w:rsidR="00C90E2E" w:rsidRPr="0000164F" w:rsidRDefault="00C90E2E" w:rsidP="00F16E7E">
      <w:pPr>
        <w:spacing w:after="0" w:line="240" w:lineRule="auto"/>
        <w:ind w:left="720"/>
        <w:rPr>
          <w:rFonts w:ascii="Arial" w:hAnsi="Arial" w:cs="Arial"/>
          <w:bCs/>
          <w:color w:val="000000"/>
        </w:rPr>
      </w:pPr>
      <w:r w:rsidRPr="00EF26F8">
        <w:rPr>
          <w:rFonts w:ascii="Arial" w:hAnsi="Arial" w:cs="Arial"/>
          <w:bCs/>
          <w:color w:val="000000"/>
        </w:rPr>
        <w:t>List all out-of-class assignments, including library assignments.  In order to achieve the objectives of degree-applicable cr</w:t>
      </w:r>
      <w:r w:rsidRPr="0000164F">
        <w:rPr>
          <w:rFonts w:ascii="Arial" w:hAnsi="Arial" w:cs="Arial"/>
          <w:bCs/>
          <w:color w:val="000000"/>
        </w:rPr>
        <w:t xml:space="preserve">edit, courses must require students to study independently outside of class time. There is an expectation that students will spend two hours of independent work outside of class for each hour of lecture.  The outside class hours should be calculated automatically by </w:t>
      </w:r>
      <w:r w:rsidR="007E0375">
        <w:rPr>
          <w:rFonts w:ascii="Arial" w:hAnsi="Arial" w:cs="Arial"/>
          <w:bCs/>
          <w:color w:val="000000"/>
        </w:rPr>
        <w:t>CurriQunet META</w:t>
      </w:r>
      <w:r w:rsidRPr="0000164F">
        <w:rPr>
          <w:rFonts w:ascii="Arial" w:hAnsi="Arial" w:cs="Arial"/>
          <w:bCs/>
          <w:color w:val="000000"/>
        </w:rPr>
        <w:t>, but double check them before moving on.</w:t>
      </w:r>
    </w:p>
    <w:p w14:paraId="4F625C0D" w14:textId="77777777" w:rsidR="00C90E2E" w:rsidRPr="001E37F2" w:rsidRDefault="001964C3" w:rsidP="00F16E7E">
      <w:pPr>
        <w:spacing w:after="0" w:line="240" w:lineRule="auto"/>
        <w:rPr>
          <w:rFonts w:ascii="Arial" w:hAnsi="Arial" w:cs="Arial"/>
          <w:b/>
          <w:bCs/>
          <w:color w:val="000000"/>
        </w:rPr>
      </w:pPr>
      <w:r w:rsidRPr="001E37F2">
        <w:rPr>
          <w:rFonts w:ascii="Arial" w:hAnsi="Arial" w:cs="Arial"/>
          <w:b/>
          <w:bCs/>
          <w:color w:val="000000"/>
        </w:rPr>
        <w:t xml:space="preserve">Tab 15: </w:t>
      </w:r>
      <w:r w:rsidR="00C90E2E" w:rsidRPr="001E37F2">
        <w:rPr>
          <w:rFonts w:ascii="Arial" w:hAnsi="Arial" w:cs="Arial"/>
          <w:b/>
          <w:bCs/>
          <w:color w:val="000000"/>
        </w:rPr>
        <w:t>Student Assessment</w:t>
      </w:r>
    </w:p>
    <w:p w14:paraId="0B723B0A" w14:textId="77777777" w:rsidR="00C90E2E" w:rsidRPr="0000164F" w:rsidRDefault="00C90E2E" w:rsidP="00F16E7E">
      <w:pPr>
        <w:spacing w:after="0" w:line="240" w:lineRule="auto"/>
        <w:ind w:left="720"/>
        <w:rPr>
          <w:rFonts w:ascii="Arial" w:hAnsi="Arial" w:cs="Arial"/>
          <w:bCs/>
          <w:color w:val="000000"/>
        </w:rPr>
      </w:pPr>
      <w:r w:rsidRPr="00EF26F8">
        <w:rPr>
          <w:rFonts w:ascii="Arial" w:hAnsi="Arial" w:cs="Arial"/>
          <w:bCs/>
          <w:color w:val="000000"/>
        </w:rPr>
        <w:t>Indicate how students will be assessed, i.e., what the grades will be based on. Typical classroom assessment techniques include, but are not limited to, essays, compu</w:t>
      </w:r>
      <w:r w:rsidRPr="0000164F">
        <w:rPr>
          <w:rFonts w:ascii="Arial" w:hAnsi="Arial" w:cs="Arial"/>
          <w:bCs/>
          <w:color w:val="000000"/>
        </w:rPr>
        <w:t>tational problem solving, non-computational problem solving in which critical thinking should be demonstrated by solving unfamiliar problems via various strategies, skill demonstration, or multiple choice.</w:t>
      </w:r>
    </w:p>
    <w:p w14:paraId="384F99B8" w14:textId="77777777" w:rsidR="00C90E2E" w:rsidRPr="0000164F" w:rsidRDefault="00C90E2E" w:rsidP="00F16E7E">
      <w:pPr>
        <w:spacing w:after="0" w:line="240" w:lineRule="auto"/>
        <w:ind w:firstLine="720"/>
        <w:rPr>
          <w:rFonts w:ascii="Arial" w:hAnsi="Arial" w:cs="Arial"/>
          <w:bCs/>
          <w:color w:val="000000"/>
        </w:rPr>
      </w:pPr>
      <w:r w:rsidRPr="0000164F">
        <w:rPr>
          <w:rFonts w:ascii="Arial" w:hAnsi="Arial" w:cs="Arial"/>
          <w:bCs/>
          <w:color w:val="000000"/>
        </w:rPr>
        <w:t xml:space="preserve">Check as many boxes as are applicable. </w:t>
      </w:r>
    </w:p>
    <w:p w14:paraId="60C8EC54" w14:textId="77777777" w:rsidR="00C90E2E" w:rsidRPr="001D2A16" w:rsidRDefault="00C90E2E" w:rsidP="00F16E7E">
      <w:pPr>
        <w:spacing w:after="0" w:line="240" w:lineRule="auto"/>
        <w:ind w:left="720"/>
        <w:rPr>
          <w:rFonts w:ascii="Arial" w:hAnsi="Arial" w:cs="Arial"/>
          <w:bCs/>
          <w:color w:val="000000"/>
        </w:rPr>
      </w:pPr>
      <w:r w:rsidRPr="001D2A16">
        <w:rPr>
          <w:rFonts w:ascii="Arial" w:hAnsi="Arial" w:cs="Arial"/>
          <w:bCs/>
          <w:color w:val="000000"/>
        </w:rPr>
        <w:t>For degree applicable credit courses, at least one of the following must be indicated:  essays, computational problem solving, or non-computational problem solving.  If "ESSAY" is not checked, an explanation must be given or it cannot be a degree applicable course.</w:t>
      </w:r>
    </w:p>
    <w:p w14:paraId="171F2D1B" w14:textId="77777777" w:rsidR="00C90E2E" w:rsidRPr="001D2A16" w:rsidRDefault="00C90E2E" w:rsidP="00F16E7E">
      <w:pPr>
        <w:spacing w:after="0" w:line="240" w:lineRule="auto"/>
        <w:ind w:left="720"/>
        <w:rPr>
          <w:rFonts w:ascii="Arial" w:hAnsi="Arial" w:cs="Arial"/>
          <w:bCs/>
          <w:color w:val="000000"/>
        </w:rPr>
      </w:pPr>
      <w:r w:rsidRPr="001D2A16">
        <w:rPr>
          <w:rFonts w:ascii="Arial" w:hAnsi="Arial" w:cs="Arial"/>
          <w:bCs/>
          <w:color w:val="000000"/>
        </w:rPr>
        <w:t>Essay assignments include "blue book" exams and any written assignment of sufficient length and complexity to require students to select and organize ideas, to explain and support the ideas, and to demonstrate critical thinking skills.</w:t>
      </w:r>
    </w:p>
    <w:p w14:paraId="22122F70" w14:textId="77777777" w:rsidR="00C90E2E" w:rsidRPr="001D2A16" w:rsidRDefault="00C90E2E" w:rsidP="00F16E7E">
      <w:pPr>
        <w:spacing w:after="0" w:line="240" w:lineRule="auto"/>
        <w:rPr>
          <w:rFonts w:ascii="Arial" w:hAnsi="Arial" w:cs="Arial"/>
          <w:bCs/>
          <w:color w:val="000000"/>
        </w:rPr>
      </w:pPr>
    </w:p>
    <w:p w14:paraId="2EB2B23B" w14:textId="77777777" w:rsidR="00C90E2E" w:rsidRPr="001E37F2" w:rsidRDefault="0076564A" w:rsidP="00F16E7E">
      <w:pPr>
        <w:spacing w:after="0" w:line="240" w:lineRule="auto"/>
        <w:rPr>
          <w:rFonts w:ascii="Arial" w:hAnsi="Arial" w:cs="Arial"/>
          <w:b/>
          <w:bCs/>
          <w:color w:val="000000"/>
        </w:rPr>
      </w:pPr>
      <w:r w:rsidRPr="001E37F2">
        <w:rPr>
          <w:rFonts w:ascii="Arial" w:hAnsi="Arial" w:cs="Arial"/>
          <w:b/>
          <w:bCs/>
          <w:color w:val="000000"/>
        </w:rPr>
        <w:t xml:space="preserve">Tab 16: </w:t>
      </w:r>
      <w:r w:rsidR="00C90E2E" w:rsidRPr="001E37F2">
        <w:rPr>
          <w:rFonts w:ascii="Arial" w:hAnsi="Arial" w:cs="Arial"/>
          <w:b/>
          <w:bCs/>
          <w:color w:val="000000"/>
        </w:rPr>
        <w:t>Requisites</w:t>
      </w:r>
    </w:p>
    <w:p w14:paraId="186C5368" w14:textId="77777777" w:rsidR="00C90E2E" w:rsidRPr="0000164F" w:rsidRDefault="00C90E2E" w:rsidP="00F16E7E">
      <w:pPr>
        <w:spacing w:after="0" w:line="240" w:lineRule="auto"/>
        <w:ind w:left="720"/>
        <w:rPr>
          <w:rFonts w:ascii="Arial" w:hAnsi="Arial" w:cs="Arial"/>
          <w:bCs/>
          <w:color w:val="000000"/>
        </w:rPr>
      </w:pPr>
      <w:r w:rsidRPr="00EF26F8">
        <w:rPr>
          <w:rFonts w:ascii="Arial" w:hAnsi="Arial" w:cs="Arial"/>
          <w:bCs/>
          <w:color w:val="000000"/>
        </w:rPr>
        <w:t xml:space="preserve">Identify any pre-requisite, co-requisite, recommended preparation, or other advisory.  See section “Prerequisites, Co-requisites, and Advisories” in this manual.  The requisites must be consistent for all colleges if the course is taught on other campuses </w:t>
      </w:r>
      <w:r w:rsidRPr="0000164F">
        <w:rPr>
          <w:rFonts w:ascii="Arial" w:hAnsi="Arial" w:cs="Arial"/>
          <w:bCs/>
          <w:color w:val="000000"/>
        </w:rPr>
        <w:t xml:space="preserve">in the district.  </w:t>
      </w:r>
    </w:p>
    <w:p w14:paraId="0EC88BAF" w14:textId="77777777" w:rsidR="00C90E2E" w:rsidRPr="001D2A16" w:rsidRDefault="00C90E2E" w:rsidP="00F16E7E">
      <w:pPr>
        <w:spacing w:after="0" w:line="240" w:lineRule="auto"/>
        <w:ind w:left="720"/>
        <w:rPr>
          <w:rFonts w:ascii="Arial" w:hAnsi="Arial" w:cs="Arial"/>
          <w:bCs/>
          <w:color w:val="000000"/>
        </w:rPr>
      </w:pPr>
      <w:r w:rsidRPr="0000164F">
        <w:rPr>
          <w:rFonts w:ascii="Arial" w:hAnsi="Arial" w:cs="Arial"/>
          <w:bCs/>
          <w:color w:val="000000"/>
        </w:rPr>
        <w:t xml:space="preserve">When assigning a co-requisite, keep in mind that students must remain enrolled in the co-requisite course for the entire semester.  The enrollment system will cross check for attempted drops.  A student who completed a co-requisite in a </w:t>
      </w:r>
      <w:r w:rsidRPr="001D2A16">
        <w:rPr>
          <w:rFonts w:ascii="Arial" w:hAnsi="Arial" w:cs="Arial"/>
          <w:bCs/>
          <w:color w:val="000000"/>
        </w:rPr>
        <w:t>previous semester will be allowed to take the course.</w:t>
      </w:r>
    </w:p>
    <w:p w14:paraId="3EA37651" w14:textId="77777777" w:rsidR="00271DC3" w:rsidRPr="001D2A16" w:rsidRDefault="00271DC3" w:rsidP="00A52D16">
      <w:pPr>
        <w:pStyle w:val="ListParagraph"/>
        <w:numPr>
          <w:ilvl w:val="0"/>
          <w:numId w:val="89"/>
        </w:numPr>
        <w:spacing w:after="0" w:line="240" w:lineRule="auto"/>
        <w:rPr>
          <w:rFonts w:ascii="Arial" w:hAnsi="Arial" w:cs="Arial"/>
          <w:bCs/>
          <w:color w:val="000000"/>
        </w:rPr>
      </w:pPr>
      <w:r w:rsidRPr="001D2A16">
        <w:rPr>
          <w:rFonts w:ascii="Arial" w:hAnsi="Arial" w:cs="Arial"/>
          <w:bCs/>
          <w:color w:val="000000"/>
        </w:rPr>
        <w:t>Check the box if this course has requisite</w:t>
      </w:r>
    </w:p>
    <w:p w14:paraId="1FFECEAE" w14:textId="77777777" w:rsidR="00271DC3" w:rsidRPr="001D2A16" w:rsidRDefault="00271DC3" w:rsidP="00A52D16">
      <w:pPr>
        <w:pStyle w:val="ListParagraph"/>
        <w:numPr>
          <w:ilvl w:val="0"/>
          <w:numId w:val="89"/>
        </w:numPr>
        <w:spacing w:after="0" w:line="240" w:lineRule="auto"/>
        <w:rPr>
          <w:rFonts w:ascii="Arial" w:hAnsi="Arial" w:cs="Arial"/>
          <w:bCs/>
          <w:color w:val="000000"/>
        </w:rPr>
      </w:pPr>
      <w:r w:rsidRPr="001D2A16">
        <w:rPr>
          <w:rFonts w:ascii="Arial" w:hAnsi="Arial" w:cs="Arial"/>
          <w:bCs/>
          <w:color w:val="000000"/>
        </w:rPr>
        <w:t>Click on add items</w:t>
      </w:r>
    </w:p>
    <w:p w14:paraId="0D4BA71B" w14:textId="77777777" w:rsidR="00271DC3" w:rsidRPr="001D2A16" w:rsidRDefault="00271DC3" w:rsidP="00A52D16">
      <w:pPr>
        <w:pStyle w:val="ListParagraph"/>
        <w:numPr>
          <w:ilvl w:val="0"/>
          <w:numId w:val="89"/>
        </w:numPr>
        <w:spacing w:after="0" w:line="240" w:lineRule="auto"/>
        <w:rPr>
          <w:rFonts w:ascii="Arial" w:hAnsi="Arial" w:cs="Arial"/>
          <w:bCs/>
          <w:color w:val="000000"/>
        </w:rPr>
      </w:pPr>
      <w:r w:rsidRPr="001D2A16">
        <w:rPr>
          <w:rFonts w:ascii="Arial" w:hAnsi="Arial" w:cs="Arial"/>
          <w:bCs/>
          <w:color w:val="000000"/>
        </w:rPr>
        <w:t>Choose the type of requisite from the drop down menu</w:t>
      </w:r>
    </w:p>
    <w:p w14:paraId="2A566BA2" w14:textId="77777777" w:rsidR="00271DC3" w:rsidRPr="001D2A16" w:rsidRDefault="00271DC3" w:rsidP="00A52D16">
      <w:pPr>
        <w:pStyle w:val="ListParagraph"/>
        <w:numPr>
          <w:ilvl w:val="0"/>
          <w:numId w:val="89"/>
        </w:numPr>
        <w:spacing w:after="0" w:line="240" w:lineRule="auto"/>
        <w:rPr>
          <w:rFonts w:ascii="Arial" w:hAnsi="Arial" w:cs="Arial"/>
          <w:bCs/>
          <w:color w:val="000000"/>
        </w:rPr>
      </w:pPr>
      <w:r w:rsidRPr="001D2A16">
        <w:rPr>
          <w:rFonts w:ascii="Arial" w:hAnsi="Arial" w:cs="Arial"/>
          <w:bCs/>
          <w:color w:val="000000"/>
        </w:rPr>
        <w:t>Choose the subject</w:t>
      </w:r>
    </w:p>
    <w:p w14:paraId="506C01DD" w14:textId="3CA1EFF4" w:rsidR="00271DC3" w:rsidRPr="001D2A16" w:rsidRDefault="00271DC3" w:rsidP="00A52D16">
      <w:pPr>
        <w:pStyle w:val="ListParagraph"/>
        <w:numPr>
          <w:ilvl w:val="0"/>
          <w:numId w:val="89"/>
        </w:numPr>
        <w:spacing w:after="0" w:line="240" w:lineRule="auto"/>
        <w:rPr>
          <w:rFonts w:ascii="Arial" w:hAnsi="Arial" w:cs="Arial"/>
          <w:bCs/>
          <w:color w:val="000000"/>
        </w:rPr>
      </w:pPr>
      <w:r w:rsidRPr="001D2A16">
        <w:rPr>
          <w:rFonts w:ascii="Arial" w:hAnsi="Arial" w:cs="Arial"/>
          <w:bCs/>
          <w:color w:val="000000"/>
        </w:rPr>
        <w:lastRenderedPageBreak/>
        <w:t xml:space="preserve">Non-course requirement: if you choose “Other” in the </w:t>
      </w:r>
      <w:r w:rsidR="00F70DBD" w:rsidRPr="001D2A16">
        <w:rPr>
          <w:rFonts w:ascii="Arial" w:hAnsi="Arial" w:cs="Arial"/>
          <w:bCs/>
          <w:color w:val="000000"/>
        </w:rPr>
        <w:t>requisite</w:t>
      </w:r>
      <w:r w:rsidRPr="001D2A16">
        <w:rPr>
          <w:rFonts w:ascii="Arial" w:hAnsi="Arial" w:cs="Arial"/>
          <w:bCs/>
          <w:color w:val="000000"/>
        </w:rPr>
        <w:t xml:space="preserve"> drop down menu, explain the requirement here.</w:t>
      </w:r>
    </w:p>
    <w:p w14:paraId="5A905739" w14:textId="77777777" w:rsidR="00271DC3" w:rsidRPr="001D2A16" w:rsidRDefault="00271DC3" w:rsidP="00A52D16">
      <w:pPr>
        <w:pStyle w:val="ListParagraph"/>
        <w:numPr>
          <w:ilvl w:val="0"/>
          <w:numId w:val="89"/>
        </w:numPr>
        <w:spacing w:after="0" w:line="240" w:lineRule="auto"/>
        <w:rPr>
          <w:rFonts w:ascii="Arial" w:hAnsi="Arial" w:cs="Arial"/>
          <w:bCs/>
          <w:color w:val="000000"/>
        </w:rPr>
      </w:pPr>
      <w:r w:rsidRPr="001D2A16">
        <w:rPr>
          <w:rFonts w:ascii="Arial" w:hAnsi="Arial" w:cs="Arial"/>
          <w:bCs/>
          <w:color w:val="000000"/>
        </w:rPr>
        <w:t>Condition: and/or</w:t>
      </w:r>
    </w:p>
    <w:p w14:paraId="6E6EFAAC" w14:textId="18DD0AA8" w:rsidR="00271DC3" w:rsidRDefault="00271DC3" w:rsidP="00A52D16">
      <w:pPr>
        <w:pStyle w:val="ListParagraph"/>
        <w:numPr>
          <w:ilvl w:val="0"/>
          <w:numId w:val="89"/>
        </w:numPr>
        <w:spacing w:after="0" w:line="240" w:lineRule="auto"/>
        <w:rPr>
          <w:rFonts w:ascii="Arial" w:hAnsi="Arial" w:cs="Arial"/>
          <w:bCs/>
          <w:color w:val="000000"/>
        </w:rPr>
      </w:pPr>
      <w:r w:rsidRPr="001D2A16">
        <w:rPr>
          <w:rFonts w:ascii="Arial" w:hAnsi="Arial" w:cs="Arial"/>
          <w:bCs/>
          <w:color w:val="000000"/>
        </w:rPr>
        <w:t xml:space="preserve">Is the requisite sequential or </w:t>
      </w:r>
      <w:r w:rsidR="00516B64">
        <w:rPr>
          <w:rFonts w:ascii="Arial" w:hAnsi="Arial" w:cs="Arial"/>
          <w:bCs/>
          <w:color w:val="000000"/>
        </w:rPr>
        <w:t>non-sequential</w:t>
      </w:r>
      <w:r w:rsidRPr="001D2A16">
        <w:rPr>
          <w:rFonts w:ascii="Arial" w:hAnsi="Arial" w:cs="Arial"/>
          <w:bCs/>
          <w:color w:val="000000"/>
        </w:rPr>
        <w:t>?</w:t>
      </w:r>
    </w:p>
    <w:p w14:paraId="72EE9191" w14:textId="569C6A47" w:rsidR="00516B64" w:rsidRPr="00D320EA" w:rsidRDefault="004876AE" w:rsidP="004876AE">
      <w:pPr>
        <w:pStyle w:val="ListParagraph"/>
        <w:spacing w:after="0" w:line="240" w:lineRule="auto"/>
        <w:ind w:left="1080"/>
        <w:rPr>
          <w:rFonts w:ascii="Arial" w:hAnsi="Arial" w:cs="Arial"/>
          <w:bCs/>
        </w:rPr>
      </w:pPr>
      <w:r w:rsidRPr="00D320EA">
        <w:rPr>
          <w:rFonts w:ascii="Arial" w:hAnsi="Arial" w:cs="Arial"/>
          <w:b/>
          <w:u w:val="single"/>
        </w:rPr>
        <w:t>S</w:t>
      </w:r>
      <w:r w:rsidR="00516B64" w:rsidRPr="00D320EA">
        <w:rPr>
          <w:rFonts w:ascii="Arial" w:hAnsi="Arial" w:cs="Arial"/>
          <w:b/>
          <w:u w:val="single"/>
        </w:rPr>
        <w:t>eq</w:t>
      </w:r>
      <w:r w:rsidRPr="00D320EA">
        <w:rPr>
          <w:rFonts w:ascii="Arial" w:hAnsi="Arial" w:cs="Arial"/>
          <w:b/>
          <w:u w:val="single"/>
        </w:rPr>
        <w:t>uential Curse Prerequisite/Corequisite</w:t>
      </w:r>
      <w:r w:rsidRPr="00D320EA">
        <w:rPr>
          <w:rFonts w:ascii="Arial" w:hAnsi="Arial" w:cs="Arial"/>
          <w:bCs/>
        </w:rPr>
        <w:t xml:space="preserve"> is a required course within the same department as the target course being proposed. If a faculty member proposing a course believes that students who would take the course are highly unlikely to be successful without completion of a stated prerequisite, the faculty member should take the following steps to establish the prerequisite:</w:t>
      </w:r>
    </w:p>
    <w:p w14:paraId="630A72DA" w14:textId="77777777" w:rsidR="004876AE" w:rsidRPr="00D320EA" w:rsidRDefault="004876AE" w:rsidP="00A52D16">
      <w:pPr>
        <w:pStyle w:val="ListParagraph"/>
        <w:numPr>
          <w:ilvl w:val="1"/>
          <w:numId w:val="28"/>
        </w:numPr>
        <w:spacing w:after="0" w:line="240" w:lineRule="auto"/>
        <w:rPr>
          <w:rFonts w:ascii="Arial" w:hAnsi="Arial" w:cs="Arial"/>
          <w:bCs/>
        </w:rPr>
      </w:pPr>
      <w:r w:rsidRPr="00D320EA">
        <w:rPr>
          <w:rFonts w:ascii="Arial" w:hAnsi="Arial" w:cs="Arial"/>
          <w:bCs/>
        </w:rPr>
        <w:t>Complete the content review section in META course proposal form</w:t>
      </w:r>
    </w:p>
    <w:p w14:paraId="64438496" w14:textId="159C3427" w:rsidR="00A45592" w:rsidRPr="00D320EA" w:rsidRDefault="004876AE" w:rsidP="00522479">
      <w:pPr>
        <w:spacing w:after="0" w:line="240" w:lineRule="auto"/>
        <w:ind w:left="720"/>
        <w:rPr>
          <w:rFonts w:ascii="Arial" w:hAnsi="Arial" w:cs="Arial"/>
          <w:bCs/>
        </w:rPr>
      </w:pPr>
      <w:r w:rsidRPr="00D320EA">
        <w:rPr>
          <w:rFonts w:ascii="Arial" w:hAnsi="Arial" w:cs="Arial"/>
          <w:bCs/>
        </w:rPr>
        <w:t xml:space="preserve">      </w:t>
      </w:r>
      <w:r w:rsidRPr="00D320EA">
        <w:rPr>
          <w:rFonts w:ascii="Arial" w:hAnsi="Arial" w:cs="Arial"/>
          <w:b/>
          <w:u w:val="single"/>
        </w:rPr>
        <w:t>Non-sequential Course Prerequisite/Corequisite</w:t>
      </w:r>
      <w:r w:rsidRPr="00D320EA">
        <w:rPr>
          <w:rFonts w:ascii="Arial" w:hAnsi="Arial" w:cs="Arial"/>
          <w:bCs/>
        </w:rPr>
        <w:t xml:space="preserve"> is </w:t>
      </w:r>
      <w:r w:rsidR="00A45592" w:rsidRPr="00D320EA">
        <w:rPr>
          <w:rFonts w:ascii="Arial" w:hAnsi="Arial" w:cs="Arial"/>
          <w:bCs/>
        </w:rPr>
        <w:t xml:space="preserve">a required course that is not part of the department of the course being proposed. For example, an English </w:t>
      </w:r>
      <w:r w:rsidR="00522479" w:rsidRPr="00D320EA">
        <w:rPr>
          <w:rFonts w:ascii="Arial" w:hAnsi="Arial" w:cs="Arial"/>
          <w:bCs/>
        </w:rPr>
        <w:t>requirement</w:t>
      </w:r>
      <w:r w:rsidR="00A45592" w:rsidRPr="00D320EA">
        <w:rPr>
          <w:rFonts w:ascii="Arial" w:hAnsi="Arial" w:cs="Arial"/>
          <w:bCs/>
        </w:rPr>
        <w:t xml:space="preserve"> on a Chemistry course would constitute a non-sequential course prerequisite.</w:t>
      </w:r>
      <w:r w:rsidR="00522479" w:rsidRPr="00D320EA">
        <w:rPr>
          <w:rFonts w:ascii="Arial" w:hAnsi="Arial" w:cs="Arial"/>
          <w:bCs/>
        </w:rPr>
        <w:t xml:space="preserve"> </w:t>
      </w:r>
      <w:r w:rsidR="00A45592" w:rsidRPr="00D320EA">
        <w:rPr>
          <w:rFonts w:ascii="Arial" w:hAnsi="Arial" w:cs="Arial"/>
          <w:bCs/>
        </w:rPr>
        <w:t xml:space="preserve">If a faculty member proposing a course believes that students who </w:t>
      </w:r>
      <w:r w:rsidR="00522479" w:rsidRPr="00D320EA">
        <w:rPr>
          <w:rFonts w:ascii="Arial" w:hAnsi="Arial" w:cs="Arial"/>
          <w:bCs/>
        </w:rPr>
        <w:t>would</w:t>
      </w:r>
      <w:r w:rsidR="00A45592" w:rsidRPr="00D320EA">
        <w:rPr>
          <w:rFonts w:ascii="Arial" w:hAnsi="Arial" w:cs="Arial"/>
          <w:bCs/>
        </w:rPr>
        <w:t xml:space="preserve"> take the course are highly unlikely </w:t>
      </w:r>
      <w:r w:rsidR="00522479" w:rsidRPr="00D320EA">
        <w:rPr>
          <w:rFonts w:ascii="Arial" w:hAnsi="Arial" w:cs="Arial"/>
          <w:bCs/>
        </w:rPr>
        <w:t>to be successful without completion of a stated prerequisite, the faculty member should take the following steps to establish the requisite:</w:t>
      </w:r>
    </w:p>
    <w:p w14:paraId="2489853A" w14:textId="0517AFF0" w:rsidR="00522479" w:rsidRPr="00D320EA" w:rsidRDefault="00522479" w:rsidP="00A52D16">
      <w:pPr>
        <w:pStyle w:val="ListParagraph"/>
        <w:numPr>
          <w:ilvl w:val="1"/>
          <w:numId w:val="28"/>
        </w:numPr>
        <w:spacing w:after="0" w:line="240" w:lineRule="auto"/>
        <w:rPr>
          <w:rFonts w:ascii="Arial" w:hAnsi="Arial" w:cs="Arial"/>
          <w:bCs/>
        </w:rPr>
      </w:pPr>
      <w:r w:rsidRPr="00D320EA">
        <w:rPr>
          <w:rFonts w:ascii="Arial" w:hAnsi="Arial" w:cs="Arial"/>
          <w:bCs/>
        </w:rPr>
        <w:t>Determine if one of the following four exceptions apply:</w:t>
      </w:r>
    </w:p>
    <w:p w14:paraId="78C542C1" w14:textId="12155E30" w:rsidR="00522479" w:rsidRPr="00D320EA" w:rsidRDefault="00522479" w:rsidP="00A52D16">
      <w:pPr>
        <w:pStyle w:val="ListParagraph"/>
        <w:numPr>
          <w:ilvl w:val="0"/>
          <w:numId w:val="146"/>
        </w:numPr>
        <w:spacing w:after="0" w:line="240" w:lineRule="auto"/>
        <w:rPr>
          <w:rFonts w:ascii="Arial" w:hAnsi="Arial" w:cs="Arial"/>
          <w:bCs/>
        </w:rPr>
      </w:pPr>
      <w:r w:rsidRPr="00D320EA">
        <w:rPr>
          <w:rFonts w:ascii="Arial" w:hAnsi="Arial" w:cs="Arial"/>
          <w:bCs/>
        </w:rPr>
        <w:t>Requisite is required by law or government regulations (cite the appropriate section of the legal code and provide a justification)</w:t>
      </w:r>
    </w:p>
    <w:p w14:paraId="0FC17C9E" w14:textId="4B429EE8" w:rsidR="00522479" w:rsidRPr="00D320EA" w:rsidRDefault="00522479" w:rsidP="00A52D16">
      <w:pPr>
        <w:pStyle w:val="ListParagraph"/>
        <w:numPr>
          <w:ilvl w:val="0"/>
          <w:numId w:val="146"/>
        </w:numPr>
        <w:spacing w:after="0" w:line="240" w:lineRule="auto"/>
        <w:rPr>
          <w:rFonts w:ascii="Arial" w:hAnsi="Arial" w:cs="Arial"/>
          <w:bCs/>
        </w:rPr>
      </w:pPr>
      <w:r w:rsidRPr="00D320EA">
        <w:rPr>
          <w:rFonts w:ascii="Arial" w:hAnsi="Arial" w:cs="Arial"/>
          <w:bCs/>
        </w:rPr>
        <w:t>The course is part of a lecture/lab course pairing within a discipline.</w:t>
      </w:r>
    </w:p>
    <w:p w14:paraId="55D712A8" w14:textId="77786CD6" w:rsidR="00522479" w:rsidRPr="00D320EA" w:rsidRDefault="00522479" w:rsidP="00A52D16">
      <w:pPr>
        <w:pStyle w:val="ListParagraph"/>
        <w:numPr>
          <w:ilvl w:val="0"/>
          <w:numId w:val="146"/>
        </w:numPr>
        <w:spacing w:after="0" w:line="240" w:lineRule="auto"/>
        <w:rPr>
          <w:rFonts w:ascii="Arial" w:hAnsi="Arial" w:cs="Arial"/>
          <w:bCs/>
        </w:rPr>
      </w:pPr>
      <w:r w:rsidRPr="00D320EA">
        <w:rPr>
          <w:rFonts w:ascii="Arial" w:hAnsi="Arial" w:cs="Arial"/>
          <w:bCs/>
        </w:rPr>
        <w:t xml:space="preserve">The requisite is required for the course to be accepted for transfer by the UC or CSU systems (list name of at least three CSU or UC campuses with parallel enrollment </w:t>
      </w:r>
      <w:r w:rsidR="00406109" w:rsidRPr="00D320EA">
        <w:rPr>
          <w:rFonts w:ascii="Arial" w:hAnsi="Arial" w:cs="Arial"/>
          <w:bCs/>
        </w:rPr>
        <w:t>requisites and provide justification.)</w:t>
      </w:r>
    </w:p>
    <w:p w14:paraId="61F457D5" w14:textId="17FB4AFA" w:rsidR="00406109" w:rsidRPr="00D320EA" w:rsidRDefault="00406109" w:rsidP="00A52D16">
      <w:pPr>
        <w:pStyle w:val="ListParagraph"/>
        <w:numPr>
          <w:ilvl w:val="0"/>
          <w:numId w:val="146"/>
        </w:numPr>
        <w:spacing w:after="0" w:line="240" w:lineRule="auto"/>
        <w:rPr>
          <w:rFonts w:ascii="Arial" w:hAnsi="Arial" w:cs="Arial"/>
          <w:bCs/>
        </w:rPr>
      </w:pPr>
      <w:r w:rsidRPr="00D320EA">
        <w:rPr>
          <w:rFonts w:ascii="Arial" w:hAnsi="Arial" w:cs="Arial"/>
          <w:bCs/>
        </w:rPr>
        <w:t>Baccalaureate institutions will not grant credit for a course unless it has the particular communications or computation skill prerequisite.</w:t>
      </w:r>
    </w:p>
    <w:p w14:paraId="1E780FD2" w14:textId="77777777" w:rsidR="00406109" w:rsidRPr="00D320EA" w:rsidRDefault="00406109" w:rsidP="00406109">
      <w:pPr>
        <w:pStyle w:val="ListParagraph"/>
        <w:spacing w:after="0" w:line="240" w:lineRule="auto"/>
        <w:ind w:left="2160"/>
        <w:rPr>
          <w:rFonts w:ascii="Arial" w:hAnsi="Arial" w:cs="Arial"/>
          <w:bCs/>
        </w:rPr>
      </w:pPr>
    </w:p>
    <w:p w14:paraId="5D4E5A71" w14:textId="6515D2D8" w:rsidR="00977289" w:rsidRPr="00D320EA" w:rsidRDefault="00406109" w:rsidP="00A52D16">
      <w:pPr>
        <w:pStyle w:val="ListParagraph"/>
        <w:numPr>
          <w:ilvl w:val="1"/>
          <w:numId w:val="28"/>
        </w:numPr>
        <w:spacing w:after="0" w:line="240" w:lineRule="auto"/>
        <w:rPr>
          <w:rFonts w:ascii="Arial" w:hAnsi="Arial" w:cs="Arial"/>
          <w:bCs/>
        </w:rPr>
      </w:pPr>
      <w:r w:rsidRPr="00D320EA">
        <w:rPr>
          <w:rFonts w:ascii="Arial" w:hAnsi="Arial" w:cs="Arial"/>
          <w:bCs/>
        </w:rPr>
        <w:t>If none of the above exceptions apply, the faculty member must demonstrate that the requisite is an appropriate and rational measure of a student’s readiness to enter the course as demonstrated by a content review or content review with statistical validation.</w:t>
      </w:r>
    </w:p>
    <w:p w14:paraId="715F993A" w14:textId="11469498" w:rsidR="00A548AB" w:rsidRPr="00D320EA" w:rsidRDefault="003069CB" w:rsidP="00A548AB">
      <w:pPr>
        <w:spacing w:after="0" w:line="240" w:lineRule="auto"/>
        <w:ind w:left="1440"/>
        <w:rPr>
          <w:rFonts w:ascii="Arial" w:hAnsi="Arial" w:cs="Arial"/>
          <w:bCs/>
        </w:rPr>
      </w:pPr>
      <w:r w:rsidRPr="00D320EA">
        <w:rPr>
          <w:rFonts w:ascii="Arial" w:hAnsi="Arial" w:cs="Arial"/>
          <w:b/>
          <w:bCs/>
          <w:noProof/>
          <w:u w:val="single"/>
        </w:rPr>
        <w:drawing>
          <wp:anchor distT="0" distB="0" distL="114300" distR="114300" simplePos="0" relativeHeight="251675648" behindDoc="0" locked="0" layoutInCell="1" allowOverlap="1" wp14:anchorId="4FCBB90C" wp14:editId="04AB98E5">
            <wp:simplePos x="0" y="0"/>
            <wp:positionH relativeFrom="column">
              <wp:posOffset>998220</wp:posOffset>
            </wp:positionH>
            <wp:positionV relativeFrom="paragraph">
              <wp:posOffset>90805</wp:posOffset>
            </wp:positionV>
            <wp:extent cx="582295" cy="475615"/>
            <wp:effectExtent l="0" t="0" r="8255" b="635"/>
            <wp:wrapThrough wrapText="bothSides">
              <wp:wrapPolygon edited="0">
                <wp:start x="0" y="0"/>
                <wp:lineTo x="0" y="20764"/>
                <wp:lineTo x="21200" y="20764"/>
                <wp:lineTo x="2120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2O85QVWZ.jpg"/>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582295" cy="475615"/>
                    </a:xfrm>
                    <a:prstGeom prst="rect">
                      <a:avLst/>
                    </a:prstGeom>
                  </pic:spPr>
                </pic:pic>
              </a:graphicData>
            </a:graphic>
            <wp14:sizeRelH relativeFrom="page">
              <wp14:pctWidth>0</wp14:pctWidth>
            </wp14:sizeRelH>
            <wp14:sizeRelV relativeFrom="page">
              <wp14:pctHeight>0</wp14:pctHeight>
            </wp14:sizeRelV>
          </wp:anchor>
        </w:drawing>
      </w:r>
      <w:r w:rsidR="0015608C" w:rsidRPr="00D320EA">
        <w:rPr>
          <w:rFonts w:ascii="Arial" w:hAnsi="Arial" w:cs="Arial"/>
          <w:bCs/>
        </w:rPr>
        <w:t>Note: A corequisite course</w:t>
      </w:r>
      <w:r w:rsidR="00A4393E" w:rsidRPr="00D320EA">
        <w:rPr>
          <w:rFonts w:ascii="Arial" w:hAnsi="Arial" w:cs="Arial"/>
          <w:bCs/>
        </w:rPr>
        <w:t>s</w:t>
      </w:r>
      <w:r w:rsidR="0015608C" w:rsidRPr="00D320EA">
        <w:rPr>
          <w:rFonts w:ascii="Arial" w:hAnsi="Arial" w:cs="Arial"/>
          <w:bCs/>
        </w:rPr>
        <w:t xml:space="preserve"> means that both courses must be taken at the same time. If the students have taken the </w:t>
      </w:r>
      <w:r w:rsidR="00A4393E" w:rsidRPr="00D320EA">
        <w:rPr>
          <w:rFonts w:ascii="Arial" w:hAnsi="Arial" w:cs="Arial"/>
          <w:bCs/>
        </w:rPr>
        <w:t xml:space="preserve">proposed </w:t>
      </w:r>
      <w:r w:rsidR="0015608C" w:rsidRPr="00D320EA">
        <w:rPr>
          <w:rFonts w:ascii="Arial" w:hAnsi="Arial" w:cs="Arial"/>
          <w:bCs/>
        </w:rPr>
        <w:t xml:space="preserve">corequisite course in the past, they need to see a counselor to clear their milestone. </w:t>
      </w:r>
    </w:p>
    <w:p w14:paraId="650E488F" w14:textId="4604E9AF" w:rsidR="0015608C" w:rsidRPr="00D320EA" w:rsidRDefault="0015608C" w:rsidP="00A548AB">
      <w:pPr>
        <w:spacing w:after="0" w:line="240" w:lineRule="auto"/>
        <w:ind w:left="1440"/>
        <w:rPr>
          <w:rFonts w:ascii="Arial" w:hAnsi="Arial" w:cs="Arial"/>
          <w:bCs/>
        </w:rPr>
      </w:pPr>
      <w:r w:rsidRPr="00D320EA">
        <w:rPr>
          <w:rFonts w:ascii="Arial" w:hAnsi="Arial" w:cs="Arial"/>
          <w:bCs/>
        </w:rPr>
        <w:t>A prerequisite course means that the</w:t>
      </w:r>
      <w:r w:rsidR="00A4393E" w:rsidRPr="00D320EA">
        <w:rPr>
          <w:rFonts w:ascii="Arial" w:hAnsi="Arial" w:cs="Arial"/>
          <w:bCs/>
        </w:rPr>
        <w:t xml:space="preserve"> student must have completed the</w:t>
      </w:r>
      <w:r w:rsidRPr="00D320EA">
        <w:rPr>
          <w:rFonts w:ascii="Arial" w:hAnsi="Arial" w:cs="Arial"/>
          <w:bCs/>
        </w:rPr>
        <w:t xml:space="preserve"> course in a prior term before taking the course requiring it</w:t>
      </w:r>
      <w:r w:rsidR="00A548AB" w:rsidRPr="00D320EA">
        <w:rPr>
          <w:rFonts w:ascii="Arial" w:hAnsi="Arial" w:cs="Arial"/>
          <w:bCs/>
        </w:rPr>
        <w:t>.</w:t>
      </w:r>
      <w:r w:rsidRPr="00D320EA">
        <w:rPr>
          <w:rFonts w:ascii="Arial" w:hAnsi="Arial" w:cs="Arial"/>
          <w:bCs/>
        </w:rPr>
        <w:t xml:space="preserve"> </w:t>
      </w:r>
      <w:r w:rsidR="00A548AB" w:rsidRPr="00D320EA">
        <w:rPr>
          <w:rFonts w:ascii="Arial" w:hAnsi="Arial" w:cs="Arial"/>
          <w:bCs/>
        </w:rPr>
        <w:t>To accommodate both situations, it’s advisable to establish the requited course as prerequisite or corequisite</w:t>
      </w:r>
      <w:r w:rsidR="00A4393E" w:rsidRPr="00D320EA">
        <w:rPr>
          <w:rFonts w:ascii="Arial" w:hAnsi="Arial" w:cs="Arial"/>
          <w:bCs/>
        </w:rPr>
        <w:t xml:space="preserve"> in this order.</w:t>
      </w:r>
    </w:p>
    <w:p w14:paraId="4585ACA6" w14:textId="77777777" w:rsidR="00DC2208" w:rsidRPr="0015608C" w:rsidRDefault="00DC2208" w:rsidP="00A548AB">
      <w:pPr>
        <w:spacing w:after="0" w:line="240" w:lineRule="auto"/>
        <w:ind w:left="1440"/>
        <w:rPr>
          <w:rFonts w:ascii="Arial" w:hAnsi="Arial" w:cs="Arial"/>
          <w:bCs/>
          <w:color w:val="FF0000"/>
        </w:rPr>
      </w:pPr>
    </w:p>
    <w:p w14:paraId="611AD446" w14:textId="77777777" w:rsidR="00977289" w:rsidRPr="001D2A16" w:rsidRDefault="00977289" w:rsidP="001E37F2">
      <w:pPr>
        <w:spacing w:after="0" w:line="240" w:lineRule="auto"/>
        <w:rPr>
          <w:rFonts w:ascii="Arial" w:hAnsi="Arial" w:cs="Arial"/>
          <w:bCs/>
          <w:color w:val="000000"/>
        </w:rPr>
      </w:pPr>
    </w:p>
    <w:p w14:paraId="10041C07" w14:textId="630403D9" w:rsidR="00C90E2E" w:rsidRPr="001E37F2" w:rsidRDefault="00271DC3" w:rsidP="00DB54AE">
      <w:pPr>
        <w:spacing w:after="0" w:line="240" w:lineRule="auto"/>
        <w:rPr>
          <w:rFonts w:ascii="Arial" w:hAnsi="Arial" w:cs="Arial"/>
          <w:b/>
          <w:bCs/>
          <w:color w:val="000000"/>
        </w:rPr>
      </w:pPr>
      <w:r w:rsidRPr="001E37F2">
        <w:rPr>
          <w:rFonts w:ascii="Arial" w:hAnsi="Arial" w:cs="Arial"/>
          <w:b/>
          <w:bCs/>
          <w:color w:val="000000"/>
        </w:rPr>
        <w:t xml:space="preserve">Tab 17: </w:t>
      </w:r>
      <w:hyperlink w:anchor="ContentReview" w:history="1">
        <w:r w:rsidR="00C90E2E" w:rsidRPr="0059435C">
          <w:rPr>
            <w:rStyle w:val="Hyperlink"/>
            <w:rFonts w:ascii="Arial" w:hAnsi="Arial" w:cs="Arial"/>
            <w:b/>
            <w:bCs/>
          </w:rPr>
          <w:t>Content Review</w:t>
        </w:r>
        <w:r w:rsidRPr="0059435C">
          <w:rPr>
            <w:rStyle w:val="Hyperlink"/>
            <w:rFonts w:ascii="Arial" w:hAnsi="Arial" w:cs="Arial"/>
            <w:b/>
            <w:bCs/>
          </w:rPr>
          <w:t>/Validation</w:t>
        </w:r>
      </w:hyperlink>
      <w:r w:rsidR="00C90E2E" w:rsidRPr="001E37F2">
        <w:rPr>
          <w:rFonts w:ascii="Arial" w:hAnsi="Arial" w:cs="Arial"/>
          <w:b/>
          <w:bCs/>
          <w:color w:val="000000"/>
        </w:rPr>
        <w:t xml:space="preserve"> </w:t>
      </w:r>
    </w:p>
    <w:p w14:paraId="08B3FEE8" w14:textId="77777777" w:rsidR="00DB54AE" w:rsidRPr="0000164F" w:rsidRDefault="00C90E2E" w:rsidP="00DB54AE">
      <w:pPr>
        <w:spacing w:after="0" w:line="240" w:lineRule="auto"/>
        <w:ind w:left="720"/>
        <w:rPr>
          <w:rFonts w:ascii="Arial" w:hAnsi="Arial" w:cs="Arial"/>
          <w:bCs/>
          <w:color w:val="000000"/>
        </w:rPr>
      </w:pPr>
      <w:r w:rsidRPr="00EF26F8">
        <w:rPr>
          <w:rFonts w:ascii="Arial" w:hAnsi="Arial" w:cs="Arial"/>
          <w:bCs/>
          <w:color w:val="000000"/>
        </w:rPr>
        <w:t>Content review is the process of validatin</w:t>
      </w:r>
      <w:r w:rsidRPr="0000164F">
        <w:rPr>
          <w:rFonts w:ascii="Arial" w:hAnsi="Arial" w:cs="Arial"/>
          <w:bCs/>
          <w:color w:val="000000"/>
        </w:rPr>
        <w:t>g or justifying the requisite by comparing one of the following.</w:t>
      </w:r>
    </w:p>
    <w:p w14:paraId="7C46ACE5" w14:textId="5853DC55" w:rsidR="00C90E2E" w:rsidRPr="00EF26F8" w:rsidRDefault="00977289" w:rsidP="00A52D16">
      <w:pPr>
        <w:pStyle w:val="ListParagraph"/>
        <w:numPr>
          <w:ilvl w:val="0"/>
          <w:numId w:val="90"/>
        </w:numPr>
        <w:spacing w:after="0" w:line="240" w:lineRule="auto"/>
        <w:rPr>
          <w:rFonts w:ascii="Arial" w:hAnsi="Arial" w:cs="Arial"/>
          <w:bCs/>
          <w:color w:val="000000"/>
        </w:rPr>
      </w:pPr>
      <w:r w:rsidRPr="001E37F2">
        <w:rPr>
          <w:rFonts w:ascii="Arial" w:hAnsi="Arial" w:cs="Arial"/>
          <w:bCs/>
          <w:color w:val="000000"/>
        </w:rPr>
        <w:t>The</w:t>
      </w:r>
      <w:r w:rsidR="00C90E2E" w:rsidRPr="00EF26F8">
        <w:rPr>
          <w:rFonts w:ascii="Arial" w:hAnsi="Arial" w:cs="Arial"/>
          <w:bCs/>
          <w:color w:val="000000"/>
        </w:rPr>
        <w:t xml:space="preserve"> performance objectives/exit skills of the requisite course to the performance objectives of the course being developed or modified </w:t>
      </w:r>
    </w:p>
    <w:p w14:paraId="3E63CA3F" w14:textId="296E4253" w:rsidR="00C90E2E" w:rsidRPr="0000164F" w:rsidRDefault="00977289" w:rsidP="00A52D16">
      <w:pPr>
        <w:pStyle w:val="ListParagraph"/>
        <w:numPr>
          <w:ilvl w:val="0"/>
          <w:numId w:val="90"/>
        </w:numPr>
        <w:spacing w:after="0" w:line="240" w:lineRule="auto"/>
        <w:rPr>
          <w:rFonts w:ascii="Arial" w:hAnsi="Arial" w:cs="Arial"/>
          <w:bCs/>
          <w:color w:val="000000"/>
        </w:rPr>
      </w:pPr>
      <w:r w:rsidRPr="001E37F2">
        <w:rPr>
          <w:rFonts w:ascii="Arial" w:hAnsi="Arial" w:cs="Arial"/>
          <w:bCs/>
          <w:color w:val="000000"/>
        </w:rPr>
        <w:t>The</w:t>
      </w:r>
      <w:r w:rsidR="00C90E2E" w:rsidRPr="00EF26F8">
        <w:rPr>
          <w:rFonts w:ascii="Arial" w:hAnsi="Arial" w:cs="Arial"/>
          <w:bCs/>
          <w:color w:val="000000"/>
        </w:rPr>
        <w:t xml:space="preserve"> performance objectives of the requisite c</w:t>
      </w:r>
      <w:r w:rsidR="00C90E2E" w:rsidRPr="0000164F">
        <w:rPr>
          <w:rFonts w:ascii="Arial" w:hAnsi="Arial" w:cs="Arial"/>
          <w:bCs/>
          <w:color w:val="000000"/>
        </w:rPr>
        <w:t xml:space="preserve">ourse to the lecture content of the course being developed or modified </w:t>
      </w:r>
    </w:p>
    <w:p w14:paraId="1552B2DF" w14:textId="5E0BD565" w:rsidR="00C90E2E" w:rsidRPr="00EF26F8" w:rsidRDefault="00977289" w:rsidP="00A52D16">
      <w:pPr>
        <w:pStyle w:val="ListParagraph"/>
        <w:numPr>
          <w:ilvl w:val="0"/>
          <w:numId w:val="90"/>
        </w:numPr>
        <w:spacing w:after="0" w:line="240" w:lineRule="auto"/>
        <w:rPr>
          <w:rFonts w:ascii="Arial" w:hAnsi="Arial" w:cs="Arial"/>
          <w:bCs/>
          <w:color w:val="000000"/>
        </w:rPr>
      </w:pPr>
      <w:r w:rsidRPr="001E37F2">
        <w:rPr>
          <w:rFonts w:ascii="Arial" w:hAnsi="Arial" w:cs="Arial"/>
          <w:bCs/>
          <w:color w:val="000000"/>
        </w:rPr>
        <w:t>The</w:t>
      </w:r>
      <w:r w:rsidR="00C90E2E" w:rsidRPr="00EF26F8">
        <w:rPr>
          <w:rFonts w:ascii="Arial" w:hAnsi="Arial" w:cs="Arial"/>
          <w:bCs/>
          <w:color w:val="000000"/>
        </w:rPr>
        <w:t xml:space="preserve"> lecture content of the requisite course to the lecture content of the course being developed or modified </w:t>
      </w:r>
    </w:p>
    <w:p w14:paraId="20A4E2A4" w14:textId="1DD112F4" w:rsidR="00C90E2E" w:rsidRPr="0000164F" w:rsidRDefault="00977289" w:rsidP="00A52D16">
      <w:pPr>
        <w:pStyle w:val="ListParagraph"/>
        <w:numPr>
          <w:ilvl w:val="0"/>
          <w:numId w:val="90"/>
        </w:numPr>
        <w:spacing w:after="0" w:line="240" w:lineRule="auto"/>
        <w:rPr>
          <w:rFonts w:ascii="Arial" w:hAnsi="Arial" w:cs="Arial"/>
          <w:bCs/>
          <w:color w:val="000000"/>
        </w:rPr>
      </w:pPr>
      <w:r w:rsidRPr="001E37F2">
        <w:rPr>
          <w:rFonts w:ascii="Arial" w:hAnsi="Arial" w:cs="Arial"/>
          <w:bCs/>
          <w:color w:val="000000"/>
        </w:rPr>
        <w:t>The</w:t>
      </w:r>
      <w:r w:rsidR="00C90E2E" w:rsidRPr="00EF26F8">
        <w:rPr>
          <w:rFonts w:ascii="Arial" w:hAnsi="Arial" w:cs="Arial"/>
          <w:bCs/>
          <w:color w:val="000000"/>
        </w:rPr>
        <w:t xml:space="preserve"> lecture content of the requisite course to the performance o</w:t>
      </w:r>
      <w:r w:rsidR="00C90E2E" w:rsidRPr="0000164F">
        <w:rPr>
          <w:rFonts w:ascii="Arial" w:hAnsi="Arial" w:cs="Arial"/>
          <w:bCs/>
          <w:color w:val="000000"/>
        </w:rPr>
        <w:t>bjectives of the course being developed or modified</w:t>
      </w:r>
    </w:p>
    <w:p w14:paraId="709767F2" w14:textId="77777777" w:rsidR="00C90E2E" w:rsidRPr="0000164F" w:rsidRDefault="00C90E2E" w:rsidP="00A52D16">
      <w:pPr>
        <w:pStyle w:val="ListParagraph"/>
        <w:numPr>
          <w:ilvl w:val="0"/>
          <w:numId w:val="90"/>
        </w:numPr>
        <w:spacing w:after="0" w:line="240" w:lineRule="auto"/>
        <w:rPr>
          <w:rFonts w:ascii="Arial" w:hAnsi="Arial" w:cs="Arial"/>
          <w:bCs/>
          <w:color w:val="000000"/>
        </w:rPr>
      </w:pPr>
      <w:r w:rsidRPr="0000164F">
        <w:rPr>
          <w:rFonts w:ascii="Arial" w:hAnsi="Arial" w:cs="Arial"/>
          <w:bCs/>
          <w:color w:val="000000"/>
        </w:rPr>
        <w:t xml:space="preserve">Identify the items in the new/modified course that can only be accomplished if the student achieved a corresponding item in the requisite course.  </w:t>
      </w:r>
    </w:p>
    <w:p w14:paraId="7B7B9BDB" w14:textId="77777777" w:rsidR="006C634C" w:rsidRPr="001E37F2" w:rsidRDefault="006C634C" w:rsidP="00A52D16">
      <w:pPr>
        <w:pStyle w:val="Default"/>
        <w:numPr>
          <w:ilvl w:val="0"/>
          <w:numId w:val="90"/>
        </w:numPr>
        <w:rPr>
          <w:sz w:val="22"/>
          <w:szCs w:val="22"/>
        </w:rPr>
      </w:pPr>
      <w:r w:rsidRPr="001E37F2">
        <w:rPr>
          <w:sz w:val="22"/>
          <w:szCs w:val="22"/>
        </w:rPr>
        <w:lastRenderedPageBreak/>
        <w:t>Courses are exempt from content review for the following reasons:</w:t>
      </w:r>
    </w:p>
    <w:p w14:paraId="501724F5" w14:textId="77777777" w:rsidR="006C634C" w:rsidRPr="001E37F2" w:rsidRDefault="006C634C" w:rsidP="00E460A0">
      <w:pPr>
        <w:pStyle w:val="Default"/>
        <w:ind w:left="720"/>
        <w:rPr>
          <w:sz w:val="22"/>
          <w:szCs w:val="22"/>
        </w:rPr>
      </w:pPr>
    </w:p>
    <w:p w14:paraId="22F1A359" w14:textId="77777777" w:rsidR="006C634C" w:rsidRPr="001E37F2" w:rsidRDefault="006C634C" w:rsidP="00E460A0">
      <w:pPr>
        <w:pStyle w:val="Default"/>
        <w:ind w:left="720"/>
        <w:rPr>
          <w:sz w:val="22"/>
          <w:szCs w:val="22"/>
        </w:rPr>
      </w:pPr>
      <w:r w:rsidRPr="001E37F2">
        <w:rPr>
          <w:sz w:val="22"/>
          <w:szCs w:val="22"/>
        </w:rPr>
        <w:t xml:space="preserve">Title 5 subdivision (e) of section 55003 specifies the conditions under which a prerequisite or co- requisite does not need to be subject to either content review or content review with statistical validation: </w:t>
      </w:r>
    </w:p>
    <w:p w14:paraId="64E7911D" w14:textId="0242EFBD" w:rsidR="00977289" w:rsidRPr="001E37F2" w:rsidRDefault="006C634C" w:rsidP="00A52D16">
      <w:pPr>
        <w:pStyle w:val="Default"/>
        <w:numPr>
          <w:ilvl w:val="0"/>
          <w:numId w:val="91"/>
        </w:numPr>
        <w:rPr>
          <w:sz w:val="22"/>
          <w:szCs w:val="22"/>
        </w:rPr>
      </w:pPr>
      <w:r w:rsidRPr="001E37F2">
        <w:rPr>
          <w:sz w:val="22"/>
          <w:szCs w:val="22"/>
        </w:rPr>
        <w:t xml:space="preserve">It is required by statute or regulation; or </w:t>
      </w:r>
    </w:p>
    <w:p w14:paraId="1C45E82C" w14:textId="146D47E8" w:rsidR="00977289" w:rsidRPr="0000164F" w:rsidRDefault="006C634C" w:rsidP="00A52D16">
      <w:pPr>
        <w:pStyle w:val="Default"/>
        <w:numPr>
          <w:ilvl w:val="0"/>
          <w:numId w:val="91"/>
        </w:numPr>
        <w:rPr>
          <w:sz w:val="22"/>
          <w:szCs w:val="22"/>
        </w:rPr>
      </w:pPr>
      <w:r w:rsidRPr="001E37F2">
        <w:rPr>
          <w:sz w:val="22"/>
          <w:szCs w:val="22"/>
        </w:rPr>
        <w:t xml:space="preserve">It is part of a closely-related lecture-laboratory course pairing within a discipline; or </w:t>
      </w:r>
    </w:p>
    <w:p w14:paraId="2E5C0C05" w14:textId="37D6B7D0" w:rsidR="00977289" w:rsidRPr="0000164F" w:rsidRDefault="006C634C" w:rsidP="00A52D16">
      <w:pPr>
        <w:pStyle w:val="Default"/>
        <w:numPr>
          <w:ilvl w:val="0"/>
          <w:numId w:val="91"/>
        </w:numPr>
        <w:rPr>
          <w:sz w:val="22"/>
          <w:szCs w:val="22"/>
        </w:rPr>
      </w:pPr>
      <w:r w:rsidRPr="001E37F2">
        <w:rPr>
          <w:sz w:val="22"/>
          <w:szCs w:val="22"/>
        </w:rPr>
        <w:t xml:space="preserve">It is required by four-year institutions; or </w:t>
      </w:r>
    </w:p>
    <w:p w14:paraId="4353830B" w14:textId="2965F4C3" w:rsidR="00977289" w:rsidRPr="001E37F2" w:rsidRDefault="006C634C" w:rsidP="00A52D16">
      <w:pPr>
        <w:pStyle w:val="Default"/>
        <w:numPr>
          <w:ilvl w:val="0"/>
          <w:numId w:val="91"/>
        </w:numPr>
        <w:rPr>
          <w:sz w:val="22"/>
          <w:szCs w:val="22"/>
        </w:rPr>
      </w:pPr>
      <w:r w:rsidRPr="001E37F2">
        <w:rPr>
          <w:sz w:val="22"/>
          <w:szCs w:val="22"/>
        </w:rPr>
        <w:t>Baccalaureate institutions will not grant credit for a course unless it has the particular</w:t>
      </w:r>
      <w:r w:rsidR="00977289" w:rsidRPr="00EF26F8">
        <w:rPr>
          <w:sz w:val="22"/>
          <w:szCs w:val="22"/>
        </w:rPr>
        <w:t xml:space="preserve"> </w:t>
      </w:r>
      <w:r w:rsidRPr="001E37F2">
        <w:rPr>
          <w:sz w:val="22"/>
          <w:szCs w:val="22"/>
        </w:rPr>
        <w:t>communication or computation skill prerequisite.</w:t>
      </w:r>
    </w:p>
    <w:p w14:paraId="7067D8A9" w14:textId="77777777" w:rsidR="006C634C" w:rsidRPr="001E37F2" w:rsidRDefault="006C634C" w:rsidP="001E37F2">
      <w:pPr>
        <w:pStyle w:val="Default"/>
        <w:ind w:left="720" w:firstLine="720"/>
      </w:pPr>
    </w:p>
    <w:p w14:paraId="4978DB2E" w14:textId="77777777" w:rsidR="00A439A8" w:rsidRPr="0000164F" w:rsidRDefault="00A439A8" w:rsidP="00A439A8">
      <w:pPr>
        <w:spacing w:after="0" w:line="240" w:lineRule="auto"/>
        <w:rPr>
          <w:rFonts w:ascii="Arial" w:hAnsi="Arial" w:cs="Arial"/>
          <w:bCs/>
          <w:color w:val="000000"/>
        </w:rPr>
      </w:pPr>
    </w:p>
    <w:p w14:paraId="3C7D3E1E" w14:textId="0E18E0C3" w:rsidR="00C90E2E" w:rsidRPr="001E37F2" w:rsidRDefault="00DE161F" w:rsidP="00A439A8">
      <w:pPr>
        <w:spacing w:after="0" w:line="240" w:lineRule="auto"/>
        <w:rPr>
          <w:rFonts w:ascii="Arial" w:hAnsi="Arial" w:cs="Arial"/>
          <w:b/>
          <w:bCs/>
          <w:color w:val="000000"/>
        </w:rPr>
      </w:pPr>
      <w:r w:rsidRPr="001E37F2">
        <w:rPr>
          <w:rFonts w:ascii="Arial" w:hAnsi="Arial" w:cs="Arial"/>
          <w:b/>
          <w:bCs/>
          <w:color w:val="000000"/>
        </w:rPr>
        <w:t xml:space="preserve">Tab 18: </w:t>
      </w:r>
      <w:r w:rsidR="00C90E2E" w:rsidRPr="001E37F2">
        <w:rPr>
          <w:rFonts w:ascii="Arial" w:hAnsi="Arial" w:cs="Arial"/>
          <w:b/>
          <w:bCs/>
          <w:color w:val="000000"/>
        </w:rPr>
        <w:t>Texts, Readings, and Materials</w:t>
      </w:r>
    </w:p>
    <w:p w14:paraId="2BC4C68A" w14:textId="09B81D40" w:rsidR="00C90E2E" w:rsidRPr="001D2A16" w:rsidRDefault="00C90E2E" w:rsidP="003F79D0">
      <w:pPr>
        <w:spacing w:after="0" w:line="240" w:lineRule="auto"/>
        <w:ind w:left="720"/>
        <w:rPr>
          <w:rFonts w:ascii="Arial" w:hAnsi="Arial" w:cs="Arial"/>
          <w:bCs/>
          <w:color w:val="000000"/>
        </w:rPr>
      </w:pPr>
      <w:r w:rsidRPr="00EF26F8">
        <w:rPr>
          <w:rFonts w:ascii="Arial" w:hAnsi="Arial" w:cs="Arial"/>
          <w:bCs/>
          <w:color w:val="000000"/>
        </w:rPr>
        <w:t>Texts and instructional materials should be completely referenced.  List text(s) that the department</w:t>
      </w:r>
      <w:r w:rsidRPr="0000164F">
        <w:rPr>
          <w:rFonts w:ascii="Arial" w:hAnsi="Arial" w:cs="Arial"/>
          <w:bCs/>
          <w:color w:val="000000"/>
        </w:rPr>
        <w:t xml:space="preserve"> has evaluated and determined to be representative of the college level materials appropriate for the course. Date of publication is critical; transfer institutions require texts to have current publication date(s) within 5 years of outline addition/update.  If any text entered is older than five years, </w:t>
      </w:r>
      <w:r w:rsidR="007E0375">
        <w:rPr>
          <w:rFonts w:ascii="Arial" w:hAnsi="Arial" w:cs="Arial"/>
          <w:bCs/>
          <w:color w:val="000000"/>
        </w:rPr>
        <w:t>CurriQunet META</w:t>
      </w:r>
      <w:r w:rsidR="00ED0B7B">
        <w:rPr>
          <w:rFonts w:ascii="Arial" w:hAnsi="Arial" w:cs="Arial"/>
          <w:bCs/>
          <w:color w:val="000000"/>
        </w:rPr>
        <w:t xml:space="preserve"> </w:t>
      </w:r>
      <w:r w:rsidR="00ED0B7B" w:rsidRPr="0000164F">
        <w:rPr>
          <w:rFonts w:ascii="Arial" w:hAnsi="Arial" w:cs="Arial"/>
          <w:bCs/>
          <w:color w:val="000000"/>
        </w:rPr>
        <w:t>requires</w:t>
      </w:r>
      <w:r w:rsidRPr="0000164F">
        <w:rPr>
          <w:rFonts w:ascii="Arial" w:hAnsi="Arial" w:cs="Arial"/>
          <w:bCs/>
          <w:color w:val="000000"/>
        </w:rPr>
        <w:t xml:space="preserve"> a rationale or justification for its use.  </w:t>
      </w:r>
    </w:p>
    <w:p w14:paraId="2CBE4526" w14:textId="77777777" w:rsidR="003B4F44" w:rsidRPr="001D2A16" w:rsidRDefault="003B4F44" w:rsidP="003F79D0">
      <w:pPr>
        <w:spacing w:after="0" w:line="240" w:lineRule="auto"/>
        <w:ind w:left="720"/>
        <w:rPr>
          <w:rFonts w:ascii="Arial" w:hAnsi="Arial" w:cs="Arial"/>
          <w:bCs/>
          <w:color w:val="000000"/>
        </w:rPr>
      </w:pPr>
    </w:p>
    <w:p w14:paraId="3701541B" w14:textId="77777777" w:rsidR="00C90E2E" w:rsidRPr="001D2A16" w:rsidRDefault="00C90E2E" w:rsidP="003F79D0">
      <w:pPr>
        <w:spacing w:after="0" w:line="240" w:lineRule="auto"/>
        <w:ind w:left="720"/>
        <w:rPr>
          <w:rFonts w:ascii="Arial" w:hAnsi="Arial" w:cs="Arial"/>
          <w:bCs/>
          <w:color w:val="000000"/>
        </w:rPr>
      </w:pPr>
      <w:r w:rsidRPr="001D2A16">
        <w:rPr>
          <w:rFonts w:ascii="Arial" w:hAnsi="Arial" w:cs="Arial"/>
          <w:bCs/>
          <w:color w:val="000000"/>
        </w:rPr>
        <w:t>Sample rationale or justification:  “Our piano faculty continually examine new texts as they become available. It is our collective opinion that the Mastering Music Series is the most appropriate for our beginning piano classes. Its pedagogy is up to date.”</w:t>
      </w:r>
    </w:p>
    <w:p w14:paraId="49045D95" w14:textId="77777777" w:rsidR="00C90E2E" w:rsidRPr="001D2A16" w:rsidRDefault="00C90E2E" w:rsidP="00DB54AE">
      <w:pPr>
        <w:spacing w:after="0" w:line="240" w:lineRule="auto"/>
        <w:rPr>
          <w:rFonts w:ascii="Arial" w:hAnsi="Arial" w:cs="Arial"/>
          <w:bCs/>
          <w:color w:val="000000"/>
        </w:rPr>
      </w:pPr>
    </w:p>
    <w:p w14:paraId="47870BCC" w14:textId="77777777" w:rsidR="00C90E2E" w:rsidRPr="001D2A16" w:rsidRDefault="00C90E2E" w:rsidP="001A4CDF">
      <w:pPr>
        <w:spacing w:after="0" w:line="240" w:lineRule="auto"/>
        <w:ind w:left="720"/>
        <w:rPr>
          <w:rFonts w:ascii="Arial" w:hAnsi="Arial" w:cs="Arial"/>
          <w:bCs/>
          <w:color w:val="000000"/>
        </w:rPr>
      </w:pPr>
      <w:r w:rsidRPr="001D2A16">
        <w:rPr>
          <w:rFonts w:ascii="Arial" w:hAnsi="Arial" w:cs="Arial"/>
          <w:bCs/>
          <w:color w:val="000000"/>
        </w:rPr>
        <w:t>Textbooks need to be current for transferability, as well as for effective teaching.  New faculty consult the COR to determine which texts have been identified as representative before they choose a text. The main text plays a remarkably strong role in articulation of a course. It should be clearly recognized by those in the discipline at other institutions as a major work which presents the fundamental theorie</w:t>
      </w:r>
      <w:r w:rsidR="001A4CDF" w:rsidRPr="001D2A16">
        <w:rPr>
          <w:rFonts w:ascii="Arial" w:hAnsi="Arial" w:cs="Arial"/>
          <w:bCs/>
          <w:color w:val="000000"/>
        </w:rPr>
        <w:t>s and practices of the subject.</w:t>
      </w:r>
    </w:p>
    <w:p w14:paraId="22DC75D1" w14:textId="77777777" w:rsidR="001A4CDF" w:rsidRPr="001D2A16" w:rsidRDefault="001A4CDF" w:rsidP="001A4CDF">
      <w:pPr>
        <w:spacing w:after="0" w:line="240" w:lineRule="auto"/>
        <w:ind w:left="720"/>
        <w:rPr>
          <w:rFonts w:ascii="Arial" w:hAnsi="Arial" w:cs="Arial"/>
          <w:bCs/>
          <w:color w:val="000000"/>
        </w:rPr>
      </w:pPr>
    </w:p>
    <w:p w14:paraId="7EA08B32" w14:textId="14D36D68" w:rsidR="00C90E2E" w:rsidRPr="001E37F2" w:rsidRDefault="00C94498" w:rsidP="00755651">
      <w:pPr>
        <w:spacing w:after="0" w:line="240" w:lineRule="auto"/>
        <w:rPr>
          <w:rFonts w:ascii="Arial" w:hAnsi="Arial" w:cs="Arial"/>
          <w:b/>
          <w:bCs/>
          <w:color w:val="000000"/>
        </w:rPr>
      </w:pPr>
      <w:r w:rsidRPr="001E37F2">
        <w:rPr>
          <w:rFonts w:ascii="Arial" w:hAnsi="Arial" w:cs="Arial"/>
          <w:b/>
          <w:bCs/>
          <w:color w:val="000000"/>
        </w:rPr>
        <w:t xml:space="preserve">Tab 19: </w:t>
      </w:r>
      <w:r w:rsidR="00C90E2E" w:rsidRPr="001E37F2">
        <w:rPr>
          <w:rFonts w:ascii="Arial" w:hAnsi="Arial" w:cs="Arial"/>
          <w:b/>
          <w:bCs/>
          <w:color w:val="000000"/>
        </w:rPr>
        <w:t>Library</w:t>
      </w:r>
    </w:p>
    <w:p w14:paraId="7008E6CF" w14:textId="77777777" w:rsidR="00C90E2E" w:rsidRPr="00EF26F8" w:rsidRDefault="00C90E2E" w:rsidP="00DB54AE">
      <w:pPr>
        <w:spacing w:after="0" w:line="240" w:lineRule="auto"/>
        <w:ind w:left="720"/>
        <w:rPr>
          <w:rFonts w:ascii="Arial" w:hAnsi="Arial" w:cs="Arial"/>
          <w:bCs/>
          <w:color w:val="000000"/>
        </w:rPr>
      </w:pPr>
      <w:r w:rsidRPr="00EF26F8">
        <w:rPr>
          <w:rFonts w:ascii="Arial" w:hAnsi="Arial" w:cs="Arial"/>
          <w:bCs/>
          <w:color w:val="000000"/>
        </w:rPr>
        <w:t>When developing a proposal, faculty should consult with the college librarian to ensure library resources and services are adequate to support the course or program.</w:t>
      </w:r>
    </w:p>
    <w:p w14:paraId="208B97E6" w14:textId="77777777" w:rsidR="00DB54AE" w:rsidRPr="001D2A16" w:rsidRDefault="00C90E2E" w:rsidP="00A439A8">
      <w:pPr>
        <w:spacing w:after="0" w:line="240" w:lineRule="auto"/>
        <w:ind w:left="720"/>
        <w:rPr>
          <w:rFonts w:ascii="Arial" w:hAnsi="Arial" w:cs="Arial"/>
          <w:bCs/>
          <w:color w:val="000000"/>
        </w:rPr>
      </w:pPr>
      <w:r w:rsidRPr="0000164F">
        <w:rPr>
          <w:rFonts w:ascii="Arial" w:hAnsi="Arial" w:cs="Arial"/>
          <w:bCs/>
          <w:color w:val="000000"/>
        </w:rPr>
        <w:t>This section of the COR should be completed by the librarian or under the guidance of the librarian.</w:t>
      </w:r>
    </w:p>
    <w:p w14:paraId="264F2068" w14:textId="77777777" w:rsidR="00A439A8" w:rsidRPr="001D2A16" w:rsidRDefault="00A439A8" w:rsidP="00A439A8">
      <w:pPr>
        <w:spacing w:after="0" w:line="240" w:lineRule="auto"/>
        <w:ind w:left="720"/>
        <w:rPr>
          <w:rFonts w:ascii="Arial" w:hAnsi="Arial" w:cs="Arial"/>
          <w:bCs/>
          <w:color w:val="000000"/>
        </w:rPr>
      </w:pPr>
    </w:p>
    <w:p w14:paraId="449B050E" w14:textId="77777777" w:rsidR="00C90E2E" w:rsidRPr="001D2A16" w:rsidRDefault="00C90E2E" w:rsidP="00DB54AE">
      <w:pPr>
        <w:spacing w:after="0" w:line="240" w:lineRule="auto"/>
        <w:rPr>
          <w:rFonts w:ascii="Arial" w:hAnsi="Arial" w:cs="Arial"/>
          <w:bCs/>
          <w:color w:val="000000"/>
        </w:rPr>
      </w:pPr>
      <w:r w:rsidRPr="001D2A16">
        <w:rPr>
          <w:rFonts w:ascii="Arial" w:hAnsi="Arial" w:cs="Arial"/>
          <w:bCs/>
          <w:color w:val="000000"/>
        </w:rPr>
        <w:t>Attached Files</w:t>
      </w:r>
    </w:p>
    <w:p w14:paraId="0A1DCAAC" w14:textId="77777777" w:rsidR="00C90E2E" w:rsidRPr="001D2A16" w:rsidRDefault="00C90E2E" w:rsidP="00DB54AE">
      <w:pPr>
        <w:spacing w:after="0" w:line="240" w:lineRule="auto"/>
        <w:ind w:left="720"/>
        <w:rPr>
          <w:rFonts w:ascii="Arial" w:hAnsi="Arial" w:cs="Arial"/>
          <w:bCs/>
          <w:color w:val="000000"/>
        </w:rPr>
      </w:pPr>
      <w:r w:rsidRPr="001D2A16">
        <w:rPr>
          <w:rFonts w:ascii="Arial" w:hAnsi="Arial" w:cs="Arial"/>
          <w:bCs/>
          <w:color w:val="000000"/>
        </w:rPr>
        <w:t xml:space="preserve">If there are additional documents that should be archived with the COR, they can be attached here.   </w:t>
      </w:r>
    </w:p>
    <w:p w14:paraId="33F4E122" w14:textId="77777777" w:rsidR="00C90E2E" w:rsidRPr="001D2A16" w:rsidRDefault="00C90E2E" w:rsidP="00DB54AE">
      <w:pPr>
        <w:spacing w:after="0" w:line="240" w:lineRule="auto"/>
        <w:ind w:firstLine="720"/>
        <w:rPr>
          <w:rFonts w:ascii="Arial" w:hAnsi="Arial" w:cs="Arial"/>
          <w:bCs/>
          <w:color w:val="000000"/>
        </w:rPr>
      </w:pPr>
      <w:r w:rsidRPr="001D2A16">
        <w:rPr>
          <w:rFonts w:ascii="Arial" w:hAnsi="Arial" w:cs="Arial"/>
          <w:bCs/>
          <w:color w:val="000000"/>
        </w:rPr>
        <w:t>This might include, but is not limited to:</w:t>
      </w:r>
    </w:p>
    <w:p w14:paraId="546D951D" w14:textId="476B9E8D" w:rsidR="00C90E2E" w:rsidRPr="001D2A16" w:rsidRDefault="00C90E2E" w:rsidP="00A52D16">
      <w:pPr>
        <w:pStyle w:val="ListParagraph"/>
        <w:numPr>
          <w:ilvl w:val="0"/>
          <w:numId w:val="92"/>
        </w:numPr>
        <w:spacing w:after="0" w:line="240" w:lineRule="auto"/>
        <w:rPr>
          <w:rFonts w:ascii="Arial" w:hAnsi="Arial" w:cs="Arial"/>
          <w:bCs/>
          <w:color w:val="000000"/>
        </w:rPr>
      </w:pPr>
      <w:r w:rsidRPr="001D2A16">
        <w:rPr>
          <w:rFonts w:ascii="Arial" w:hAnsi="Arial" w:cs="Arial"/>
          <w:bCs/>
          <w:color w:val="000000"/>
        </w:rPr>
        <w:t>Letters of support from Advisory Committees</w:t>
      </w:r>
    </w:p>
    <w:p w14:paraId="0AFE697B" w14:textId="06AE6C88" w:rsidR="00C90E2E" w:rsidRPr="001D2A16" w:rsidRDefault="00C90E2E" w:rsidP="00A52D16">
      <w:pPr>
        <w:pStyle w:val="ListParagraph"/>
        <w:numPr>
          <w:ilvl w:val="0"/>
          <w:numId w:val="92"/>
        </w:numPr>
        <w:spacing w:after="0" w:line="240" w:lineRule="auto"/>
        <w:rPr>
          <w:rFonts w:ascii="Arial" w:hAnsi="Arial" w:cs="Arial"/>
          <w:bCs/>
          <w:color w:val="000000"/>
        </w:rPr>
      </w:pPr>
      <w:r w:rsidRPr="001D2A16">
        <w:rPr>
          <w:rFonts w:ascii="Arial" w:hAnsi="Arial" w:cs="Arial"/>
          <w:bCs/>
          <w:color w:val="000000"/>
        </w:rPr>
        <w:t>Minutes from Advisory Committee meetings</w:t>
      </w:r>
    </w:p>
    <w:p w14:paraId="5D215565" w14:textId="77777777" w:rsidR="00C90E2E" w:rsidRPr="001D2A16" w:rsidRDefault="00C90E2E" w:rsidP="00A52D16">
      <w:pPr>
        <w:pStyle w:val="ListParagraph"/>
        <w:numPr>
          <w:ilvl w:val="0"/>
          <w:numId w:val="92"/>
        </w:numPr>
        <w:spacing w:after="0" w:line="240" w:lineRule="auto"/>
        <w:rPr>
          <w:rFonts w:ascii="Arial" w:hAnsi="Arial" w:cs="Arial"/>
          <w:bCs/>
          <w:color w:val="000000"/>
        </w:rPr>
      </w:pPr>
      <w:r w:rsidRPr="001D2A16">
        <w:rPr>
          <w:rFonts w:ascii="Arial" w:hAnsi="Arial" w:cs="Arial"/>
          <w:bCs/>
          <w:color w:val="000000"/>
        </w:rPr>
        <w:t>C-ID Descriptors</w:t>
      </w:r>
    </w:p>
    <w:p w14:paraId="62D5E8FE" w14:textId="756CDBB4" w:rsidR="00C90E2E" w:rsidRPr="001D2A16" w:rsidRDefault="00C90E2E" w:rsidP="00A52D16">
      <w:pPr>
        <w:pStyle w:val="ListParagraph"/>
        <w:numPr>
          <w:ilvl w:val="0"/>
          <w:numId w:val="92"/>
        </w:numPr>
        <w:spacing w:after="0" w:line="240" w:lineRule="auto"/>
        <w:rPr>
          <w:rFonts w:ascii="Arial" w:hAnsi="Arial" w:cs="Arial"/>
          <w:bCs/>
          <w:color w:val="000000"/>
        </w:rPr>
      </w:pPr>
      <w:r w:rsidRPr="001D2A16">
        <w:rPr>
          <w:rFonts w:ascii="Arial" w:hAnsi="Arial" w:cs="Arial"/>
          <w:bCs/>
          <w:color w:val="000000"/>
        </w:rPr>
        <w:t>Sample Course Syllabus</w:t>
      </w:r>
    </w:p>
    <w:p w14:paraId="4358484B" w14:textId="6C359015" w:rsidR="00DB54AE" w:rsidRPr="001D2A16" w:rsidRDefault="00C90E2E" w:rsidP="00A52D16">
      <w:pPr>
        <w:pStyle w:val="ListParagraph"/>
        <w:numPr>
          <w:ilvl w:val="0"/>
          <w:numId w:val="92"/>
        </w:numPr>
        <w:spacing w:after="0" w:line="240" w:lineRule="auto"/>
        <w:rPr>
          <w:rFonts w:ascii="Arial" w:hAnsi="Arial" w:cs="Arial"/>
          <w:bCs/>
          <w:color w:val="000000"/>
        </w:rPr>
      </w:pPr>
      <w:r w:rsidRPr="001D2A16">
        <w:rPr>
          <w:rFonts w:ascii="Arial" w:hAnsi="Arial" w:cs="Arial"/>
          <w:bCs/>
          <w:color w:val="000000"/>
        </w:rPr>
        <w:t xml:space="preserve">Documentation to support any validation process for prerequisites, co-requisites, </w:t>
      </w:r>
      <w:r w:rsidR="00DB54AE" w:rsidRPr="001D2A16">
        <w:rPr>
          <w:rFonts w:ascii="Arial" w:hAnsi="Arial" w:cs="Arial"/>
          <w:bCs/>
          <w:color w:val="000000"/>
        </w:rPr>
        <w:t xml:space="preserve"> </w:t>
      </w:r>
    </w:p>
    <w:p w14:paraId="2CDA2DEE" w14:textId="5DE57408" w:rsidR="00C90E2E" w:rsidRPr="00BE092E" w:rsidRDefault="00C90E2E" w:rsidP="00BE092E">
      <w:pPr>
        <w:spacing w:after="0" w:line="240" w:lineRule="auto"/>
        <w:ind w:left="360" w:firstLine="720"/>
        <w:rPr>
          <w:rFonts w:ascii="Arial" w:hAnsi="Arial" w:cs="Arial"/>
          <w:bCs/>
          <w:color w:val="000000"/>
        </w:rPr>
      </w:pPr>
      <w:r w:rsidRPr="00BE092E">
        <w:rPr>
          <w:rFonts w:ascii="Arial" w:hAnsi="Arial" w:cs="Arial"/>
          <w:bCs/>
          <w:color w:val="000000"/>
        </w:rPr>
        <w:t>and/or recommended preparation</w:t>
      </w:r>
    </w:p>
    <w:p w14:paraId="4920BE48" w14:textId="46A1413B" w:rsidR="00DB54AE" w:rsidRPr="001D2A16" w:rsidRDefault="00C90E2E" w:rsidP="00A52D16">
      <w:pPr>
        <w:pStyle w:val="ListParagraph"/>
        <w:numPr>
          <w:ilvl w:val="0"/>
          <w:numId w:val="92"/>
        </w:numPr>
        <w:spacing w:after="0" w:line="240" w:lineRule="auto"/>
        <w:rPr>
          <w:rFonts w:ascii="Arial" w:hAnsi="Arial" w:cs="Arial"/>
          <w:bCs/>
          <w:color w:val="000000"/>
        </w:rPr>
      </w:pPr>
      <w:r w:rsidRPr="001D2A16">
        <w:rPr>
          <w:rFonts w:ascii="Arial" w:hAnsi="Arial" w:cs="Arial"/>
          <w:bCs/>
          <w:color w:val="000000"/>
        </w:rPr>
        <w:t xml:space="preserve">Records of consultation with other colleges, if any issues need to be documented for </w:t>
      </w:r>
    </w:p>
    <w:p w14:paraId="08309A30" w14:textId="3350449C" w:rsidR="00C90E2E" w:rsidRPr="00BE092E" w:rsidRDefault="00C90E2E" w:rsidP="00BE092E">
      <w:pPr>
        <w:spacing w:after="0" w:line="240" w:lineRule="auto"/>
        <w:ind w:left="360" w:firstLine="720"/>
        <w:rPr>
          <w:rFonts w:ascii="Arial" w:hAnsi="Arial" w:cs="Arial"/>
          <w:bCs/>
          <w:color w:val="000000"/>
        </w:rPr>
      </w:pPr>
      <w:r w:rsidRPr="00BE092E">
        <w:rPr>
          <w:rFonts w:ascii="Arial" w:hAnsi="Arial" w:cs="Arial"/>
          <w:bCs/>
          <w:color w:val="000000"/>
        </w:rPr>
        <w:t>future reference</w:t>
      </w:r>
    </w:p>
    <w:p w14:paraId="4B97E899" w14:textId="2964D5C9" w:rsidR="00C90E2E" w:rsidRPr="001D2A16" w:rsidRDefault="00C90E2E" w:rsidP="00A52D16">
      <w:pPr>
        <w:pStyle w:val="ListParagraph"/>
        <w:numPr>
          <w:ilvl w:val="0"/>
          <w:numId w:val="92"/>
        </w:numPr>
        <w:spacing w:after="0" w:line="240" w:lineRule="auto"/>
        <w:rPr>
          <w:rFonts w:ascii="Arial" w:hAnsi="Arial" w:cs="Arial"/>
          <w:bCs/>
          <w:color w:val="000000"/>
        </w:rPr>
      </w:pPr>
      <w:r w:rsidRPr="001D2A16">
        <w:rPr>
          <w:rFonts w:ascii="Arial" w:hAnsi="Arial" w:cs="Arial"/>
          <w:bCs/>
          <w:color w:val="000000"/>
        </w:rPr>
        <w:t>CSU catalog documentation for repeatable courses</w:t>
      </w:r>
    </w:p>
    <w:p w14:paraId="1DC30229" w14:textId="715C8133" w:rsidR="00C90E2E" w:rsidRPr="001D2A16" w:rsidRDefault="00C90E2E" w:rsidP="00A52D16">
      <w:pPr>
        <w:pStyle w:val="ListParagraph"/>
        <w:numPr>
          <w:ilvl w:val="0"/>
          <w:numId w:val="92"/>
        </w:numPr>
        <w:spacing w:after="0" w:line="240" w:lineRule="auto"/>
        <w:rPr>
          <w:rFonts w:ascii="Arial" w:hAnsi="Arial" w:cs="Arial"/>
          <w:bCs/>
          <w:color w:val="000000"/>
        </w:rPr>
      </w:pPr>
      <w:r w:rsidRPr="001D2A16">
        <w:rPr>
          <w:rFonts w:ascii="Arial" w:hAnsi="Arial" w:cs="Arial"/>
          <w:bCs/>
          <w:color w:val="000000"/>
        </w:rPr>
        <w:t>Approval letters from CO</w:t>
      </w:r>
      <w:r w:rsidR="009463E2">
        <w:rPr>
          <w:rFonts w:ascii="Arial" w:hAnsi="Arial" w:cs="Arial"/>
          <w:bCs/>
          <w:color w:val="000000"/>
        </w:rPr>
        <w:t>CI</w:t>
      </w:r>
    </w:p>
    <w:p w14:paraId="5D36AACC" w14:textId="77777777" w:rsidR="003F79D0" w:rsidRPr="001D2A16" w:rsidRDefault="003F79D0" w:rsidP="00DB54AE">
      <w:pPr>
        <w:spacing w:after="0" w:line="240" w:lineRule="auto"/>
        <w:rPr>
          <w:rFonts w:ascii="Arial" w:hAnsi="Arial" w:cs="Arial"/>
          <w:bCs/>
          <w:color w:val="000000"/>
        </w:rPr>
      </w:pPr>
    </w:p>
    <w:p w14:paraId="15432E07" w14:textId="77777777" w:rsidR="00C90E2E" w:rsidRPr="003A342B" w:rsidRDefault="00C90E2E" w:rsidP="00445946">
      <w:pPr>
        <w:pStyle w:val="Heading2"/>
      </w:pPr>
      <w:r w:rsidRPr="003A342B">
        <w:lastRenderedPageBreak/>
        <w:t>Creating a Fee Based Course</w:t>
      </w:r>
    </w:p>
    <w:p w14:paraId="4D4974D2" w14:textId="77777777" w:rsidR="00C90E2E" w:rsidRPr="00EF26F8" w:rsidRDefault="00C90E2E" w:rsidP="00DB54AE">
      <w:pPr>
        <w:spacing w:after="0" w:line="240" w:lineRule="auto"/>
        <w:rPr>
          <w:rFonts w:ascii="Arial" w:hAnsi="Arial" w:cs="Arial"/>
          <w:bCs/>
          <w:color w:val="000000"/>
        </w:rPr>
      </w:pPr>
    </w:p>
    <w:p w14:paraId="1613718F" w14:textId="77777777" w:rsidR="00C90E2E" w:rsidRPr="0000164F" w:rsidRDefault="00C90E2E" w:rsidP="00DB54AE">
      <w:pPr>
        <w:spacing w:after="0" w:line="240" w:lineRule="auto"/>
        <w:rPr>
          <w:rFonts w:ascii="Arial" w:hAnsi="Arial" w:cs="Arial"/>
          <w:bCs/>
          <w:color w:val="000000"/>
        </w:rPr>
      </w:pPr>
      <w:r w:rsidRPr="0000164F">
        <w:rPr>
          <w:rFonts w:ascii="Arial" w:hAnsi="Arial" w:cs="Arial"/>
          <w:bCs/>
          <w:color w:val="000000"/>
        </w:rPr>
        <w:t xml:space="preserve">The COR for a fee based course has fewer requirements than CORs for other courses.  </w:t>
      </w:r>
    </w:p>
    <w:p w14:paraId="40414CBE" w14:textId="77777777" w:rsidR="00694CA9" w:rsidRPr="00F17582" w:rsidRDefault="00694CA9" w:rsidP="00694CA9">
      <w:pPr>
        <w:spacing w:after="0" w:line="240" w:lineRule="auto"/>
        <w:rPr>
          <w:rFonts w:ascii="Arial" w:hAnsi="Arial" w:cs="Arial"/>
          <w:bCs/>
          <w:color w:val="000000"/>
        </w:rPr>
      </w:pPr>
      <w:r w:rsidRPr="00F17582">
        <w:rPr>
          <w:rFonts w:ascii="Arial" w:hAnsi="Arial" w:cs="Arial"/>
          <w:bCs/>
          <w:color w:val="000000"/>
        </w:rPr>
        <w:t>It should include the following information about the course:</w:t>
      </w:r>
    </w:p>
    <w:p w14:paraId="2429F0D0" w14:textId="77777777" w:rsidR="00694CA9" w:rsidRPr="00F17582" w:rsidRDefault="00694CA9" w:rsidP="00A52D16">
      <w:pPr>
        <w:numPr>
          <w:ilvl w:val="0"/>
          <w:numId w:val="142"/>
        </w:numPr>
        <w:spacing w:after="0" w:line="240" w:lineRule="auto"/>
        <w:rPr>
          <w:rFonts w:ascii="Arial" w:hAnsi="Arial" w:cs="Arial"/>
          <w:bCs/>
          <w:color w:val="000000"/>
        </w:rPr>
      </w:pPr>
      <w:r w:rsidRPr="00F17582">
        <w:rPr>
          <w:rFonts w:ascii="Arial" w:hAnsi="Arial" w:cs="Arial"/>
          <w:bCs/>
          <w:color w:val="000000"/>
        </w:rPr>
        <w:t>Subject</w:t>
      </w:r>
    </w:p>
    <w:p w14:paraId="78082297" w14:textId="77777777" w:rsidR="00694CA9" w:rsidRPr="00F17582" w:rsidRDefault="00694CA9" w:rsidP="00A52D16">
      <w:pPr>
        <w:numPr>
          <w:ilvl w:val="0"/>
          <w:numId w:val="142"/>
        </w:numPr>
        <w:spacing w:after="0" w:line="240" w:lineRule="auto"/>
        <w:rPr>
          <w:rFonts w:ascii="Arial" w:hAnsi="Arial" w:cs="Arial"/>
          <w:bCs/>
          <w:color w:val="000000"/>
        </w:rPr>
      </w:pPr>
      <w:r w:rsidRPr="00F17582">
        <w:rPr>
          <w:rFonts w:ascii="Arial" w:hAnsi="Arial" w:cs="Arial"/>
          <w:bCs/>
          <w:color w:val="000000"/>
        </w:rPr>
        <w:t>Course Number</w:t>
      </w:r>
    </w:p>
    <w:p w14:paraId="6B24028C" w14:textId="77777777" w:rsidR="00694CA9" w:rsidRPr="00F17582" w:rsidRDefault="00694CA9" w:rsidP="00A52D16">
      <w:pPr>
        <w:numPr>
          <w:ilvl w:val="0"/>
          <w:numId w:val="142"/>
        </w:numPr>
        <w:spacing w:after="0" w:line="240" w:lineRule="auto"/>
        <w:rPr>
          <w:rFonts w:ascii="Arial" w:hAnsi="Arial" w:cs="Arial"/>
          <w:bCs/>
          <w:color w:val="000000"/>
        </w:rPr>
      </w:pPr>
      <w:r w:rsidRPr="00F17582">
        <w:rPr>
          <w:rFonts w:ascii="Arial" w:hAnsi="Arial" w:cs="Arial"/>
          <w:bCs/>
          <w:color w:val="000000"/>
        </w:rPr>
        <w:t>Course Title </w:t>
      </w:r>
    </w:p>
    <w:p w14:paraId="5F82B343" w14:textId="77777777" w:rsidR="00694CA9" w:rsidRPr="00F17582" w:rsidRDefault="00694CA9" w:rsidP="00A52D16">
      <w:pPr>
        <w:numPr>
          <w:ilvl w:val="0"/>
          <w:numId w:val="142"/>
        </w:numPr>
        <w:spacing w:after="0" w:line="240" w:lineRule="auto"/>
        <w:rPr>
          <w:rFonts w:ascii="Arial" w:hAnsi="Arial" w:cs="Arial"/>
          <w:bCs/>
          <w:color w:val="000000"/>
        </w:rPr>
      </w:pPr>
      <w:r w:rsidRPr="00F17582">
        <w:rPr>
          <w:rFonts w:ascii="Arial" w:hAnsi="Arial" w:cs="Arial"/>
          <w:bCs/>
          <w:color w:val="000000"/>
        </w:rPr>
        <w:t>Course Description</w:t>
      </w:r>
    </w:p>
    <w:p w14:paraId="3423FBAA" w14:textId="77777777" w:rsidR="00694CA9" w:rsidRPr="00F17582" w:rsidRDefault="00694CA9" w:rsidP="00A52D16">
      <w:pPr>
        <w:numPr>
          <w:ilvl w:val="0"/>
          <w:numId w:val="142"/>
        </w:numPr>
        <w:spacing w:after="0" w:line="240" w:lineRule="auto"/>
        <w:rPr>
          <w:rFonts w:ascii="Arial" w:hAnsi="Arial" w:cs="Arial"/>
          <w:bCs/>
          <w:color w:val="000000"/>
        </w:rPr>
      </w:pPr>
      <w:r w:rsidRPr="00F17582">
        <w:rPr>
          <w:rFonts w:ascii="Arial" w:hAnsi="Arial" w:cs="Arial"/>
          <w:bCs/>
          <w:color w:val="000000"/>
        </w:rPr>
        <w:t>Justification (i.e., the reasons for offering the class. What groups might be interested or served by the class? Who could benefit from participating in the class? What economic or social trends exist to support a need for information on this topic?)</w:t>
      </w:r>
    </w:p>
    <w:p w14:paraId="637A78EE" w14:textId="50F9262F" w:rsidR="00694CA9" w:rsidRPr="00F17582" w:rsidRDefault="00474BE4" w:rsidP="00A52D16">
      <w:pPr>
        <w:numPr>
          <w:ilvl w:val="0"/>
          <w:numId w:val="142"/>
        </w:numPr>
        <w:spacing w:after="0" w:line="240" w:lineRule="auto"/>
        <w:rPr>
          <w:rFonts w:ascii="Arial" w:hAnsi="Arial" w:cs="Arial"/>
          <w:bCs/>
          <w:color w:val="000000"/>
        </w:rPr>
      </w:pPr>
      <w:r w:rsidRPr="00474BE4">
        <w:rPr>
          <w:rFonts w:ascii="Arial" w:hAnsi="Arial" w:cs="Arial"/>
          <w:bCs/>
          <w:color w:val="000000"/>
        </w:rPr>
        <w:t>Hours and Units</w:t>
      </w:r>
      <w:r>
        <w:rPr>
          <w:b/>
          <w:bCs/>
          <w:sz w:val="36"/>
          <w:szCs w:val="36"/>
        </w:rPr>
        <w:t xml:space="preserve"> </w:t>
      </w:r>
      <w:r w:rsidR="00694CA9" w:rsidRPr="00F17582">
        <w:rPr>
          <w:rFonts w:ascii="Arial" w:hAnsi="Arial" w:cs="Arial"/>
          <w:bCs/>
          <w:color w:val="000000"/>
        </w:rPr>
        <w:t>(units should be zero)</w:t>
      </w:r>
    </w:p>
    <w:p w14:paraId="6C7E29EF" w14:textId="77777777" w:rsidR="00694CA9" w:rsidRPr="00F17582" w:rsidRDefault="00694CA9" w:rsidP="00A52D16">
      <w:pPr>
        <w:numPr>
          <w:ilvl w:val="0"/>
          <w:numId w:val="142"/>
        </w:numPr>
        <w:spacing w:after="0" w:line="240" w:lineRule="auto"/>
        <w:rPr>
          <w:rFonts w:ascii="Arial" w:hAnsi="Arial" w:cs="Arial"/>
          <w:bCs/>
          <w:color w:val="000000"/>
        </w:rPr>
      </w:pPr>
      <w:r w:rsidRPr="00F17582">
        <w:rPr>
          <w:rFonts w:ascii="Arial" w:hAnsi="Arial" w:cs="Arial"/>
          <w:bCs/>
          <w:color w:val="000000"/>
        </w:rPr>
        <w:t>Lecture/Lab Content</w:t>
      </w:r>
    </w:p>
    <w:p w14:paraId="3F1BB01C" w14:textId="77777777" w:rsidR="00694CA9" w:rsidRPr="00F17582" w:rsidRDefault="00694CA9" w:rsidP="00A52D16">
      <w:pPr>
        <w:numPr>
          <w:ilvl w:val="0"/>
          <w:numId w:val="142"/>
        </w:numPr>
        <w:spacing w:after="0" w:line="240" w:lineRule="auto"/>
        <w:rPr>
          <w:rFonts w:ascii="Arial" w:hAnsi="Arial" w:cs="Arial"/>
          <w:bCs/>
          <w:color w:val="000000"/>
        </w:rPr>
      </w:pPr>
      <w:r w:rsidRPr="00F17582">
        <w:rPr>
          <w:rFonts w:ascii="Arial" w:hAnsi="Arial" w:cs="Arial"/>
          <w:bCs/>
          <w:color w:val="000000"/>
        </w:rPr>
        <w:t>Student Learning Outcomes</w:t>
      </w:r>
    </w:p>
    <w:p w14:paraId="243FE66F" w14:textId="77777777" w:rsidR="00694CA9" w:rsidRPr="00F17582" w:rsidRDefault="00694CA9" w:rsidP="00A52D16">
      <w:pPr>
        <w:numPr>
          <w:ilvl w:val="0"/>
          <w:numId w:val="142"/>
        </w:numPr>
        <w:spacing w:after="0" w:line="240" w:lineRule="auto"/>
        <w:rPr>
          <w:rFonts w:ascii="Arial" w:hAnsi="Arial" w:cs="Arial"/>
          <w:bCs/>
          <w:color w:val="000000"/>
        </w:rPr>
      </w:pPr>
      <w:r w:rsidRPr="00F17582">
        <w:rPr>
          <w:rFonts w:ascii="Arial" w:hAnsi="Arial" w:cs="Arial"/>
          <w:bCs/>
          <w:color w:val="000000"/>
        </w:rPr>
        <w:t>Codes/Dates</w:t>
      </w:r>
    </w:p>
    <w:p w14:paraId="02F8498E" w14:textId="77777777" w:rsidR="00C90E2E" w:rsidRPr="001D2A16" w:rsidRDefault="00C90E2E" w:rsidP="00DB54AE">
      <w:pPr>
        <w:spacing w:after="0" w:line="240" w:lineRule="auto"/>
        <w:rPr>
          <w:rFonts w:ascii="Arial" w:hAnsi="Arial" w:cs="Arial"/>
          <w:bCs/>
          <w:color w:val="000000"/>
        </w:rPr>
      </w:pPr>
    </w:p>
    <w:p w14:paraId="530BCC20" w14:textId="77777777" w:rsidR="00C90E2E" w:rsidRPr="001D2A16" w:rsidRDefault="00C90E2E" w:rsidP="00DB54AE">
      <w:pPr>
        <w:spacing w:after="0" w:line="240" w:lineRule="auto"/>
        <w:rPr>
          <w:rFonts w:ascii="Arial" w:hAnsi="Arial" w:cs="Arial"/>
          <w:bCs/>
          <w:color w:val="000000"/>
        </w:rPr>
      </w:pPr>
      <w:r w:rsidRPr="001D2A16">
        <w:rPr>
          <w:rFonts w:ascii="Arial" w:hAnsi="Arial" w:cs="Arial"/>
          <w:bCs/>
          <w:color w:val="000000"/>
        </w:rPr>
        <w:t xml:space="preserve">Fee based courses are approved by the College Curriculum Committee and sent directly to the District Curriculum Analyst for inclusion on the Board of Trustees agenda; CIPD and State approval are NOT required.  </w:t>
      </w:r>
    </w:p>
    <w:p w14:paraId="06A2B897" w14:textId="77777777" w:rsidR="00C90E2E" w:rsidRPr="001D2A16" w:rsidRDefault="00C90E2E" w:rsidP="00DB54AE">
      <w:pPr>
        <w:spacing w:after="0" w:line="240" w:lineRule="auto"/>
        <w:rPr>
          <w:rFonts w:ascii="Arial" w:hAnsi="Arial" w:cs="Arial"/>
          <w:bCs/>
          <w:color w:val="000000"/>
        </w:rPr>
      </w:pPr>
    </w:p>
    <w:p w14:paraId="2B902344" w14:textId="37EA4EA6" w:rsidR="00C90E2E" w:rsidRDefault="00C90E2E" w:rsidP="00DB54AE">
      <w:pPr>
        <w:spacing w:after="0" w:line="240" w:lineRule="auto"/>
        <w:rPr>
          <w:rFonts w:ascii="Arial" w:hAnsi="Arial" w:cs="Arial"/>
          <w:bCs/>
          <w:color w:val="000000"/>
        </w:rPr>
      </w:pPr>
      <w:r w:rsidRPr="001D2A16">
        <w:rPr>
          <w:rFonts w:ascii="Arial" w:hAnsi="Arial" w:cs="Arial"/>
          <w:bCs/>
          <w:color w:val="000000"/>
        </w:rPr>
        <w:t>See section “Community Service (Fee-</w:t>
      </w:r>
      <w:r w:rsidR="004B54F1">
        <w:rPr>
          <w:rFonts w:ascii="Arial" w:hAnsi="Arial" w:cs="Arial"/>
          <w:bCs/>
          <w:color w:val="000000"/>
        </w:rPr>
        <w:t>Based) Courses” in this manual</w:t>
      </w:r>
      <w:r w:rsidRPr="001D2A16">
        <w:rPr>
          <w:rFonts w:ascii="Arial" w:hAnsi="Arial" w:cs="Arial"/>
          <w:bCs/>
          <w:color w:val="000000"/>
        </w:rPr>
        <w:t xml:space="preserve"> for more information </w:t>
      </w:r>
      <w:r w:rsidRPr="009463E2">
        <w:rPr>
          <w:rFonts w:ascii="Arial" w:hAnsi="Arial" w:cs="Arial"/>
          <w:bCs/>
          <w:color w:val="000000"/>
        </w:rPr>
        <w:t xml:space="preserve">(p. </w:t>
      </w:r>
      <w:r w:rsidR="006362D3" w:rsidRPr="006362D3">
        <w:rPr>
          <w:rFonts w:ascii="Arial" w:hAnsi="Arial" w:cs="Arial"/>
          <w:bCs/>
          <w:color w:val="000000"/>
        </w:rPr>
        <w:t>8</w:t>
      </w:r>
      <w:r w:rsidR="000B7CDC">
        <w:rPr>
          <w:rFonts w:ascii="Arial" w:hAnsi="Arial" w:cs="Arial"/>
          <w:bCs/>
          <w:color w:val="000000"/>
        </w:rPr>
        <w:t>7</w:t>
      </w:r>
      <w:r w:rsidRPr="006E2108">
        <w:rPr>
          <w:rFonts w:ascii="Arial" w:hAnsi="Arial" w:cs="Arial"/>
          <w:bCs/>
          <w:color w:val="000000"/>
        </w:rPr>
        <w:t>).</w:t>
      </w:r>
    </w:p>
    <w:p w14:paraId="361E2F5B" w14:textId="77777777" w:rsidR="00CD70FC" w:rsidRPr="001D2A16" w:rsidRDefault="00CD70FC" w:rsidP="00DB54AE">
      <w:pPr>
        <w:spacing w:after="0" w:line="240" w:lineRule="auto"/>
        <w:rPr>
          <w:rFonts w:ascii="Arial" w:hAnsi="Arial" w:cs="Arial"/>
          <w:bCs/>
          <w:color w:val="000000"/>
        </w:rPr>
      </w:pPr>
    </w:p>
    <w:p w14:paraId="17E50FD8" w14:textId="77777777" w:rsidR="00C90E2E" w:rsidRPr="001E37F2" w:rsidRDefault="00C90E2E" w:rsidP="00445946">
      <w:pPr>
        <w:pStyle w:val="Heading2"/>
        <w:rPr>
          <w:sz w:val="28"/>
        </w:rPr>
      </w:pPr>
      <w:r w:rsidRPr="003A342B">
        <w:t>Deactivating a Course or Program</w:t>
      </w:r>
    </w:p>
    <w:p w14:paraId="499D98BA" w14:textId="77777777" w:rsidR="00C90E2E" w:rsidRPr="00EF26F8" w:rsidRDefault="00C90E2E" w:rsidP="00DB54AE">
      <w:pPr>
        <w:spacing w:after="0" w:line="240" w:lineRule="auto"/>
        <w:rPr>
          <w:rFonts w:ascii="Arial" w:hAnsi="Arial" w:cs="Arial"/>
          <w:bCs/>
          <w:color w:val="000000"/>
        </w:rPr>
      </w:pPr>
      <w:r w:rsidRPr="00EF26F8">
        <w:rPr>
          <w:rFonts w:ascii="Arial" w:hAnsi="Arial" w:cs="Arial"/>
          <w:bCs/>
          <w:color w:val="000000"/>
        </w:rPr>
        <w:tab/>
      </w:r>
    </w:p>
    <w:p w14:paraId="3DF8E772" w14:textId="77777777" w:rsidR="00C90E2E" w:rsidRPr="0000164F" w:rsidRDefault="00C90E2E" w:rsidP="00DB54AE">
      <w:pPr>
        <w:spacing w:after="0" w:line="240" w:lineRule="auto"/>
        <w:rPr>
          <w:rFonts w:ascii="Arial" w:hAnsi="Arial" w:cs="Arial"/>
          <w:bCs/>
          <w:color w:val="000000"/>
        </w:rPr>
      </w:pPr>
      <w:r w:rsidRPr="0000164F">
        <w:rPr>
          <w:rFonts w:ascii="Arial" w:hAnsi="Arial" w:cs="Arial"/>
          <w:bCs/>
          <w:color w:val="000000"/>
        </w:rPr>
        <w:t>Reasons for deactivating a course or program may include, but are not limited to:</w:t>
      </w:r>
    </w:p>
    <w:p w14:paraId="10D3CC05" w14:textId="362308D0" w:rsidR="00C90E2E" w:rsidRPr="00182E97" w:rsidRDefault="00C90E2E" w:rsidP="00A52D16">
      <w:pPr>
        <w:pStyle w:val="ListParagraph"/>
        <w:numPr>
          <w:ilvl w:val="0"/>
          <w:numId w:val="94"/>
        </w:numPr>
        <w:spacing w:after="0" w:line="240" w:lineRule="auto"/>
        <w:rPr>
          <w:rFonts w:ascii="Arial" w:hAnsi="Arial" w:cs="Arial"/>
          <w:bCs/>
          <w:color w:val="000000"/>
        </w:rPr>
      </w:pPr>
      <w:r w:rsidRPr="00182E97">
        <w:rPr>
          <w:rFonts w:ascii="Arial" w:hAnsi="Arial" w:cs="Arial"/>
          <w:bCs/>
          <w:color w:val="000000"/>
        </w:rPr>
        <w:t>maintaining discipline currency</w:t>
      </w:r>
    </w:p>
    <w:p w14:paraId="284699DC" w14:textId="7915D93E" w:rsidR="00C90E2E" w:rsidRPr="00182E97" w:rsidRDefault="00C90E2E" w:rsidP="00A52D16">
      <w:pPr>
        <w:pStyle w:val="ListParagraph"/>
        <w:numPr>
          <w:ilvl w:val="0"/>
          <w:numId w:val="94"/>
        </w:numPr>
        <w:spacing w:after="0" w:line="240" w:lineRule="auto"/>
        <w:rPr>
          <w:rFonts w:ascii="Arial" w:hAnsi="Arial" w:cs="Arial"/>
          <w:bCs/>
          <w:color w:val="000000"/>
        </w:rPr>
      </w:pPr>
      <w:r w:rsidRPr="00182E97">
        <w:rPr>
          <w:rFonts w:ascii="Arial" w:hAnsi="Arial" w:cs="Arial"/>
          <w:bCs/>
          <w:color w:val="000000"/>
        </w:rPr>
        <w:t>responding to business or industry needs</w:t>
      </w:r>
    </w:p>
    <w:p w14:paraId="37894FAF" w14:textId="563C1CE1" w:rsidR="00C90E2E" w:rsidRPr="00182E97" w:rsidRDefault="00C90E2E" w:rsidP="00A52D16">
      <w:pPr>
        <w:pStyle w:val="ListParagraph"/>
        <w:numPr>
          <w:ilvl w:val="0"/>
          <w:numId w:val="94"/>
        </w:numPr>
        <w:spacing w:after="0" w:line="240" w:lineRule="auto"/>
        <w:rPr>
          <w:rFonts w:ascii="Arial" w:hAnsi="Arial" w:cs="Arial"/>
          <w:bCs/>
          <w:color w:val="000000"/>
        </w:rPr>
      </w:pPr>
      <w:r w:rsidRPr="00182E97">
        <w:rPr>
          <w:rFonts w:ascii="Arial" w:hAnsi="Arial" w:cs="Arial"/>
          <w:bCs/>
          <w:color w:val="000000"/>
        </w:rPr>
        <w:t>removing courses from the catalog which have not been offered in the past two to five years and are not expected to be offered in the foreseeable future</w:t>
      </w:r>
    </w:p>
    <w:p w14:paraId="29C2C059" w14:textId="5B2CB93B" w:rsidR="00C90E2E" w:rsidRPr="00182E97" w:rsidRDefault="00C90E2E" w:rsidP="00A52D16">
      <w:pPr>
        <w:pStyle w:val="ListParagraph"/>
        <w:numPr>
          <w:ilvl w:val="0"/>
          <w:numId w:val="94"/>
        </w:numPr>
        <w:spacing w:after="0" w:line="240" w:lineRule="auto"/>
        <w:rPr>
          <w:rFonts w:ascii="Arial" w:hAnsi="Arial" w:cs="Arial"/>
          <w:bCs/>
          <w:color w:val="000000"/>
        </w:rPr>
      </w:pPr>
      <w:r w:rsidRPr="00182E97">
        <w:rPr>
          <w:rFonts w:ascii="Arial" w:hAnsi="Arial" w:cs="Arial"/>
          <w:bCs/>
          <w:color w:val="000000"/>
        </w:rPr>
        <w:t>removing programs from the catalog which are not expected to be offered in the foreseeable future</w:t>
      </w:r>
    </w:p>
    <w:p w14:paraId="2F59CCA8" w14:textId="5DCAEFF0" w:rsidR="00C90E2E" w:rsidRPr="00182E97" w:rsidRDefault="00C90E2E" w:rsidP="00A52D16">
      <w:pPr>
        <w:pStyle w:val="ListParagraph"/>
        <w:numPr>
          <w:ilvl w:val="0"/>
          <w:numId w:val="94"/>
        </w:numPr>
        <w:spacing w:after="0" w:line="240" w:lineRule="auto"/>
        <w:rPr>
          <w:rFonts w:ascii="Arial" w:hAnsi="Arial" w:cs="Arial"/>
          <w:bCs/>
          <w:color w:val="000000"/>
        </w:rPr>
      </w:pPr>
      <w:r w:rsidRPr="00182E97">
        <w:rPr>
          <w:rFonts w:ascii="Arial" w:hAnsi="Arial" w:cs="Arial"/>
          <w:bCs/>
          <w:color w:val="000000"/>
        </w:rPr>
        <w:t>removing programs from the catalog which are no longer meeting students’ needs</w:t>
      </w:r>
    </w:p>
    <w:p w14:paraId="230D16F5" w14:textId="77777777" w:rsidR="00C90E2E" w:rsidRPr="001D2A16" w:rsidRDefault="00C90E2E" w:rsidP="00DB54AE">
      <w:pPr>
        <w:spacing w:after="0" w:line="240" w:lineRule="auto"/>
        <w:rPr>
          <w:rFonts w:ascii="Arial" w:hAnsi="Arial" w:cs="Arial"/>
          <w:bCs/>
          <w:color w:val="000000"/>
        </w:rPr>
      </w:pPr>
    </w:p>
    <w:p w14:paraId="6F88CC58" w14:textId="71890B82" w:rsidR="00C90E2E" w:rsidRPr="001D2A16" w:rsidRDefault="00C90E2E" w:rsidP="00DB54AE">
      <w:pPr>
        <w:spacing w:after="0" w:line="240" w:lineRule="auto"/>
        <w:rPr>
          <w:rFonts w:ascii="Arial" w:hAnsi="Arial" w:cs="Arial"/>
          <w:bCs/>
          <w:color w:val="000000"/>
        </w:rPr>
      </w:pPr>
      <w:r w:rsidRPr="001D2A16">
        <w:rPr>
          <w:rFonts w:ascii="Arial" w:hAnsi="Arial" w:cs="Arial"/>
          <w:bCs/>
          <w:color w:val="000000"/>
        </w:rPr>
        <w:t xml:space="preserve">Deactivating a course requires the faculty member and department chair to complete the appropriate </w:t>
      </w:r>
      <w:r w:rsidR="007E0375">
        <w:rPr>
          <w:rFonts w:ascii="Arial" w:hAnsi="Arial" w:cs="Arial"/>
          <w:bCs/>
          <w:color w:val="000000"/>
        </w:rPr>
        <w:t>CurriQunet META</w:t>
      </w:r>
      <w:r w:rsidR="003D0E09">
        <w:rPr>
          <w:rFonts w:ascii="Arial" w:hAnsi="Arial" w:cs="Arial"/>
          <w:bCs/>
          <w:color w:val="000000"/>
        </w:rPr>
        <w:t xml:space="preserve"> </w:t>
      </w:r>
      <w:r w:rsidR="003D0E09" w:rsidRPr="001D2A16">
        <w:rPr>
          <w:rFonts w:ascii="Arial" w:hAnsi="Arial" w:cs="Arial"/>
          <w:bCs/>
          <w:color w:val="000000"/>
        </w:rPr>
        <w:t>work</w:t>
      </w:r>
      <w:r w:rsidRPr="001D2A16">
        <w:rPr>
          <w:rFonts w:ascii="Arial" w:hAnsi="Arial" w:cs="Arial"/>
          <w:bCs/>
          <w:color w:val="000000"/>
        </w:rPr>
        <w:t xml:space="preserve"> flow. </w:t>
      </w:r>
    </w:p>
    <w:p w14:paraId="6E1451B7" w14:textId="77777777" w:rsidR="00C90E2E" w:rsidRPr="001D2A16" w:rsidRDefault="00C90E2E" w:rsidP="00E460A0">
      <w:pPr>
        <w:spacing w:after="0" w:line="240" w:lineRule="auto"/>
        <w:ind w:firstLine="720"/>
        <w:rPr>
          <w:rFonts w:ascii="Arial" w:hAnsi="Arial" w:cs="Arial"/>
          <w:bCs/>
          <w:color w:val="000000"/>
        </w:rPr>
      </w:pPr>
      <w:r w:rsidRPr="001D2A16">
        <w:rPr>
          <w:rFonts w:ascii="Arial" w:hAnsi="Arial" w:cs="Arial"/>
          <w:bCs/>
          <w:i/>
          <w:color w:val="000000"/>
        </w:rPr>
        <w:t>Proposed Start:</w:t>
      </w:r>
    </w:p>
    <w:p w14:paraId="1C8FBC2A" w14:textId="77777777" w:rsidR="00C90E2E" w:rsidRPr="001D2A16" w:rsidRDefault="00C90E2E" w:rsidP="005940B8">
      <w:pPr>
        <w:spacing w:after="0" w:line="240" w:lineRule="auto"/>
        <w:ind w:left="720"/>
        <w:rPr>
          <w:rFonts w:ascii="Arial" w:hAnsi="Arial" w:cs="Arial"/>
          <w:bCs/>
          <w:color w:val="000000"/>
        </w:rPr>
      </w:pPr>
      <w:r w:rsidRPr="001D2A16">
        <w:rPr>
          <w:rFonts w:ascii="Arial" w:hAnsi="Arial" w:cs="Arial"/>
          <w:bCs/>
          <w:color w:val="000000"/>
        </w:rPr>
        <w:t>Enter the semester and year the course will no longer be offered and will be removed from the catalog.</w:t>
      </w:r>
    </w:p>
    <w:p w14:paraId="51325346" w14:textId="77777777" w:rsidR="00C90E2E" w:rsidRPr="001D2A16" w:rsidRDefault="00C90E2E" w:rsidP="003F79D0">
      <w:pPr>
        <w:spacing w:after="0" w:line="240" w:lineRule="auto"/>
        <w:ind w:left="1440"/>
        <w:rPr>
          <w:rFonts w:ascii="Arial" w:hAnsi="Arial" w:cs="Arial"/>
          <w:bCs/>
          <w:color w:val="000000"/>
        </w:rPr>
      </w:pPr>
      <w:r w:rsidRPr="001D2A16">
        <w:rPr>
          <w:rFonts w:ascii="Arial" w:hAnsi="Arial" w:cs="Arial"/>
          <w:bCs/>
          <w:color w:val="000000"/>
        </w:rPr>
        <w:t>Since deactivations take time to go through the work flow, these dates will never be the current semester.  In most cases, plan two to three semesters ahead.</w:t>
      </w:r>
    </w:p>
    <w:p w14:paraId="12B1913B" w14:textId="003B40FA" w:rsidR="00C90E2E" w:rsidRPr="001D2A16" w:rsidRDefault="00C90E2E" w:rsidP="00DB54AE">
      <w:pPr>
        <w:spacing w:after="0" w:line="240" w:lineRule="auto"/>
        <w:rPr>
          <w:rFonts w:ascii="Arial" w:hAnsi="Arial" w:cs="Arial"/>
          <w:bCs/>
          <w:color w:val="000000"/>
        </w:rPr>
      </w:pPr>
    </w:p>
    <w:p w14:paraId="177B4864" w14:textId="58D2CD54" w:rsidR="00F91D2F" w:rsidRPr="001D2A16" w:rsidRDefault="00C90E2E" w:rsidP="00DB54AE">
      <w:pPr>
        <w:spacing w:after="0" w:line="240" w:lineRule="auto"/>
        <w:rPr>
          <w:rFonts w:ascii="Arial" w:hAnsi="Arial" w:cs="Arial"/>
          <w:bCs/>
          <w:color w:val="000000"/>
        </w:rPr>
      </w:pPr>
      <w:r w:rsidRPr="001D2A16">
        <w:rPr>
          <w:rFonts w:ascii="Arial" w:hAnsi="Arial" w:cs="Arial"/>
          <w:bCs/>
          <w:color w:val="000000"/>
        </w:rPr>
        <w:t>When deactivating a course, always cross check to be sure</w:t>
      </w:r>
      <w:r w:rsidR="00F91D2F" w:rsidRPr="001D2A16">
        <w:rPr>
          <w:rFonts w:ascii="Arial" w:hAnsi="Arial" w:cs="Arial"/>
          <w:bCs/>
          <w:color w:val="000000"/>
        </w:rPr>
        <w:t>:</w:t>
      </w:r>
    </w:p>
    <w:p w14:paraId="6F94DE3F" w14:textId="066FAAAF" w:rsidR="00C90E2E" w:rsidRDefault="00FD2060" w:rsidP="00A52D16">
      <w:pPr>
        <w:pStyle w:val="ListParagraph"/>
        <w:numPr>
          <w:ilvl w:val="3"/>
          <w:numId w:val="87"/>
        </w:numPr>
        <w:spacing w:after="0" w:line="240" w:lineRule="auto"/>
        <w:ind w:left="1440"/>
        <w:rPr>
          <w:rFonts w:ascii="Arial" w:hAnsi="Arial" w:cs="Arial"/>
          <w:bCs/>
          <w:color w:val="000000"/>
        </w:rPr>
      </w:pPr>
      <w:r>
        <w:rPr>
          <w:noProof/>
        </w:rPr>
        <w:drawing>
          <wp:anchor distT="0" distB="0" distL="114300" distR="114300" simplePos="0" relativeHeight="251668480" behindDoc="0" locked="0" layoutInCell="1" allowOverlap="1" wp14:anchorId="62348BAC" wp14:editId="7EA2925B">
            <wp:simplePos x="0" y="0"/>
            <wp:positionH relativeFrom="column">
              <wp:posOffset>83820</wp:posOffset>
            </wp:positionH>
            <wp:positionV relativeFrom="paragraph">
              <wp:posOffset>48260</wp:posOffset>
            </wp:positionV>
            <wp:extent cx="582295" cy="475615"/>
            <wp:effectExtent l="0" t="0" r="8255" b="635"/>
            <wp:wrapThrough wrapText="bothSides">
              <wp:wrapPolygon edited="0">
                <wp:start x="0" y="0"/>
                <wp:lineTo x="0" y="20764"/>
                <wp:lineTo x="21200" y="20764"/>
                <wp:lineTo x="21200" y="0"/>
                <wp:lineTo x="0" y="0"/>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82295" cy="475615"/>
                    </a:xfrm>
                    <a:prstGeom prst="rect">
                      <a:avLst/>
                    </a:prstGeom>
                  </pic:spPr>
                </pic:pic>
              </a:graphicData>
            </a:graphic>
            <wp14:sizeRelH relativeFrom="page">
              <wp14:pctWidth>0</wp14:pctWidth>
            </wp14:sizeRelH>
            <wp14:sizeRelV relativeFrom="page">
              <wp14:pctHeight>0</wp14:pctHeight>
            </wp14:sizeRelV>
          </wp:anchor>
        </w:drawing>
      </w:r>
      <w:r w:rsidRPr="00FD2060">
        <w:rPr>
          <w:rFonts w:ascii="Arial" w:hAnsi="Arial" w:cs="Arial"/>
          <w:bCs/>
          <w:color w:val="000000"/>
        </w:rPr>
        <w:t>It</w:t>
      </w:r>
      <w:r w:rsidR="00C90E2E" w:rsidRPr="00FD2060">
        <w:rPr>
          <w:rFonts w:ascii="Arial" w:hAnsi="Arial" w:cs="Arial"/>
          <w:bCs/>
          <w:color w:val="000000"/>
        </w:rPr>
        <w:t xml:space="preserve"> is not listed in any active program</w:t>
      </w:r>
      <w:r w:rsidR="0027796A" w:rsidRPr="00FD2060">
        <w:rPr>
          <w:rFonts w:ascii="Arial" w:hAnsi="Arial" w:cs="Arial"/>
          <w:bCs/>
          <w:color w:val="000000"/>
        </w:rPr>
        <w:t xml:space="preserve"> (please check the impact report)</w:t>
      </w:r>
      <w:r w:rsidR="00C90E2E" w:rsidRPr="00FD2060">
        <w:rPr>
          <w:rFonts w:ascii="Arial" w:hAnsi="Arial" w:cs="Arial"/>
          <w:bCs/>
          <w:color w:val="000000"/>
        </w:rPr>
        <w:t>.  If it is, and you still wish to deactivate the course, y</w:t>
      </w:r>
      <w:r w:rsidRPr="00FD2060">
        <w:rPr>
          <w:rFonts w:ascii="Arial" w:hAnsi="Arial" w:cs="Arial"/>
          <w:bCs/>
          <w:color w:val="000000"/>
        </w:rPr>
        <w:t xml:space="preserve">ou must also submit the changes </w:t>
      </w:r>
      <w:r w:rsidR="00C90E2E" w:rsidRPr="00FD2060">
        <w:rPr>
          <w:rFonts w:ascii="Arial" w:hAnsi="Arial" w:cs="Arial"/>
          <w:bCs/>
          <w:color w:val="000000"/>
        </w:rPr>
        <w:t>in the program to the College Curriculum Committee at the same time the course deactivation is presented.</w:t>
      </w:r>
    </w:p>
    <w:p w14:paraId="04F3B6EC" w14:textId="2EBDFB84" w:rsidR="00FD2060" w:rsidRPr="00FD2060" w:rsidRDefault="00FD2060" w:rsidP="00A52D16">
      <w:pPr>
        <w:pStyle w:val="ListParagraph"/>
        <w:numPr>
          <w:ilvl w:val="3"/>
          <w:numId w:val="87"/>
        </w:numPr>
        <w:spacing w:after="0" w:line="240" w:lineRule="auto"/>
        <w:ind w:left="1440"/>
        <w:rPr>
          <w:rFonts w:ascii="Arial" w:hAnsi="Arial" w:cs="Arial"/>
          <w:bCs/>
          <w:color w:val="000000"/>
        </w:rPr>
      </w:pPr>
      <w:r w:rsidRPr="00FD2060">
        <w:rPr>
          <w:rFonts w:ascii="Arial" w:hAnsi="Arial" w:cs="Arial"/>
          <w:bCs/>
          <w:color w:val="000000"/>
        </w:rPr>
        <w:t>It is not listed as a requisite to any active course. If it is, and you still wish to deactivate the course, you must also submit the changes to the course to the College Curriculum Committee at the same time the course deactivation is presented</w:t>
      </w:r>
    </w:p>
    <w:p w14:paraId="3D1F0063" w14:textId="445C949C" w:rsidR="00F91D2F" w:rsidRPr="00FD2060" w:rsidRDefault="00F91D2F" w:rsidP="00FD2060">
      <w:pPr>
        <w:pStyle w:val="ListParagraph"/>
        <w:spacing w:after="0" w:line="240" w:lineRule="auto"/>
        <w:ind w:left="1080"/>
        <w:rPr>
          <w:rFonts w:ascii="Arial" w:hAnsi="Arial" w:cs="Arial"/>
          <w:bCs/>
          <w:color w:val="000000"/>
        </w:rPr>
      </w:pPr>
    </w:p>
    <w:p w14:paraId="695EA636" w14:textId="77777777" w:rsidR="00C90E2E" w:rsidRPr="001D2A16" w:rsidRDefault="00C90E2E" w:rsidP="00DB54AE">
      <w:pPr>
        <w:spacing w:after="0" w:line="240" w:lineRule="auto"/>
        <w:rPr>
          <w:rFonts w:ascii="Arial" w:hAnsi="Arial" w:cs="Arial"/>
          <w:bCs/>
          <w:color w:val="000000"/>
        </w:rPr>
      </w:pPr>
    </w:p>
    <w:p w14:paraId="6F1B540F" w14:textId="77777777" w:rsidR="00C90E2E" w:rsidRPr="001D2A16" w:rsidRDefault="00C90E2E" w:rsidP="00DB54AE">
      <w:pPr>
        <w:spacing w:after="0" w:line="240" w:lineRule="auto"/>
        <w:rPr>
          <w:rFonts w:ascii="Arial" w:hAnsi="Arial" w:cs="Arial"/>
          <w:bCs/>
          <w:color w:val="000000"/>
        </w:rPr>
      </w:pPr>
      <w:r w:rsidRPr="001D2A16">
        <w:rPr>
          <w:rFonts w:ascii="Arial" w:hAnsi="Arial" w:cs="Arial"/>
          <w:bCs/>
          <w:color w:val="000000"/>
        </w:rPr>
        <w:t xml:space="preserve">After the approval by the Curriculum Committee, the request goes to CIPD and the Board of Trustees. </w:t>
      </w:r>
    </w:p>
    <w:p w14:paraId="0674B99D" w14:textId="77777777" w:rsidR="00C90E2E" w:rsidRPr="001D2A16" w:rsidRDefault="00C90E2E" w:rsidP="00DB54AE">
      <w:pPr>
        <w:spacing w:after="0" w:line="240" w:lineRule="auto"/>
        <w:rPr>
          <w:rFonts w:ascii="Arial" w:hAnsi="Arial" w:cs="Arial"/>
          <w:bCs/>
          <w:color w:val="000000"/>
        </w:rPr>
      </w:pPr>
    </w:p>
    <w:p w14:paraId="470180BF" w14:textId="77777777" w:rsidR="00C90E2E" w:rsidRPr="001D2A16" w:rsidRDefault="00C90E2E" w:rsidP="00DB54AE">
      <w:pPr>
        <w:spacing w:after="0" w:line="240" w:lineRule="auto"/>
        <w:rPr>
          <w:rFonts w:ascii="Arial" w:hAnsi="Arial" w:cs="Arial"/>
          <w:bCs/>
          <w:color w:val="000000"/>
        </w:rPr>
      </w:pPr>
      <w:r w:rsidRPr="001D2A16">
        <w:rPr>
          <w:rFonts w:ascii="Arial" w:hAnsi="Arial" w:cs="Arial"/>
          <w:bCs/>
          <w:color w:val="000000"/>
        </w:rPr>
        <w:t>Finally, the State Curriculum Inventory must be updated to show the course is now inactive.</w:t>
      </w:r>
    </w:p>
    <w:p w14:paraId="5BDBCFCB" w14:textId="77777777" w:rsidR="00992ECE" w:rsidRPr="001D2A16" w:rsidRDefault="00992ECE" w:rsidP="00C90E2E">
      <w:pPr>
        <w:rPr>
          <w:rFonts w:ascii="Arial" w:hAnsi="Arial" w:cs="Arial"/>
          <w:bCs/>
          <w:color w:val="000000"/>
        </w:rPr>
      </w:pPr>
    </w:p>
    <w:p w14:paraId="1ABF8CAB" w14:textId="77777777" w:rsidR="00C90E2E" w:rsidRPr="001D2A16" w:rsidRDefault="00C90E2E" w:rsidP="00445946">
      <w:pPr>
        <w:pStyle w:val="Heading3"/>
      </w:pPr>
      <w:r w:rsidRPr="001D2A16">
        <w:t>Temporary and Permanent Course Deactivation</w:t>
      </w:r>
    </w:p>
    <w:p w14:paraId="41844181" w14:textId="77777777" w:rsidR="00C90E2E" w:rsidRPr="001D2A16" w:rsidRDefault="00C90E2E" w:rsidP="003F79D0">
      <w:pPr>
        <w:spacing w:after="0" w:line="240" w:lineRule="auto"/>
        <w:rPr>
          <w:rFonts w:ascii="Arial" w:hAnsi="Arial" w:cs="Arial"/>
          <w:bCs/>
          <w:color w:val="000000"/>
        </w:rPr>
      </w:pPr>
    </w:p>
    <w:p w14:paraId="09D1D359" w14:textId="77777777" w:rsidR="00C90E2E" w:rsidRPr="001D2A16" w:rsidRDefault="00C90E2E" w:rsidP="003F79D0">
      <w:pPr>
        <w:spacing w:after="0" w:line="240" w:lineRule="auto"/>
        <w:rPr>
          <w:rFonts w:ascii="Arial" w:hAnsi="Arial" w:cs="Arial"/>
          <w:bCs/>
          <w:color w:val="000000"/>
        </w:rPr>
      </w:pPr>
      <w:r w:rsidRPr="001D2A16">
        <w:rPr>
          <w:rFonts w:ascii="Arial" w:hAnsi="Arial" w:cs="Arial"/>
          <w:bCs/>
          <w:color w:val="000000"/>
        </w:rPr>
        <w:t>Currently, courses may be temporary deactivation or permanent deactivation.</w:t>
      </w:r>
    </w:p>
    <w:p w14:paraId="51A5BCDF" w14:textId="77777777" w:rsidR="00C90E2E" w:rsidRPr="001D2A16" w:rsidRDefault="00C90E2E" w:rsidP="003F79D0">
      <w:pPr>
        <w:spacing w:after="0" w:line="240" w:lineRule="auto"/>
        <w:rPr>
          <w:rFonts w:ascii="Arial" w:hAnsi="Arial" w:cs="Arial"/>
          <w:bCs/>
          <w:color w:val="000000"/>
        </w:rPr>
      </w:pPr>
    </w:p>
    <w:p w14:paraId="5E4B920C" w14:textId="77777777" w:rsidR="00C90E2E" w:rsidRPr="001D2A16" w:rsidRDefault="00C90E2E" w:rsidP="003F79D0">
      <w:pPr>
        <w:spacing w:after="0" w:line="240" w:lineRule="auto"/>
        <w:rPr>
          <w:rFonts w:ascii="Arial" w:hAnsi="Arial" w:cs="Arial"/>
          <w:bCs/>
          <w:color w:val="000000"/>
        </w:rPr>
      </w:pPr>
      <w:r w:rsidRPr="001D2A16">
        <w:rPr>
          <w:rFonts w:ascii="Arial" w:hAnsi="Arial" w:cs="Arial"/>
          <w:bCs/>
          <w:color w:val="000000"/>
        </w:rPr>
        <w:t>Temporary deactivation of a course removes it from the catalog until further action is taken. Any existing articulation for the course is persevered while it continues to be reviewed.</w:t>
      </w:r>
    </w:p>
    <w:p w14:paraId="142ECACD" w14:textId="77777777" w:rsidR="00C90E2E" w:rsidRPr="001D2A16" w:rsidRDefault="00C90E2E" w:rsidP="003F79D0">
      <w:pPr>
        <w:spacing w:after="0" w:line="240" w:lineRule="auto"/>
        <w:rPr>
          <w:rFonts w:ascii="Arial" w:hAnsi="Arial" w:cs="Arial"/>
          <w:bCs/>
          <w:color w:val="000000"/>
        </w:rPr>
      </w:pPr>
    </w:p>
    <w:p w14:paraId="6226D849" w14:textId="77777777" w:rsidR="00C90E2E" w:rsidRPr="001D2A16" w:rsidRDefault="00C90E2E" w:rsidP="003F79D0">
      <w:pPr>
        <w:spacing w:after="0" w:line="240" w:lineRule="auto"/>
        <w:rPr>
          <w:rFonts w:ascii="Arial" w:hAnsi="Arial" w:cs="Arial"/>
          <w:bCs/>
          <w:color w:val="000000"/>
        </w:rPr>
      </w:pPr>
      <w:r w:rsidRPr="001D2A16">
        <w:rPr>
          <w:rFonts w:ascii="Arial" w:hAnsi="Arial" w:cs="Arial"/>
          <w:bCs/>
          <w:color w:val="000000"/>
        </w:rPr>
        <w:t>A course is temporarily deactivated if: (1) a faculty member requests temporary deactivation and it is approved by the Curriculum Committee, or (2) a course has not been offered for three consecutive academic years.</w:t>
      </w:r>
    </w:p>
    <w:p w14:paraId="0744631B" w14:textId="77777777" w:rsidR="00C90E2E" w:rsidRPr="001D2A16" w:rsidRDefault="00C90E2E" w:rsidP="003F79D0">
      <w:pPr>
        <w:spacing w:after="0" w:line="240" w:lineRule="auto"/>
        <w:rPr>
          <w:rFonts w:ascii="Arial" w:hAnsi="Arial" w:cs="Arial"/>
          <w:bCs/>
          <w:color w:val="000000"/>
        </w:rPr>
      </w:pPr>
    </w:p>
    <w:p w14:paraId="659ABC94" w14:textId="77777777" w:rsidR="00C90E2E" w:rsidRPr="001D2A16" w:rsidRDefault="00C90E2E" w:rsidP="003F79D0">
      <w:pPr>
        <w:spacing w:after="0" w:line="240" w:lineRule="auto"/>
        <w:rPr>
          <w:rFonts w:ascii="Arial" w:hAnsi="Arial" w:cs="Arial"/>
          <w:bCs/>
          <w:color w:val="000000"/>
        </w:rPr>
      </w:pPr>
      <w:r w:rsidRPr="001D2A16">
        <w:rPr>
          <w:rFonts w:ascii="Arial" w:hAnsi="Arial" w:cs="Arial"/>
          <w:bCs/>
          <w:color w:val="000000"/>
        </w:rPr>
        <w:t>Temporary deactivation can be for up to three consecutive academic years.  During the third year, the program faculty will need to decide to either offer the course or permanently deactivate will need to decide to either offer the course of permanently deactivate the course.</w:t>
      </w:r>
    </w:p>
    <w:p w14:paraId="7C415553" w14:textId="4EDEDFF7" w:rsidR="00C452A6" w:rsidRPr="001D2A16" w:rsidRDefault="00C452A6" w:rsidP="003F79D0">
      <w:pPr>
        <w:spacing w:after="0" w:line="240" w:lineRule="auto"/>
        <w:rPr>
          <w:rFonts w:ascii="Arial" w:hAnsi="Arial" w:cs="Arial"/>
          <w:bCs/>
          <w:color w:val="000000"/>
        </w:rPr>
      </w:pPr>
      <w:r w:rsidRPr="001D2A16">
        <w:rPr>
          <w:rFonts w:ascii="Arial" w:hAnsi="Arial" w:cs="Arial"/>
          <w:bCs/>
          <w:color w:val="000000"/>
        </w:rPr>
        <w:t xml:space="preserve">Temporary deactivation will make the course historical in </w:t>
      </w:r>
      <w:r w:rsidR="007E0375">
        <w:rPr>
          <w:rFonts w:ascii="Arial" w:hAnsi="Arial" w:cs="Arial"/>
          <w:bCs/>
          <w:color w:val="000000"/>
        </w:rPr>
        <w:t>CurriQunet META</w:t>
      </w:r>
      <w:r w:rsidR="003D0E09">
        <w:rPr>
          <w:rFonts w:ascii="Arial" w:hAnsi="Arial" w:cs="Arial"/>
          <w:bCs/>
          <w:color w:val="000000"/>
        </w:rPr>
        <w:t xml:space="preserve"> </w:t>
      </w:r>
      <w:r w:rsidR="003D0E09" w:rsidRPr="001D2A16">
        <w:rPr>
          <w:rFonts w:ascii="Arial" w:hAnsi="Arial" w:cs="Arial"/>
          <w:bCs/>
          <w:color w:val="000000"/>
        </w:rPr>
        <w:t>and</w:t>
      </w:r>
      <w:r w:rsidRPr="001D2A16">
        <w:rPr>
          <w:rFonts w:ascii="Arial" w:hAnsi="Arial" w:cs="Arial"/>
          <w:bCs/>
          <w:color w:val="000000"/>
        </w:rPr>
        <w:t xml:space="preserve"> inactive in PeopleSoft, and remains active in the state inventory.</w:t>
      </w:r>
    </w:p>
    <w:p w14:paraId="71735001" w14:textId="77777777" w:rsidR="00C90E2E" w:rsidRPr="001D2A16" w:rsidRDefault="00C90E2E" w:rsidP="003F79D0">
      <w:pPr>
        <w:spacing w:after="0" w:line="240" w:lineRule="auto"/>
        <w:rPr>
          <w:rFonts w:ascii="Arial" w:hAnsi="Arial" w:cs="Arial"/>
          <w:bCs/>
          <w:color w:val="000000"/>
        </w:rPr>
      </w:pPr>
    </w:p>
    <w:p w14:paraId="6FD12421" w14:textId="77777777" w:rsidR="00C90E2E" w:rsidRPr="001D2A16" w:rsidRDefault="00734339" w:rsidP="003F79D0">
      <w:pPr>
        <w:spacing w:after="0" w:line="240" w:lineRule="auto"/>
        <w:rPr>
          <w:rFonts w:ascii="Arial" w:hAnsi="Arial" w:cs="Arial"/>
          <w:bCs/>
          <w:color w:val="000000"/>
        </w:rPr>
      </w:pPr>
      <w:r w:rsidRPr="001D2A16">
        <w:rPr>
          <w:rFonts w:ascii="Arial" w:hAnsi="Arial" w:cs="Arial"/>
          <w:bCs/>
          <w:color w:val="000000"/>
        </w:rPr>
        <w:t>Temporary and p</w:t>
      </w:r>
      <w:r w:rsidR="00C90E2E" w:rsidRPr="001D2A16">
        <w:rPr>
          <w:rFonts w:ascii="Arial" w:hAnsi="Arial" w:cs="Arial"/>
          <w:bCs/>
          <w:color w:val="000000"/>
        </w:rPr>
        <w:t>ermanent deactivation</w:t>
      </w:r>
      <w:r w:rsidRPr="001D2A16">
        <w:rPr>
          <w:rFonts w:ascii="Arial" w:hAnsi="Arial" w:cs="Arial"/>
          <w:bCs/>
          <w:color w:val="000000"/>
        </w:rPr>
        <w:t>s</w:t>
      </w:r>
      <w:r w:rsidR="00C90E2E" w:rsidRPr="001D2A16">
        <w:rPr>
          <w:rFonts w:ascii="Arial" w:hAnsi="Arial" w:cs="Arial"/>
          <w:bCs/>
          <w:color w:val="000000"/>
        </w:rPr>
        <w:t xml:space="preserve"> will remove the course from the catalog and from any associated programs in which the course has been included.  </w:t>
      </w:r>
      <w:r w:rsidRPr="001D2A16">
        <w:rPr>
          <w:rFonts w:ascii="Arial" w:hAnsi="Arial" w:cs="Arial"/>
          <w:bCs/>
          <w:color w:val="000000"/>
        </w:rPr>
        <w:t>Only p</w:t>
      </w:r>
      <w:r w:rsidR="00C90E2E" w:rsidRPr="001D2A16">
        <w:rPr>
          <w:rFonts w:ascii="Arial" w:hAnsi="Arial" w:cs="Arial"/>
          <w:bCs/>
          <w:color w:val="000000"/>
        </w:rPr>
        <w:t>ermanent deactivation</w:t>
      </w:r>
      <w:r w:rsidRPr="001D2A16">
        <w:rPr>
          <w:rFonts w:ascii="Arial" w:hAnsi="Arial" w:cs="Arial"/>
          <w:bCs/>
          <w:color w:val="000000"/>
        </w:rPr>
        <w:t>s</w:t>
      </w:r>
      <w:r w:rsidR="00C90E2E" w:rsidRPr="001D2A16">
        <w:rPr>
          <w:rFonts w:ascii="Arial" w:hAnsi="Arial" w:cs="Arial"/>
          <w:bCs/>
          <w:color w:val="000000"/>
        </w:rPr>
        <w:t xml:space="preserve"> will remove all course articulations.  </w:t>
      </w:r>
    </w:p>
    <w:p w14:paraId="45640A3D" w14:textId="77777777" w:rsidR="00C90E2E" w:rsidRPr="001D2A16" w:rsidRDefault="00C90E2E" w:rsidP="003F79D0">
      <w:pPr>
        <w:spacing w:after="0" w:line="240" w:lineRule="auto"/>
        <w:rPr>
          <w:rFonts w:ascii="Arial" w:hAnsi="Arial" w:cs="Arial"/>
          <w:bCs/>
          <w:color w:val="000000"/>
        </w:rPr>
      </w:pPr>
    </w:p>
    <w:p w14:paraId="29E99091" w14:textId="77777777" w:rsidR="00C90E2E" w:rsidRPr="001D2A16" w:rsidRDefault="00C90E2E" w:rsidP="003F79D0">
      <w:pPr>
        <w:spacing w:after="0" w:line="240" w:lineRule="auto"/>
        <w:rPr>
          <w:rFonts w:ascii="Arial" w:hAnsi="Arial" w:cs="Arial"/>
          <w:bCs/>
          <w:color w:val="000000"/>
        </w:rPr>
      </w:pPr>
    </w:p>
    <w:p w14:paraId="005BCC51" w14:textId="77777777" w:rsidR="00C90E2E" w:rsidRPr="001D2A16" w:rsidRDefault="00C90E2E" w:rsidP="003F79D0">
      <w:pPr>
        <w:spacing w:after="0" w:line="240" w:lineRule="auto"/>
        <w:rPr>
          <w:rFonts w:ascii="Arial" w:hAnsi="Arial" w:cs="Arial"/>
          <w:bCs/>
          <w:color w:val="000000"/>
        </w:rPr>
      </w:pPr>
      <w:r w:rsidRPr="001D2A16">
        <w:rPr>
          <w:rFonts w:ascii="Arial" w:hAnsi="Arial" w:cs="Arial"/>
          <w:b/>
          <w:bCs/>
          <w:color w:val="000000"/>
        </w:rPr>
        <w:t>Deactivation of a program</w:t>
      </w:r>
      <w:r w:rsidRPr="001D2A16">
        <w:rPr>
          <w:rFonts w:ascii="Arial" w:hAnsi="Arial" w:cs="Arial"/>
          <w:bCs/>
          <w:color w:val="000000"/>
        </w:rPr>
        <w:t xml:space="preserve"> requires the faculty </w:t>
      </w:r>
      <w:r w:rsidR="00734339" w:rsidRPr="001D2A16">
        <w:rPr>
          <w:rFonts w:ascii="Arial" w:hAnsi="Arial" w:cs="Arial"/>
          <w:bCs/>
          <w:color w:val="000000"/>
        </w:rPr>
        <w:t>to update all courses in the program in order to reflect the change in the program applicability and update any outcome mapping that may be affected.</w:t>
      </w:r>
    </w:p>
    <w:p w14:paraId="5CB9F765" w14:textId="77777777" w:rsidR="00C90E2E" w:rsidRPr="001D2A16" w:rsidRDefault="00C90E2E" w:rsidP="003F79D0">
      <w:pPr>
        <w:spacing w:after="0" w:line="240" w:lineRule="auto"/>
        <w:rPr>
          <w:rFonts w:ascii="Arial" w:hAnsi="Arial" w:cs="Arial"/>
          <w:bCs/>
          <w:color w:val="000000"/>
        </w:rPr>
      </w:pPr>
    </w:p>
    <w:p w14:paraId="6554D1D4" w14:textId="77777777" w:rsidR="00C90E2E" w:rsidRPr="001D2A16" w:rsidRDefault="00C90E2E" w:rsidP="003F79D0">
      <w:pPr>
        <w:spacing w:after="0" w:line="240" w:lineRule="auto"/>
        <w:rPr>
          <w:rFonts w:ascii="Arial" w:hAnsi="Arial" w:cs="Arial"/>
          <w:bCs/>
          <w:color w:val="000000"/>
        </w:rPr>
      </w:pPr>
      <w:r w:rsidRPr="001D2A16">
        <w:rPr>
          <w:rFonts w:ascii="Arial" w:hAnsi="Arial" w:cs="Arial"/>
          <w:bCs/>
          <w:color w:val="000000"/>
        </w:rPr>
        <w:t>After the approval by the Curriculum Committee, the request goes to C</w:t>
      </w:r>
      <w:r w:rsidR="003F79D0" w:rsidRPr="001D2A16">
        <w:rPr>
          <w:rFonts w:ascii="Arial" w:hAnsi="Arial" w:cs="Arial"/>
          <w:bCs/>
          <w:color w:val="000000"/>
        </w:rPr>
        <w:t xml:space="preserve">IPD and the Board of Trustees. </w:t>
      </w:r>
      <w:r w:rsidRPr="001D2A16">
        <w:rPr>
          <w:rFonts w:ascii="Arial" w:hAnsi="Arial" w:cs="Arial"/>
          <w:bCs/>
          <w:color w:val="000000"/>
        </w:rPr>
        <w:t>Finally, the State Curriculum Inventory must be updated to show the program is now inactive.</w:t>
      </w:r>
    </w:p>
    <w:p w14:paraId="0202AF13" w14:textId="77777777" w:rsidR="00C90E2E" w:rsidRPr="001D2A16" w:rsidRDefault="00C90E2E" w:rsidP="003F79D0">
      <w:pPr>
        <w:spacing w:after="0" w:line="240" w:lineRule="auto"/>
        <w:rPr>
          <w:rFonts w:ascii="Arial" w:hAnsi="Arial" w:cs="Arial"/>
          <w:bCs/>
          <w:color w:val="000000"/>
        </w:rPr>
      </w:pPr>
    </w:p>
    <w:p w14:paraId="3C032573" w14:textId="77777777" w:rsidR="00C90E2E" w:rsidRPr="001D2A16" w:rsidRDefault="00C90E2E" w:rsidP="003F79D0">
      <w:pPr>
        <w:spacing w:after="0" w:line="240" w:lineRule="auto"/>
        <w:rPr>
          <w:rFonts w:ascii="Arial" w:hAnsi="Arial" w:cs="Arial"/>
          <w:bCs/>
          <w:color w:val="000000"/>
        </w:rPr>
      </w:pPr>
      <w:r w:rsidRPr="001D2A16">
        <w:rPr>
          <w:rFonts w:ascii="Arial" w:hAnsi="Arial" w:cs="Arial"/>
          <w:bCs/>
          <w:color w:val="000000"/>
        </w:rPr>
        <w:t>For additional details about the program deactivation process see the section “Program Discontinuance or Program Consolidation” in this handbook.</w:t>
      </w:r>
    </w:p>
    <w:p w14:paraId="5FC0736F" w14:textId="77777777" w:rsidR="00C90E2E" w:rsidRPr="001D2A16" w:rsidRDefault="00C90E2E" w:rsidP="00C90E2E">
      <w:pPr>
        <w:rPr>
          <w:rFonts w:ascii="Arial" w:hAnsi="Arial" w:cs="Arial"/>
          <w:bCs/>
          <w:color w:val="000000"/>
        </w:rPr>
      </w:pPr>
    </w:p>
    <w:p w14:paraId="7519652E" w14:textId="77777777" w:rsidR="00C90E2E" w:rsidRDefault="00C90E2E" w:rsidP="00445946">
      <w:pPr>
        <w:pStyle w:val="Heading3"/>
      </w:pPr>
      <w:r w:rsidRPr="001D2A16">
        <w:t>Deactivation of Experimental/Selected Topics Courses</w:t>
      </w:r>
    </w:p>
    <w:p w14:paraId="186C2CAC" w14:textId="77777777" w:rsidR="00CF70AE" w:rsidRPr="00CF70AE" w:rsidRDefault="00CF70AE" w:rsidP="00CF70AE"/>
    <w:p w14:paraId="6A4B7937" w14:textId="77777777" w:rsidR="00C90E2E" w:rsidRPr="001D2A16" w:rsidRDefault="00C90E2E" w:rsidP="003F79D0">
      <w:pPr>
        <w:spacing w:after="0" w:line="240" w:lineRule="auto"/>
        <w:rPr>
          <w:rFonts w:ascii="Arial" w:hAnsi="Arial" w:cs="Arial"/>
          <w:bCs/>
          <w:color w:val="000000"/>
        </w:rPr>
      </w:pPr>
      <w:r w:rsidRPr="001D2A16">
        <w:rPr>
          <w:rFonts w:ascii="Arial" w:hAnsi="Arial" w:cs="Arial"/>
          <w:bCs/>
          <w:color w:val="000000"/>
        </w:rPr>
        <w:t>If an experimental/selected topics course is being institutionalized or has been offered twice, it must be deactivated by the College Curriculum Committee, submitted to CIPD, and the Board of Trustees.  Finally, the State Curriculum Inventory must be updated to show the 48 series course is now inactive.</w:t>
      </w:r>
    </w:p>
    <w:p w14:paraId="6C761536" w14:textId="77777777" w:rsidR="00C90E2E" w:rsidRPr="001D2A16" w:rsidRDefault="00C90E2E" w:rsidP="00C90E2E">
      <w:pPr>
        <w:rPr>
          <w:rFonts w:ascii="Arial" w:hAnsi="Arial" w:cs="Arial"/>
          <w:bCs/>
          <w:color w:val="000000"/>
          <w:sz w:val="24"/>
          <w:szCs w:val="24"/>
        </w:rPr>
      </w:pPr>
    </w:p>
    <w:p w14:paraId="0918977B" w14:textId="77777777" w:rsidR="00C90E2E" w:rsidRPr="003A342B" w:rsidRDefault="00C90E2E" w:rsidP="00445946">
      <w:pPr>
        <w:pStyle w:val="Heading2"/>
      </w:pPr>
      <w:r w:rsidRPr="003A342B">
        <w:lastRenderedPageBreak/>
        <w:t>Reactivating a Course or Program</w:t>
      </w:r>
    </w:p>
    <w:p w14:paraId="0F77FBAA" w14:textId="3DE4593C" w:rsidR="00C90E2E" w:rsidRPr="0000164F" w:rsidRDefault="00C90E2E" w:rsidP="003F79D0">
      <w:pPr>
        <w:spacing w:after="0" w:line="240" w:lineRule="auto"/>
        <w:rPr>
          <w:rFonts w:ascii="Arial" w:hAnsi="Arial" w:cs="Arial"/>
          <w:bCs/>
          <w:color w:val="000000"/>
        </w:rPr>
      </w:pPr>
      <w:r w:rsidRPr="00EF26F8">
        <w:rPr>
          <w:rFonts w:ascii="Arial" w:hAnsi="Arial" w:cs="Arial"/>
          <w:bCs/>
          <w:color w:val="000000"/>
        </w:rPr>
        <w:t xml:space="preserve">A course or program that has been previously deactivated and is shown in </w:t>
      </w:r>
      <w:r w:rsidR="007E0375">
        <w:rPr>
          <w:rFonts w:ascii="Arial" w:hAnsi="Arial" w:cs="Arial"/>
          <w:bCs/>
          <w:color w:val="000000"/>
        </w:rPr>
        <w:t>CurriQunet META</w:t>
      </w:r>
      <w:r w:rsidR="002B75CF">
        <w:rPr>
          <w:rFonts w:ascii="Arial" w:hAnsi="Arial" w:cs="Arial"/>
          <w:bCs/>
          <w:color w:val="000000"/>
        </w:rPr>
        <w:t xml:space="preserve"> </w:t>
      </w:r>
      <w:r w:rsidR="002B75CF" w:rsidRPr="00EF26F8">
        <w:rPr>
          <w:rFonts w:ascii="Arial" w:hAnsi="Arial" w:cs="Arial"/>
          <w:bCs/>
          <w:color w:val="000000"/>
        </w:rPr>
        <w:t>as</w:t>
      </w:r>
      <w:r w:rsidRPr="00EF26F8">
        <w:rPr>
          <w:rFonts w:ascii="Arial" w:hAnsi="Arial" w:cs="Arial"/>
          <w:bCs/>
          <w:color w:val="000000"/>
        </w:rPr>
        <w:t xml:space="preserve"> historical must be processed as a new co</w:t>
      </w:r>
      <w:r w:rsidRPr="0000164F">
        <w:rPr>
          <w:rFonts w:ascii="Arial" w:hAnsi="Arial" w:cs="Arial"/>
          <w:bCs/>
          <w:color w:val="000000"/>
        </w:rPr>
        <w:t xml:space="preserve">urse or program to ensure all elements in the Course Outline of Record (COR) are reviewed for currency.  </w:t>
      </w:r>
    </w:p>
    <w:p w14:paraId="08FE6228" w14:textId="77777777" w:rsidR="00C90E2E" w:rsidRPr="0000164F" w:rsidRDefault="00C90E2E" w:rsidP="003F79D0">
      <w:pPr>
        <w:spacing w:after="0" w:line="240" w:lineRule="auto"/>
        <w:rPr>
          <w:rFonts w:ascii="Arial" w:hAnsi="Arial" w:cs="Arial"/>
          <w:bCs/>
          <w:color w:val="000000"/>
        </w:rPr>
      </w:pPr>
    </w:p>
    <w:p w14:paraId="22085141" w14:textId="77777777" w:rsidR="00C90E2E" w:rsidRPr="001D2A16" w:rsidRDefault="00C90E2E" w:rsidP="003F79D0">
      <w:pPr>
        <w:spacing w:after="0" w:line="240" w:lineRule="auto"/>
        <w:rPr>
          <w:rFonts w:ascii="Arial" w:hAnsi="Arial" w:cs="Arial"/>
          <w:bCs/>
          <w:color w:val="000000"/>
        </w:rPr>
      </w:pPr>
      <w:r w:rsidRPr="001D2A16">
        <w:rPr>
          <w:rFonts w:ascii="Arial" w:hAnsi="Arial" w:cs="Arial"/>
          <w:bCs/>
          <w:color w:val="000000"/>
        </w:rPr>
        <w:t xml:space="preserve">Generally, a reactivated course uses the original course number.  </w:t>
      </w:r>
    </w:p>
    <w:p w14:paraId="3421F159" w14:textId="77777777" w:rsidR="00C90E2E" w:rsidRPr="001D2A16" w:rsidRDefault="00C90E2E" w:rsidP="003F79D0">
      <w:pPr>
        <w:spacing w:after="0" w:line="240" w:lineRule="auto"/>
        <w:rPr>
          <w:rFonts w:ascii="Arial" w:hAnsi="Arial" w:cs="Arial"/>
          <w:bCs/>
          <w:color w:val="000000"/>
        </w:rPr>
      </w:pPr>
    </w:p>
    <w:p w14:paraId="1534A8CB" w14:textId="77777777" w:rsidR="00C90E2E" w:rsidRPr="001D2A16" w:rsidRDefault="00C452A6" w:rsidP="003F79D0">
      <w:pPr>
        <w:spacing w:after="0" w:line="240" w:lineRule="auto"/>
        <w:rPr>
          <w:rFonts w:ascii="Arial" w:hAnsi="Arial" w:cs="Arial"/>
          <w:bCs/>
          <w:color w:val="000000"/>
        </w:rPr>
      </w:pPr>
      <w:r w:rsidRPr="001D2A16">
        <w:rPr>
          <w:rFonts w:ascii="Arial" w:hAnsi="Arial" w:cs="Arial"/>
          <w:bCs/>
          <w:color w:val="000000"/>
        </w:rPr>
        <w:t xml:space="preserve">The </w:t>
      </w:r>
      <w:r w:rsidR="009725A3" w:rsidRPr="001D2A16">
        <w:rPr>
          <w:rFonts w:ascii="Arial" w:hAnsi="Arial" w:cs="Arial"/>
          <w:bCs/>
          <w:color w:val="000000"/>
        </w:rPr>
        <w:t>Faculty originator can reactivate curriculum by using the proposal type “reactivation”.</w:t>
      </w:r>
    </w:p>
    <w:p w14:paraId="203C35D6" w14:textId="77777777" w:rsidR="00C90E2E" w:rsidRPr="001D2A16" w:rsidRDefault="00C90E2E" w:rsidP="003F79D0">
      <w:pPr>
        <w:spacing w:after="0" w:line="240" w:lineRule="auto"/>
        <w:rPr>
          <w:rFonts w:ascii="Arial" w:hAnsi="Arial" w:cs="Arial"/>
          <w:bCs/>
          <w:color w:val="000000"/>
        </w:rPr>
      </w:pPr>
    </w:p>
    <w:p w14:paraId="40EA0E29" w14:textId="77777777" w:rsidR="00C90E2E" w:rsidRPr="001D2A16" w:rsidRDefault="00C90E2E" w:rsidP="003F79D0">
      <w:pPr>
        <w:spacing w:after="0" w:line="240" w:lineRule="auto"/>
        <w:rPr>
          <w:rFonts w:ascii="Arial" w:hAnsi="Arial" w:cs="Arial"/>
          <w:bCs/>
          <w:color w:val="000000"/>
        </w:rPr>
      </w:pPr>
      <w:r w:rsidRPr="001D2A16">
        <w:rPr>
          <w:rFonts w:ascii="Arial" w:hAnsi="Arial" w:cs="Arial"/>
          <w:bCs/>
          <w:color w:val="000000"/>
        </w:rPr>
        <w:t>Since all new courses and programs take time to go through the work flow, these dates will never be the current semester.  In most cases, plan two to three semesters ahead.</w:t>
      </w:r>
    </w:p>
    <w:p w14:paraId="6E2E164E" w14:textId="77777777" w:rsidR="00C90E2E" w:rsidRPr="001D2A16" w:rsidRDefault="00C90E2E" w:rsidP="003F79D0">
      <w:pPr>
        <w:spacing w:after="0" w:line="240" w:lineRule="auto"/>
        <w:rPr>
          <w:rFonts w:ascii="Arial" w:hAnsi="Arial" w:cs="Arial"/>
          <w:bCs/>
          <w:color w:val="000000"/>
        </w:rPr>
      </w:pPr>
    </w:p>
    <w:p w14:paraId="791A9F40" w14:textId="77777777" w:rsidR="00C90E2E" w:rsidRPr="001D2A16" w:rsidRDefault="00C90E2E" w:rsidP="003F79D0">
      <w:pPr>
        <w:spacing w:after="0" w:line="240" w:lineRule="auto"/>
        <w:rPr>
          <w:rFonts w:ascii="Arial" w:hAnsi="Arial" w:cs="Arial"/>
          <w:bCs/>
          <w:color w:val="000000"/>
        </w:rPr>
      </w:pPr>
      <w:r w:rsidRPr="001D2A16">
        <w:rPr>
          <w:rFonts w:ascii="Arial" w:hAnsi="Arial" w:cs="Arial"/>
          <w:bCs/>
          <w:color w:val="000000"/>
        </w:rPr>
        <w:t xml:space="preserve">After the College Curriculum Committee approves the new COR, it is submitted to CIPD and the Board of Trustees for approval.  </w:t>
      </w:r>
    </w:p>
    <w:p w14:paraId="0D5C5044" w14:textId="77777777" w:rsidR="00C90E2E" w:rsidRPr="001D2A16" w:rsidRDefault="00C90E2E" w:rsidP="003F79D0">
      <w:pPr>
        <w:spacing w:after="0" w:line="240" w:lineRule="auto"/>
        <w:rPr>
          <w:rFonts w:ascii="Arial" w:hAnsi="Arial" w:cs="Arial"/>
          <w:bCs/>
          <w:color w:val="000000"/>
        </w:rPr>
      </w:pPr>
    </w:p>
    <w:p w14:paraId="297FF77A" w14:textId="77777777" w:rsidR="00C90E2E" w:rsidRPr="001D2A16" w:rsidRDefault="00C90E2E" w:rsidP="003F79D0">
      <w:pPr>
        <w:spacing w:after="0" w:line="240" w:lineRule="auto"/>
        <w:rPr>
          <w:rFonts w:ascii="Arial" w:hAnsi="Arial" w:cs="Arial"/>
          <w:bCs/>
          <w:color w:val="000000"/>
        </w:rPr>
      </w:pPr>
      <w:r w:rsidRPr="001D2A16">
        <w:rPr>
          <w:rFonts w:ascii="Arial" w:hAnsi="Arial" w:cs="Arial"/>
          <w:bCs/>
          <w:color w:val="000000"/>
        </w:rPr>
        <w:t>Finally, the State Curriculum Inventory must be updated to show the course is now active.</w:t>
      </w:r>
    </w:p>
    <w:p w14:paraId="2D45D4B2" w14:textId="77777777" w:rsidR="00F339F3" w:rsidRPr="001D2A16" w:rsidRDefault="00F339F3" w:rsidP="00C90E2E">
      <w:pPr>
        <w:rPr>
          <w:rFonts w:ascii="Arial" w:hAnsi="Arial" w:cs="Arial"/>
          <w:bCs/>
          <w:color w:val="000000"/>
        </w:rPr>
      </w:pPr>
    </w:p>
    <w:p w14:paraId="6AFD6E2E" w14:textId="77777777" w:rsidR="00C90E2E" w:rsidRPr="001E37F2" w:rsidRDefault="00C90E2E" w:rsidP="00445946">
      <w:pPr>
        <w:pStyle w:val="Heading2"/>
      </w:pPr>
      <w:r w:rsidRPr="001E37F2">
        <w:t>Initiating New Programs or Revisions</w:t>
      </w:r>
    </w:p>
    <w:p w14:paraId="1778B96C" w14:textId="77777777" w:rsidR="00C90E2E" w:rsidRPr="00EF26F8" w:rsidRDefault="00C90E2E" w:rsidP="003F79D0">
      <w:pPr>
        <w:spacing w:after="0" w:line="240" w:lineRule="auto"/>
        <w:rPr>
          <w:rFonts w:ascii="Arial" w:hAnsi="Arial" w:cs="Arial"/>
          <w:bCs/>
          <w:color w:val="000000"/>
        </w:rPr>
      </w:pPr>
    </w:p>
    <w:p w14:paraId="0D6E2E7E" w14:textId="77777777" w:rsidR="00C90E2E" w:rsidRPr="0000164F" w:rsidRDefault="00C90E2E" w:rsidP="003F79D0">
      <w:pPr>
        <w:spacing w:after="0" w:line="240" w:lineRule="auto"/>
        <w:rPr>
          <w:rFonts w:ascii="Arial" w:hAnsi="Arial" w:cs="Arial"/>
          <w:bCs/>
          <w:color w:val="000000"/>
        </w:rPr>
      </w:pPr>
      <w:r w:rsidRPr="0000164F">
        <w:rPr>
          <w:rFonts w:ascii="Arial" w:hAnsi="Arial" w:cs="Arial"/>
          <w:bCs/>
          <w:color w:val="000000"/>
        </w:rPr>
        <w:t xml:space="preserve">An educational program is defined in Title 5, section 55000(g), as "an organized sequence of courses leading to a defined objective, a degree, a certificate, a diploma, a license, or transfer to another institution of higher education." </w:t>
      </w:r>
    </w:p>
    <w:p w14:paraId="56FA4B79" w14:textId="77777777" w:rsidR="00C90E2E" w:rsidRPr="001D2A16" w:rsidRDefault="00C90E2E" w:rsidP="003F79D0">
      <w:pPr>
        <w:spacing w:after="0" w:line="240" w:lineRule="auto"/>
        <w:rPr>
          <w:rFonts w:ascii="Arial" w:hAnsi="Arial" w:cs="Arial"/>
          <w:bCs/>
          <w:color w:val="000000"/>
        </w:rPr>
      </w:pPr>
    </w:p>
    <w:p w14:paraId="5B2E4788" w14:textId="77777777" w:rsidR="00C90E2E" w:rsidRPr="001D2A16" w:rsidRDefault="00C90E2E" w:rsidP="003F79D0">
      <w:pPr>
        <w:spacing w:after="0" w:line="240" w:lineRule="auto"/>
        <w:rPr>
          <w:rFonts w:ascii="Arial" w:hAnsi="Arial" w:cs="Arial"/>
          <w:bCs/>
          <w:color w:val="000000"/>
        </w:rPr>
      </w:pPr>
      <w:r w:rsidRPr="001D2A16">
        <w:rPr>
          <w:rFonts w:ascii="Arial" w:hAnsi="Arial" w:cs="Arial"/>
          <w:bCs/>
          <w:color w:val="000000"/>
        </w:rPr>
        <w:t>Full and part-time faculty members may develop and/or revise programs. This process begins at the department level with discussion on the reasons for the program proposal. If the program is interdisciplinary, all involved departments participate in each step of the procedure.  All new or revised programs must be submitted to CIPD and the Board of Trustees after approval by the College Curriculum Committee.  The college must then submit the new or revised program to the State Curriculum Inventory for approval and assignment of a control number.</w:t>
      </w:r>
    </w:p>
    <w:p w14:paraId="197B1FCC" w14:textId="77777777" w:rsidR="00C90E2E" w:rsidRPr="001D2A16" w:rsidRDefault="00C90E2E" w:rsidP="003F79D0">
      <w:pPr>
        <w:spacing w:after="0" w:line="240" w:lineRule="auto"/>
        <w:rPr>
          <w:rFonts w:ascii="Arial" w:hAnsi="Arial" w:cs="Arial"/>
          <w:bCs/>
          <w:color w:val="000000"/>
        </w:rPr>
      </w:pPr>
    </w:p>
    <w:p w14:paraId="237FA476" w14:textId="77777777" w:rsidR="00C90E2E" w:rsidRPr="001D2A16" w:rsidRDefault="00C90E2E" w:rsidP="003F79D0">
      <w:pPr>
        <w:spacing w:after="0" w:line="240" w:lineRule="auto"/>
        <w:rPr>
          <w:rFonts w:ascii="Arial" w:hAnsi="Arial" w:cs="Arial"/>
          <w:bCs/>
          <w:color w:val="000000"/>
        </w:rPr>
      </w:pPr>
      <w:r w:rsidRPr="001D2A16">
        <w:rPr>
          <w:rFonts w:ascii="Arial" w:hAnsi="Arial" w:cs="Arial"/>
          <w:bCs/>
          <w:color w:val="000000"/>
        </w:rPr>
        <w:t>Reasons for proposing a new or revised program may include, but are not limited to:</w:t>
      </w:r>
    </w:p>
    <w:p w14:paraId="72D5040D" w14:textId="4D63AC6B" w:rsidR="00C90E2E" w:rsidRPr="00182E97" w:rsidRDefault="00C90E2E" w:rsidP="00A52D16">
      <w:pPr>
        <w:pStyle w:val="ListParagraph"/>
        <w:numPr>
          <w:ilvl w:val="0"/>
          <w:numId w:val="95"/>
        </w:numPr>
        <w:spacing w:after="0" w:line="240" w:lineRule="auto"/>
        <w:rPr>
          <w:rFonts w:ascii="Arial" w:hAnsi="Arial" w:cs="Arial"/>
          <w:bCs/>
          <w:color w:val="000000"/>
        </w:rPr>
      </w:pPr>
      <w:r w:rsidRPr="00182E97">
        <w:rPr>
          <w:rFonts w:ascii="Arial" w:hAnsi="Arial" w:cs="Arial"/>
          <w:bCs/>
          <w:color w:val="000000"/>
        </w:rPr>
        <w:t>maintaining discipline currency</w:t>
      </w:r>
    </w:p>
    <w:p w14:paraId="710967F9" w14:textId="03DA63BC" w:rsidR="00C90E2E" w:rsidRPr="00182E97" w:rsidRDefault="00C90E2E" w:rsidP="00A52D16">
      <w:pPr>
        <w:pStyle w:val="ListParagraph"/>
        <w:numPr>
          <w:ilvl w:val="0"/>
          <w:numId w:val="95"/>
        </w:numPr>
        <w:spacing w:after="0" w:line="240" w:lineRule="auto"/>
        <w:rPr>
          <w:rFonts w:ascii="Arial" w:hAnsi="Arial" w:cs="Arial"/>
          <w:bCs/>
          <w:color w:val="000000"/>
        </w:rPr>
      </w:pPr>
      <w:r w:rsidRPr="00182E97">
        <w:rPr>
          <w:rFonts w:ascii="Arial" w:hAnsi="Arial" w:cs="Arial"/>
          <w:bCs/>
          <w:color w:val="000000"/>
        </w:rPr>
        <w:t>responding to business or industry needs</w:t>
      </w:r>
    </w:p>
    <w:p w14:paraId="10E6A209" w14:textId="6C30D51F" w:rsidR="00C90E2E" w:rsidRPr="00182E97" w:rsidRDefault="00C90E2E" w:rsidP="00A52D16">
      <w:pPr>
        <w:pStyle w:val="ListParagraph"/>
        <w:numPr>
          <w:ilvl w:val="0"/>
          <w:numId w:val="95"/>
        </w:numPr>
        <w:spacing w:after="0" w:line="240" w:lineRule="auto"/>
        <w:rPr>
          <w:rFonts w:ascii="Arial" w:hAnsi="Arial" w:cs="Arial"/>
          <w:bCs/>
          <w:color w:val="000000"/>
        </w:rPr>
      </w:pPr>
      <w:r w:rsidRPr="00182E97">
        <w:rPr>
          <w:rFonts w:ascii="Arial" w:hAnsi="Arial" w:cs="Arial"/>
          <w:bCs/>
          <w:color w:val="000000"/>
        </w:rPr>
        <w:t>developing curriculum pattern for major</w:t>
      </w:r>
    </w:p>
    <w:p w14:paraId="7AE3005E" w14:textId="286CFE73" w:rsidR="00C90E2E" w:rsidRPr="00182E97" w:rsidRDefault="00C90E2E" w:rsidP="00A52D16">
      <w:pPr>
        <w:pStyle w:val="ListParagraph"/>
        <w:numPr>
          <w:ilvl w:val="0"/>
          <w:numId w:val="95"/>
        </w:numPr>
        <w:spacing w:after="0" w:line="240" w:lineRule="auto"/>
        <w:rPr>
          <w:rFonts w:ascii="Arial" w:hAnsi="Arial" w:cs="Arial"/>
          <w:bCs/>
          <w:color w:val="000000"/>
        </w:rPr>
      </w:pPr>
      <w:r w:rsidRPr="00182E97">
        <w:rPr>
          <w:rFonts w:ascii="Arial" w:hAnsi="Arial" w:cs="Arial"/>
          <w:bCs/>
          <w:color w:val="000000"/>
        </w:rPr>
        <w:t>enhancing student’s knowledge of the discipline</w:t>
      </w:r>
    </w:p>
    <w:p w14:paraId="719212D4" w14:textId="77777777" w:rsidR="00C90E2E" w:rsidRPr="001D2A16" w:rsidRDefault="00C90E2E" w:rsidP="003F79D0">
      <w:pPr>
        <w:spacing w:after="0" w:line="240" w:lineRule="auto"/>
        <w:rPr>
          <w:rFonts w:ascii="Arial" w:hAnsi="Arial" w:cs="Arial"/>
          <w:bCs/>
          <w:color w:val="000000"/>
        </w:rPr>
      </w:pPr>
    </w:p>
    <w:p w14:paraId="0BE93273" w14:textId="51104943" w:rsidR="00C90E2E" w:rsidRPr="001D2A16" w:rsidRDefault="00C90E2E" w:rsidP="002A7ABD">
      <w:pPr>
        <w:spacing w:after="0" w:line="240" w:lineRule="auto"/>
        <w:rPr>
          <w:rFonts w:ascii="Arial" w:hAnsi="Arial" w:cs="Arial"/>
          <w:bCs/>
          <w:color w:val="000000"/>
        </w:rPr>
      </w:pPr>
      <w:r w:rsidRPr="001D2A16">
        <w:rPr>
          <w:rFonts w:ascii="Arial" w:hAnsi="Arial" w:cs="Arial"/>
          <w:bCs/>
          <w:color w:val="000000"/>
        </w:rPr>
        <w:t>For new programs (certificates or degrees) or substantive changes to programs which are similar to any other program in the district or contain similar courses offered at other colleges (whether or not these programs are in the same discipline), consultation must occur as outlined in section “</w:t>
      </w:r>
      <w:hyperlink w:anchor="CurriculumConsultation" w:history="1">
        <w:r w:rsidR="002A7ABD" w:rsidRPr="006E2108">
          <w:rPr>
            <w:rStyle w:val="Hyperlink"/>
          </w:rPr>
          <w:t>Curriculum Consultation Guidelines/Requirements</w:t>
        </w:r>
      </w:hyperlink>
      <w:r w:rsidR="003F79D0" w:rsidRPr="001D2A16">
        <w:rPr>
          <w:rFonts w:ascii="Arial" w:hAnsi="Arial" w:cs="Arial"/>
          <w:bCs/>
          <w:color w:val="000000"/>
        </w:rPr>
        <w:t>” in this manual</w:t>
      </w:r>
      <w:r w:rsidR="004F1725">
        <w:rPr>
          <w:rFonts w:ascii="Arial" w:hAnsi="Arial" w:cs="Arial"/>
          <w:bCs/>
          <w:color w:val="000000"/>
        </w:rPr>
        <w:t xml:space="preserve"> (p.29).</w:t>
      </w:r>
      <w:r w:rsidR="003F79D0" w:rsidRPr="001D2A16">
        <w:rPr>
          <w:rFonts w:ascii="Arial" w:hAnsi="Arial" w:cs="Arial"/>
          <w:bCs/>
          <w:color w:val="000000"/>
        </w:rPr>
        <w:t xml:space="preserve"> </w:t>
      </w:r>
    </w:p>
    <w:p w14:paraId="0C411AC1" w14:textId="77777777" w:rsidR="003F79D0" w:rsidRPr="001D2A16" w:rsidRDefault="003F79D0" w:rsidP="003F79D0">
      <w:pPr>
        <w:spacing w:after="0" w:line="240" w:lineRule="auto"/>
        <w:rPr>
          <w:rFonts w:ascii="Arial" w:hAnsi="Arial" w:cs="Arial"/>
          <w:bCs/>
          <w:color w:val="000000"/>
        </w:rPr>
      </w:pPr>
    </w:p>
    <w:p w14:paraId="38AC21B3" w14:textId="77777777" w:rsidR="00C90E2E" w:rsidRPr="001D2A16" w:rsidRDefault="00C90E2E" w:rsidP="00445946">
      <w:pPr>
        <w:pStyle w:val="Heading3"/>
      </w:pPr>
      <w:r w:rsidRPr="001D2A16">
        <w:t xml:space="preserve">Credit Programs </w:t>
      </w:r>
    </w:p>
    <w:p w14:paraId="3E95A3B9" w14:textId="786A42BD" w:rsidR="00C90E2E" w:rsidRPr="00182E97" w:rsidRDefault="00C90E2E" w:rsidP="00A52D16">
      <w:pPr>
        <w:pStyle w:val="ListParagraph"/>
        <w:numPr>
          <w:ilvl w:val="0"/>
          <w:numId w:val="95"/>
        </w:numPr>
        <w:spacing w:after="0" w:line="240" w:lineRule="auto"/>
        <w:rPr>
          <w:rFonts w:ascii="Arial" w:hAnsi="Arial" w:cs="Arial"/>
          <w:bCs/>
          <w:color w:val="000000"/>
        </w:rPr>
      </w:pPr>
      <w:r w:rsidRPr="00182E97">
        <w:rPr>
          <w:rFonts w:ascii="Arial" w:hAnsi="Arial" w:cs="Arial"/>
          <w:bCs/>
          <w:color w:val="000000"/>
        </w:rPr>
        <w:t>Associate Degrees (traditional AA or AS) that require 60 units</w:t>
      </w:r>
    </w:p>
    <w:p w14:paraId="0DB6C5EE" w14:textId="1F8F3902" w:rsidR="00C90E2E" w:rsidRPr="00182E97" w:rsidRDefault="00C90E2E" w:rsidP="00A52D16">
      <w:pPr>
        <w:pStyle w:val="ListParagraph"/>
        <w:numPr>
          <w:ilvl w:val="0"/>
          <w:numId w:val="95"/>
        </w:numPr>
        <w:spacing w:after="0" w:line="240" w:lineRule="auto"/>
        <w:rPr>
          <w:rFonts w:ascii="Arial" w:hAnsi="Arial" w:cs="Arial"/>
          <w:bCs/>
          <w:color w:val="000000"/>
        </w:rPr>
      </w:pPr>
      <w:r w:rsidRPr="00182E97">
        <w:rPr>
          <w:rFonts w:ascii="Arial" w:hAnsi="Arial" w:cs="Arial"/>
          <w:bCs/>
          <w:color w:val="000000"/>
        </w:rPr>
        <w:t>Associate Degrees for Transfer (AA-T/AS-T) that require 60 units</w:t>
      </w:r>
    </w:p>
    <w:p w14:paraId="37D3E725" w14:textId="32B75884" w:rsidR="00C90E2E" w:rsidRPr="0099350B" w:rsidRDefault="00C90E2E" w:rsidP="00A52D16">
      <w:pPr>
        <w:pStyle w:val="ListParagraph"/>
        <w:numPr>
          <w:ilvl w:val="0"/>
          <w:numId w:val="95"/>
        </w:numPr>
        <w:spacing w:after="0" w:line="240" w:lineRule="auto"/>
        <w:rPr>
          <w:rFonts w:ascii="Arial" w:hAnsi="Arial" w:cs="Arial"/>
          <w:bCs/>
          <w:color w:val="000000"/>
        </w:rPr>
      </w:pPr>
      <w:r w:rsidRPr="00182E97">
        <w:rPr>
          <w:rFonts w:ascii="Arial" w:hAnsi="Arial" w:cs="Arial"/>
          <w:bCs/>
          <w:color w:val="000000"/>
        </w:rPr>
        <w:t xml:space="preserve">Certificates </w:t>
      </w:r>
      <w:r w:rsidRPr="0099350B">
        <w:rPr>
          <w:rFonts w:ascii="Arial" w:hAnsi="Arial" w:cs="Arial"/>
          <w:bCs/>
          <w:color w:val="000000"/>
        </w:rPr>
        <w:t xml:space="preserve">of </w:t>
      </w:r>
      <w:r w:rsidRPr="006E2108">
        <w:rPr>
          <w:rFonts w:ascii="Arial" w:hAnsi="Arial" w:cs="Arial"/>
          <w:bCs/>
          <w:color w:val="000000"/>
        </w:rPr>
        <w:t>Achievement that require 1</w:t>
      </w:r>
      <w:r w:rsidR="003D6F96">
        <w:rPr>
          <w:rFonts w:ascii="Arial" w:hAnsi="Arial" w:cs="Arial"/>
          <w:bCs/>
          <w:color w:val="000000"/>
        </w:rPr>
        <w:t>6</w:t>
      </w:r>
      <w:r w:rsidRPr="006E2108">
        <w:rPr>
          <w:rFonts w:ascii="Arial" w:hAnsi="Arial" w:cs="Arial"/>
          <w:bCs/>
          <w:color w:val="000000"/>
        </w:rPr>
        <w:t xml:space="preserve"> or more semester units</w:t>
      </w:r>
      <w:r w:rsidRPr="0099350B">
        <w:rPr>
          <w:rFonts w:ascii="Arial" w:hAnsi="Arial" w:cs="Arial"/>
          <w:bCs/>
          <w:color w:val="000000"/>
        </w:rPr>
        <w:t xml:space="preserve"> </w:t>
      </w:r>
    </w:p>
    <w:p w14:paraId="57574C4F" w14:textId="6C1C321B" w:rsidR="00C90E2E" w:rsidRPr="0099350B" w:rsidRDefault="00C90E2E" w:rsidP="00A52D16">
      <w:pPr>
        <w:pStyle w:val="ListParagraph"/>
        <w:numPr>
          <w:ilvl w:val="0"/>
          <w:numId w:val="95"/>
        </w:numPr>
        <w:spacing w:after="0" w:line="240" w:lineRule="auto"/>
        <w:rPr>
          <w:rFonts w:ascii="Arial" w:hAnsi="Arial" w:cs="Arial"/>
          <w:bCs/>
          <w:color w:val="000000"/>
        </w:rPr>
      </w:pPr>
      <w:r w:rsidRPr="00A94BEF">
        <w:rPr>
          <w:rFonts w:ascii="Arial" w:hAnsi="Arial" w:cs="Arial"/>
          <w:bCs/>
          <w:color w:val="000000"/>
        </w:rPr>
        <w:t xml:space="preserve">Certificates </w:t>
      </w:r>
      <w:r w:rsidRPr="006E2108">
        <w:rPr>
          <w:rFonts w:ascii="Arial" w:hAnsi="Arial" w:cs="Arial"/>
          <w:bCs/>
          <w:color w:val="000000"/>
        </w:rPr>
        <w:t>of Achievement that require 8 or more semester units</w:t>
      </w:r>
    </w:p>
    <w:p w14:paraId="4B1752AF" w14:textId="10BB31F8" w:rsidR="00C90E2E" w:rsidRPr="00182E97" w:rsidRDefault="00C90E2E" w:rsidP="00A52D16">
      <w:pPr>
        <w:pStyle w:val="ListParagraph"/>
        <w:numPr>
          <w:ilvl w:val="0"/>
          <w:numId w:val="95"/>
        </w:numPr>
        <w:spacing w:after="0" w:line="240" w:lineRule="auto"/>
        <w:rPr>
          <w:rFonts w:ascii="Arial" w:hAnsi="Arial" w:cs="Arial"/>
          <w:bCs/>
          <w:color w:val="000000"/>
        </w:rPr>
      </w:pPr>
      <w:r w:rsidRPr="00182E97">
        <w:rPr>
          <w:rFonts w:ascii="Arial" w:hAnsi="Arial" w:cs="Arial"/>
          <w:bCs/>
          <w:color w:val="000000"/>
        </w:rPr>
        <w:t>Certificates of Proficiency that require no more than 17.5 units</w:t>
      </w:r>
    </w:p>
    <w:p w14:paraId="7F0CA8C0" w14:textId="77777777" w:rsidR="003A342B" w:rsidRDefault="003A342B" w:rsidP="003F79D0">
      <w:pPr>
        <w:spacing w:after="0" w:line="240" w:lineRule="auto"/>
        <w:rPr>
          <w:rFonts w:ascii="Arial" w:hAnsi="Arial" w:cs="Arial"/>
          <w:b/>
          <w:bCs/>
          <w:color w:val="000000"/>
        </w:rPr>
      </w:pPr>
    </w:p>
    <w:p w14:paraId="1E257243" w14:textId="77777777" w:rsidR="00C90E2E" w:rsidRDefault="00C90E2E" w:rsidP="00445946">
      <w:pPr>
        <w:pStyle w:val="Heading3"/>
      </w:pPr>
      <w:r w:rsidRPr="001D2A16">
        <w:t>Non-Credit Programs</w:t>
      </w:r>
    </w:p>
    <w:p w14:paraId="757405BA" w14:textId="77777777" w:rsidR="003A342B" w:rsidRPr="001D2A16" w:rsidRDefault="003A342B" w:rsidP="003F79D0">
      <w:pPr>
        <w:spacing w:after="0" w:line="240" w:lineRule="auto"/>
        <w:rPr>
          <w:rFonts w:ascii="Arial" w:hAnsi="Arial" w:cs="Arial"/>
          <w:b/>
          <w:bCs/>
          <w:color w:val="000000"/>
        </w:rPr>
      </w:pPr>
    </w:p>
    <w:p w14:paraId="1D9D3AED" w14:textId="7878A9D1" w:rsidR="009725A3" w:rsidRPr="00182E97" w:rsidRDefault="00C90E2E" w:rsidP="00A52D16">
      <w:pPr>
        <w:pStyle w:val="ListParagraph"/>
        <w:numPr>
          <w:ilvl w:val="0"/>
          <w:numId w:val="95"/>
        </w:numPr>
        <w:spacing w:after="0" w:line="240" w:lineRule="auto"/>
        <w:rPr>
          <w:rFonts w:ascii="Arial" w:hAnsi="Arial" w:cs="Arial"/>
          <w:bCs/>
          <w:color w:val="000000"/>
        </w:rPr>
      </w:pPr>
      <w:r w:rsidRPr="00182E97">
        <w:rPr>
          <w:rFonts w:ascii="Arial" w:hAnsi="Arial" w:cs="Arial"/>
          <w:bCs/>
          <w:color w:val="000000"/>
        </w:rPr>
        <w:t>Certificates of Competency</w:t>
      </w:r>
      <w:r w:rsidR="009725A3" w:rsidRPr="00182E97">
        <w:rPr>
          <w:rFonts w:ascii="Arial" w:hAnsi="Arial" w:cs="Arial"/>
          <w:bCs/>
          <w:color w:val="000000"/>
        </w:rPr>
        <w:t xml:space="preserve"> (in a recognized career field by articulating with college-level </w:t>
      </w:r>
    </w:p>
    <w:p w14:paraId="3EB09717" w14:textId="747E3E05" w:rsidR="00C90E2E" w:rsidRPr="00D73BE4" w:rsidRDefault="009725A3" w:rsidP="00A52D16">
      <w:pPr>
        <w:pStyle w:val="ListParagraph"/>
        <w:numPr>
          <w:ilvl w:val="1"/>
          <w:numId w:val="96"/>
        </w:numPr>
        <w:spacing w:after="0" w:line="240" w:lineRule="auto"/>
        <w:rPr>
          <w:rFonts w:ascii="Arial" w:hAnsi="Arial" w:cs="Arial"/>
          <w:bCs/>
          <w:color w:val="000000"/>
        </w:rPr>
      </w:pPr>
      <w:r w:rsidRPr="00D73BE4">
        <w:rPr>
          <w:rFonts w:ascii="Arial" w:hAnsi="Arial" w:cs="Arial"/>
          <w:bCs/>
          <w:color w:val="000000"/>
        </w:rPr>
        <w:lastRenderedPageBreak/>
        <w:t>Coursework, completion of an associate degree, or for transfer to a four-year college Program)</w:t>
      </w:r>
    </w:p>
    <w:p w14:paraId="17A12E64" w14:textId="43257E6D" w:rsidR="00C90E2E" w:rsidRPr="00182E97" w:rsidRDefault="00C90E2E" w:rsidP="00A52D16">
      <w:pPr>
        <w:pStyle w:val="ListParagraph"/>
        <w:numPr>
          <w:ilvl w:val="0"/>
          <w:numId w:val="96"/>
        </w:numPr>
        <w:spacing w:after="0" w:line="240" w:lineRule="auto"/>
        <w:rPr>
          <w:rFonts w:ascii="Arial" w:hAnsi="Arial" w:cs="Arial"/>
          <w:bCs/>
          <w:color w:val="000000"/>
        </w:rPr>
      </w:pPr>
      <w:r w:rsidRPr="00182E97">
        <w:rPr>
          <w:rFonts w:ascii="Arial" w:hAnsi="Arial" w:cs="Arial"/>
          <w:bCs/>
          <w:color w:val="000000"/>
        </w:rPr>
        <w:t>Certificates of Completion</w:t>
      </w:r>
      <w:r w:rsidR="009725A3" w:rsidRPr="00182E97">
        <w:rPr>
          <w:rFonts w:ascii="Arial" w:hAnsi="Arial" w:cs="Arial"/>
          <w:bCs/>
          <w:color w:val="000000"/>
        </w:rPr>
        <w:t xml:space="preserve"> (improved employability or job placement opportunities)</w:t>
      </w:r>
    </w:p>
    <w:p w14:paraId="1D7D6E6C" w14:textId="77777777" w:rsidR="00C90E2E" w:rsidRPr="001D2A16" w:rsidRDefault="00C90E2E" w:rsidP="00C90E2E">
      <w:pPr>
        <w:rPr>
          <w:rFonts w:ascii="Arial" w:hAnsi="Arial" w:cs="Arial"/>
          <w:bCs/>
          <w:color w:val="000000"/>
        </w:rPr>
      </w:pPr>
    </w:p>
    <w:p w14:paraId="7001F2A2" w14:textId="38EBF0A0" w:rsidR="00C90E2E" w:rsidRPr="001D2A16" w:rsidRDefault="00D04C8D" w:rsidP="00445946">
      <w:pPr>
        <w:pStyle w:val="Heading3"/>
      </w:pPr>
      <w:r>
        <w:rPr>
          <w:noProof/>
        </w:rPr>
        <w:drawing>
          <wp:anchor distT="0" distB="0" distL="114300" distR="114300" simplePos="0" relativeHeight="251669504" behindDoc="0" locked="0" layoutInCell="1" allowOverlap="1" wp14:anchorId="01FF87C3" wp14:editId="25653C0E">
            <wp:simplePos x="0" y="0"/>
            <wp:positionH relativeFrom="column">
              <wp:posOffset>0</wp:posOffset>
            </wp:positionH>
            <wp:positionV relativeFrom="paragraph">
              <wp:posOffset>635</wp:posOffset>
            </wp:positionV>
            <wp:extent cx="582295" cy="475615"/>
            <wp:effectExtent l="0" t="0" r="8255" b="635"/>
            <wp:wrapThrough wrapText="bothSides">
              <wp:wrapPolygon edited="0">
                <wp:start x="0" y="0"/>
                <wp:lineTo x="0" y="20764"/>
                <wp:lineTo x="21200" y="20764"/>
                <wp:lineTo x="21200" y="0"/>
                <wp:lineTo x="0" y="0"/>
              </wp:wrapPolygon>
            </wp:wrapThrough>
            <wp:docPr id="5" name="Picture 5"/>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82295" cy="475615"/>
                    </a:xfrm>
                    <a:prstGeom prst="rect">
                      <a:avLst/>
                    </a:prstGeom>
                  </pic:spPr>
                </pic:pic>
              </a:graphicData>
            </a:graphic>
            <wp14:sizeRelH relativeFrom="page">
              <wp14:pctWidth>0</wp14:pctWidth>
            </wp14:sizeRelH>
            <wp14:sizeRelV relativeFrom="page">
              <wp14:pctHeight>0</wp14:pctHeight>
            </wp14:sizeRelV>
          </wp:anchor>
        </w:drawing>
      </w:r>
      <w:r w:rsidR="00C90E2E" w:rsidRPr="001D2A16">
        <w:t>Important Note:</w:t>
      </w:r>
    </w:p>
    <w:p w14:paraId="15C6230C" w14:textId="77777777" w:rsidR="00C90E2E" w:rsidRPr="001D2A16" w:rsidRDefault="00C90E2E" w:rsidP="003F79D0">
      <w:pPr>
        <w:spacing w:after="0" w:line="240" w:lineRule="auto"/>
        <w:rPr>
          <w:rFonts w:ascii="Arial" w:hAnsi="Arial" w:cs="Arial"/>
          <w:bCs/>
          <w:color w:val="000000"/>
        </w:rPr>
      </w:pPr>
      <w:r w:rsidRPr="001D2A16">
        <w:rPr>
          <w:rFonts w:ascii="Arial" w:hAnsi="Arial" w:cs="Arial"/>
          <w:bCs/>
          <w:color w:val="000000"/>
        </w:rPr>
        <w:t>Though faculty can clone COURSES from one of the other colleges and edit them to fit their college needs, PROGRAMS CANNOT BE CLONED from one college to another.  This is because the courses selected to be part of a program must be from the new college, not the original college.  The courses which would be transferred if cloning were allowed would be from the original college.</w:t>
      </w:r>
    </w:p>
    <w:p w14:paraId="6D3B2FF0" w14:textId="77777777" w:rsidR="00C90E2E" w:rsidRPr="001D2A16" w:rsidRDefault="00C90E2E" w:rsidP="00C90E2E">
      <w:pPr>
        <w:rPr>
          <w:rFonts w:ascii="Arial" w:hAnsi="Arial" w:cs="Arial"/>
          <w:b/>
          <w:bCs/>
          <w:color w:val="000000"/>
        </w:rPr>
      </w:pPr>
    </w:p>
    <w:p w14:paraId="12AB0D51" w14:textId="77777777" w:rsidR="00C90E2E" w:rsidRPr="001D2A16" w:rsidRDefault="00C90E2E" w:rsidP="00445946">
      <w:pPr>
        <w:pStyle w:val="Heading3"/>
      </w:pPr>
      <w:r w:rsidRPr="001D2A16">
        <w:t>Non-Substantial Changes in Existing Programs</w:t>
      </w:r>
    </w:p>
    <w:p w14:paraId="472A8B1B" w14:textId="77777777" w:rsidR="0085585B" w:rsidRPr="001D2A16" w:rsidRDefault="0085585B" w:rsidP="003F79D0">
      <w:pPr>
        <w:spacing w:after="0" w:line="240" w:lineRule="auto"/>
        <w:rPr>
          <w:rFonts w:ascii="Arial" w:hAnsi="Arial" w:cs="Arial"/>
          <w:b/>
          <w:bCs/>
          <w:color w:val="000000"/>
        </w:rPr>
      </w:pPr>
    </w:p>
    <w:p w14:paraId="46276ADE" w14:textId="77777777" w:rsidR="00C90E2E" w:rsidRPr="001D2A16" w:rsidRDefault="00C90E2E" w:rsidP="003F79D0">
      <w:pPr>
        <w:spacing w:after="0" w:line="240" w:lineRule="auto"/>
        <w:rPr>
          <w:rFonts w:ascii="Arial" w:hAnsi="Arial" w:cs="Arial"/>
          <w:bCs/>
          <w:color w:val="000000"/>
        </w:rPr>
      </w:pPr>
      <w:r w:rsidRPr="001D2A16">
        <w:rPr>
          <w:rFonts w:ascii="Arial" w:hAnsi="Arial" w:cs="Arial"/>
          <w:bCs/>
          <w:color w:val="000000"/>
        </w:rPr>
        <w:t xml:space="preserve">All changes in programs must be submitted to the state, whether they are substantial or non-substantial.  The process is the same.  </w:t>
      </w:r>
    </w:p>
    <w:p w14:paraId="069956DA" w14:textId="77777777" w:rsidR="00182E97" w:rsidRDefault="00C90E2E" w:rsidP="003F79D0">
      <w:pPr>
        <w:spacing w:after="0" w:line="240" w:lineRule="auto"/>
        <w:rPr>
          <w:rFonts w:ascii="Arial" w:hAnsi="Arial" w:cs="Arial"/>
          <w:bCs/>
          <w:color w:val="000000"/>
        </w:rPr>
      </w:pPr>
      <w:r w:rsidRPr="001D2A16">
        <w:rPr>
          <w:rFonts w:ascii="Arial" w:hAnsi="Arial" w:cs="Arial"/>
          <w:bCs/>
          <w:color w:val="000000"/>
        </w:rPr>
        <w:t xml:space="preserve">See </w:t>
      </w:r>
      <w:r w:rsidRPr="00035974">
        <w:rPr>
          <w:rFonts w:ascii="Arial" w:hAnsi="Arial" w:cs="Arial"/>
          <w:bCs/>
          <w:i/>
          <w:iCs/>
          <w:color w:val="000000"/>
        </w:rPr>
        <w:t>CCCCO Program and Course Approval Handbook (PCAH) (6th edition)</w:t>
      </w:r>
      <w:r w:rsidRPr="001D2A16">
        <w:rPr>
          <w:rFonts w:ascii="Arial" w:hAnsi="Arial" w:cs="Arial"/>
          <w:bCs/>
          <w:color w:val="000000"/>
        </w:rPr>
        <w:t xml:space="preserve"> for details on submitting programs to the State Inventory.</w:t>
      </w:r>
    </w:p>
    <w:p w14:paraId="713B9B3D" w14:textId="106FE435" w:rsidR="00C90E2E" w:rsidRPr="00964666" w:rsidRDefault="004C1CAC" w:rsidP="003F79D0">
      <w:pPr>
        <w:spacing w:after="0" w:line="240" w:lineRule="auto"/>
        <w:rPr>
          <w:rFonts w:ascii="Arial" w:hAnsi="Arial" w:cs="Arial"/>
          <w:bCs/>
          <w:i/>
          <w:iCs/>
          <w:color w:val="000000"/>
        </w:rPr>
      </w:pPr>
      <w:hyperlink r:id="rId47" w:history="1">
        <w:r w:rsidR="00C90E2E" w:rsidRPr="00964666">
          <w:rPr>
            <w:rStyle w:val="Hyperlink"/>
            <w:i/>
            <w:iCs/>
          </w:rPr>
          <w:t>http://www.ccccurriculum.net/wp-content/uploads/2011/05/PCAH_6thEdition_July_FINAL.pdf</w:t>
        </w:r>
      </w:hyperlink>
      <w:r w:rsidR="00C90E2E" w:rsidRPr="00964666">
        <w:rPr>
          <w:rFonts w:ascii="Arial" w:hAnsi="Arial" w:cs="Arial"/>
          <w:bCs/>
          <w:i/>
          <w:iCs/>
          <w:color w:val="000000"/>
        </w:rPr>
        <w:t xml:space="preserve"> </w:t>
      </w:r>
    </w:p>
    <w:p w14:paraId="16BF7623" w14:textId="77777777" w:rsidR="00C90E2E" w:rsidRPr="00EF26F8" w:rsidRDefault="00C90E2E" w:rsidP="00C90E2E">
      <w:pPr>
        <w:rPr>
          <w:rFonts w:ascii="Arial" w:hAnsi="Arial" w:cs="Arial"/>
          <w:bCs/>
          <w:color w:val="000000"/>
        </w:rPr>
      </w:pPr>
      <w:r w:rsidRPr="00EF26F8">
        <w:rPr>
          <w:rFonts w:ascii="Arial" w:hAnsi="Arial" w:cs="Arial"/>
          <w:bCs/>
          <w:color w:val="000000"/>
        </w:rPr>
        <w:t> </w:t>
      </w:r>
    </w:p>
    <w:p w14:paraId="4A23E3AC" w14:textId="6D8A4350" w:rsidR="00C90E2E" w:rsidRPr="001E37F2" w:rsidRDefault="00C90E2E" w:rsidP="00445946">
      <w:pPr>
        <w:pStyle w:val="Heading2"/>
      </w:pPr>
      <w:r w:rsidRPr="001E37F2">
        <w:t>Program Outline</w:t>
      </w:r>
      <w:r w:rsidR="00F339F3" w:rsidRPr="001E37F2">
        <w:t xml:space="preserve"> </w:t>
      </w:r>
      <w:r w:rsidR="001D612C">
        <w:t>(</w:t>
      </w:r>
      <w:r w:rsidR="002B03EF" w:rsidRPr="001E37F2">
        <w:t>POS</w:t>
      </w:r>
      <w:r w:rsidR="001D612C">
        <w:t>)</w:t>
      </w:r>
      <w:r w:rsidR="00125C64">
        <w:t xml:space="preserve"> in META</w:t>
      </w:r>
    </w:p>
    <w:p w14:paraId="5DE217D9" w14:textId="77777777" w:rsidR="00C90E2E" w:rsidRPr="00EF26F8" w:rsidRDefault="00C90E2E" w:rsidP="0085585B">
      <w:pPr>
        <w:spacing w:after="0" w:line="240" w:lineRule="auto"/>
        <w:rPr>
          <w:rFonts w:ascii="Arial" w:hAnsi="Arial" w:cs="Arial"/>
          <w:bCs/>
          <w:color w:val="000000"/>
        </w:rPr>
      </w:pPr>
    </w:p>
    <w:p w14:paraId="45B9BBEB" w14:textId="17160970" w:rsidR="00A0784A" w:rsidRPr="001D2A16" w:rsidRDefault="00C90E2E" w:rsidP="00A0784A">
      <w:pPr>
        <w:spacing w:after="0" w:line="240" w:lineRule="auto"/>
        <w:rPr>
          <w:rFonts w:ascii="Arial" w:hAnsi="Arial" w:cs="Arial"/>
          <w:bCs/>
          <w:color w:val="000000"/>
        </w:rPr>
      </w:pPr>
      <w:r w:rsidRPr="0000164F">
        <w:rPr>
          <w:rFonts w:ascii="Arial" w:hAnsi="Arial" w:cs="Arial"/>
          <w:bCs/>
          <w:color w:val="000000"/>
        </w:rPr>
        <w:t xml:space="preserve">It is the responsibility of the program originator to complete the Program Outline on </w:t>
      </w:r>
      <w:r w:rsidR="007E0375">
        <w:rPr>
          <w:rFonts w:ascii="Arial" w:hAnsi="Arial" w:cs="Arial"/>
          <w:bCs/>
          <w:color w:val="000000"/>
        </w:rPr>
        <w:t>CurriQunet META</w:t>
      </w:r>
      <w:r w:rsidR="003C0B34">
        <w:rPr>
          <w:rFonts w:ascii="Arial" w:hAnsi="Arial" w:cs="Arial"/>
          <w:bCs/>
          <w:color w:val="000000"/>
        </w:rPr>
        <w:t>.</w:t>
      </w:r>
      <w:r w:rsidRPr="0000164F">
        <w:rPr>
          <w:rFonts w:ascii="Arial" w:hAnsi="Arial" w:cs="Arial"/>
          <w:bCs/>
          <w:color w:val="000000"/>
        </w:rPr>
        <w:t xml:space="preserve">  If the program originator does not have access to </w:t>
      </w:r>
      <w:r w:rsidR="007E0375">
        <w:rPr>
          <w:rFonts w:ascii="Arial" w:hAnsi="Arial" w:cs="Arial"/>
          <w:bCs/>
          <w:color w:val="000000"/>
        </w:rPr>
        <w:t>CurriQunet META</w:t>
      </w:r>
      <w:r w:rsidR="003C0B34">
        <w:rPr>
          <w:rFonts w:ascii="Arial" w:hAnsi="Arial" w:cs="Arial"/>
          <w:bCs/>
          <w:color w:val="000000"/>
        </w:rPr>
        <w:t xml:space="preserve"> </w:t>
      </w:r>
      <w:r w:rsidR="003C0B34" w:rsidRPr="0000164F">
        <w:rPr>
          <w:rFonts w:ascii="Arial" w:hAnsi="Arial" w:cs="Arial"/>
          <w:bCs/>
          <w:color w:val="000000"/>
        </w:rPr>
        <w:t>or</w:t>
      </w:r>
      <w:r w:rsidRPr="0000164F">
        <w:rPr>
          <w:rFonts w:ascii="Arial" w:hAnsi="Arial" w:cs="Arial"/>
          <w:bCs/>
          <w:color w:val="000000"/>
        </w:rPr>
        <w:t xml:space="preserve"> needs help getting started, the faculty member should contact </w:t>
      </w:r>
      <w:r w:rsidR="00E1446D" w:rsidRPr="001D2A16">
        <w:rPr>
          <w:rFonts w:ascii="Arial" w:hAnsi="Arial" w:cs="Arial"/>
          <w:bCs/>
          <w:color w:val="000000"/>
        </w:rPr>
        <w:t>college curriculum specialist or curriculum committee chair</w:t>
      </w:r>
      <w:r w:rsidRPr="001D2A16">
        <w:rPr>
          <w:rFonts w:ascii="Arial" w:hAnsi="Arial" w:cs="Arial"/>
          <w:bCs/>
          <w:color w:val="000000"/>
        </w:rPr>
        <w:t>.</w:t>
      </w:r>
      <w:r w:rsidR="009725A3" w:rsidRPr="001D2A16">
        <w:rPr>
          <w:rFonts w:ascii="Arial" w:hAnsi="Arial" w:cs="Arial"/>
          <w:bCs/>
          <w:color w:val="000000"/>
        </w:rPr>
        <w:t xml:space="preserve">  </w:t>
      </w:r>
      <w:r w:rsidR="00A0784A" w:rsidRPr="001D2A16">
        <w:rPr>
          <w:rFonts w:ascii="Arial" w:hAnsi="Arial" w:cs="Arial"/>
          <w:bCs/>
          <w:color w:val="000000"/>
        </w:rPr>
        <w:t xml:space="preserve">Faculty who teach at more than one college will have one </w:t>
      </w:r>
      <w:r w:rsidR="007E0375">
        <w:rPr>
          <w:rFonts w:ascii="Arial" w:hAnsi="Arial" w:cs="Arial"/>
          <w:bCs/>
          <w:color w:val="000000"/>
        </w:rPr>
        <w:t>CurriQunet META</w:t>
      </w:r>
      <w:r w:rsidR="00A0784A" w:rsidRPr="001D2A16">
        <w:rPr>
          <w:rFonts w:ascii="Arial" w:hAnsi="Arial" w:cs="Arial"/>
          <w:bCs/>
          <w:color w:val="000000"/>
        </w:rPr>
        <w:t xml:space="preserve"> account for multiple colleges.</w:t>
      </w:r>
    </w:p>
    <w:p w14:paraId="016B0948" w14:textId="77777777" w:rsidR="00C90E2E" w:rsidRPr="001D2A16" w:rsidRDefault="00A0784A" w:rsidP="00A0784A">
      <w:pPr>
        <w:spacing w:after="0" w:line="240" w:lineRule="auto"/>
        <w:rPr>
          <w:rFonts w:ascii="Arial" w:hAnsi="Arial" w:cs="Arial"/>
          <w:bCs/>
          <w:color w:val="000000"/>
        </w:rPr>
      </w:pPr>
      <w:r w:rsidRPr="001D2A16" w:rsidDel="00383BE8">
        <w:rPr>
          <w:rFonts w:ascii="Arial" w:hAnsi="Arial" w:cs="Arial"/>
          <w:bCs/>
          <w:color w:val="000000"/>
          <w:highlight w:val="yellow"/>
        </w:rPr>
        <w:t xml:space="preserve"> </w:t>
      </w:r>
    </w:p>
    <w:p w14:paraId="4791A20B" w14:textId="2F92791B" w:rsidR="00C90E2E" w:rsidRPr="001D2A16" w:rsidRDefault="00C90E2E" w:rsidP="0085585B">
      <w:pPr>
        <w:spacing w:after="0" w:line="240" w:lineRule="auto"/>
        <w:rPr>
          <w:rFonts w:ascii="Arial" w:hAnsi="Arial" w:cs="Arial"/>
          <w:bCs/>
          <w:color w:val="000000"/>
        </w:rPr>
      </w:pPr>
      <w:r w:rsidRPr="001D2A16">
        <w:rPr>
          <w:rFonts w:ascii="Arial" w:hAnsi="Arial" w:cs="Arial"/>
          <w:bCs/>
          <w:color w:val="000000"/>
        </w:rPr>
        <w:t xml:space="preserve"> Program originators should review the information in this section under “Completing the Program Outline” for detailed information about the contents of each item required in developing or revising a course.</w:t>
      </w:r>
    </w:p>
    <w:p w14:paraId="390260B1" w14:textId="77777777" w:rsidR="00C90E2E" w:rsidRPr="001D2A16" w:rsidRDefault="00C90E2E" w:rsidP="0085585B">
      <w:pPr>
        <w:spacing w:after="0" w:line="240" w:lineRule="auto"/>
        <w:rPr>
          <w:rFonts w:ascii="Arial" w:hAnsi="Arial" w:cs="Arial"/>
          <w:bCs/>
          <w:color w:val="000000"/>
        </w:rPr>
      </w:pPr>
    </w:p>
    <w:p w14:paraId="2B44259E" w14:textId="77777777" w:rsidR="00C90E2E" w:rsidRPr="001D2A16" w:rsidRDefault="00C90E2E" w:rsidP="0085585B">
      <w:pPr>
        <w:spacing w:after="0" w:line="240" w:lineRule="auto"/>
        <w:rPr>
          <w:rFonts w:ascii="Arial" w:hAnsi="Arial" w:cs="Arial"/>
          <w:bCs/>
          <w:color w:val="000000"/>
        </w:rPr>
      </w:pPr>
      <w:r w:rsidRPr="001D2A16">
        <w:rPr>
          <w:rFonts w:ascii="Arial" w:hAnsi="Arial" w:cs="Arial"/>
          <w:bCs/>
          <w:color w:val="000000"/>
        </w:rPr>
        <w:t>The Curriculum Committee uses the following criteria to evaluate program proposals.</w:t>
      </w:r>
    </w:p>
    <w:p w14:paraId="7063E487" w14:textId="77777777" w:rsidR="00C90E2E" w:rsidRPr="001D2A16" w:rsidRDefault="00C90E2E" w:rsidP="0085585B">
      <w:pPr>
        <w:spacing w:after="0" w:line="240" w:lineRule="auto"/>
        <w:rPr>
          <w:rFonts w:ascii="Arial" w:hAnsi="Arial" w:cs="Arial"/>
          <w:bCs/>
          <w:color w:val="000000"/>
        </w:rPr>
      </w:pPr>
    </w:p>
    <w:p w14:paraId="43430FD8" w14:textId="213CCEF6" w:rsidR="00C90E2E" w:rsidRPr="001D2A16" w:rsidRDefault="00C90E2E" w:rsidP="00A52D16">
      <w:pPr>
        <w:pStyle w:val="ListParagraph"/>
        <w:numPr>
          <w:ilvl w:val="0"/>
          <w:numId w:val="30"/>
        </w:numPr>
        <w:spacing w:after="0" w:line="240" w:lineRule="auto"/>
        <w:rPr>
          <w:rFonts w:ascii="Arial" w:hAnsi="Arial" w:cs="Arial"/>
          <w:bCs/>
          <w:color w:val="000000"/>
        </w:rPr>
      </w:pPr>
      <w:r w:rsidRPr="001D2A16">
        <w:rPr>
          <w:rFonts w:ascii="Arial" w:hAnsi="Arial" w:cs="Arial"/>
          <w:bCs/>
          <w:color w:val="000000"/>
        </w:rPr>
        <w:t>Appropriateness to mission of college, department, and discipline</w:t>
      </w:r>
    </w:p>
    <w:p w14:paraId="7EC3B498" w14:textId="34DC7827" w:rsidR="00C90E2E" w:rsidRPr="001D2A16" w:rsidRDefault="00C90E2E" w:rsidP="00A52D16">
      <w:pPr>
        <w:pStyle w:val="ListParagraph"/>
        <w:numPr>
          <w:ilvl w:val="0"/>
          <w:numId w:val="30"/>
        </w:numPr>
        <w:spacing w:after="0" w:line="240" w:lineRule="auto"/>
        <w:rPr>
          <w:rFonts w:ascii="Arial" w:hAnsi="Arial" w:cs="Arial"/>
          <w:bCs/>
          <w:color w:val="000000"/>
        </w:rPr>
      </w:pPr>
      <w:r w:rsidRPr="001D2A16">
        <w:rPr>
          <w:rFonts w:ascii="Arial" w:hAnsi="Arial" w:cs="Arial"/>
          <w:bCs/>
          <w:color w:val="000000"/>
        </w:rPr>
        <w:t>Need as justified by department</w:t>
      </w:r>
    </w:p>
    <w:p w14:paraId="34F43756" w14:textId="08FA4045" w:rsidR="00C90E2E" w:rsidRPr="001D2A16" w:rsidRDefault="00C90E2E" w:rsidP="00A52D16">
      <w:pPr>
        <w:pStyle w:val="ListParagraph"/>
        <w:numPr>
          <w:ilvl w:val="0"/>
          <w:numId w:val="30"/>
        </w:numPr>
        <w:spacing w:after="0" w:line="240" w:lineRule="auto"/>
        <w:rPr>
          <w:rFonts w:ascii="Arial" w:hAnsi="Arial" w:cs="Arial"/>
          <w:bCs/>
          <w:color w:val="000000"/>
        </w:rPr>
      </w:pPr>
      <w:r w:rsidRPr="001D2A16">
        <w:rPr>
          <w:rFonts w:ascii="Arial" w:hAnsi="Arial" w:cs="Arial"/>
          <w:bCs/>
          <w:color w:val="000000"/>
        </w:rPr>
        <w:t>Curriculum standards</w:t>
      </w:r>
    </w:p>
    <w:p w14:paraId="17FBAB7F" w14:textId="03805137" w:rsidR="00C90E2E" w:rsidRPr="001D2A16" w:rsidRDefault="00C90E2E" w:rsidP="00A52D16">
      <w:pPr>
        <w:pStyle w:val="ListParagraph"/>
        <w:numPr>
          <w:ilvl w:val="0"/>
          <w:numId w:val="30"/>
        </w:numPr>
        <w:spacing w:after="0" w:line="240" w:lineRule="auto"/>
        <w:rPr>
          <w:rFonts w:ascii="Arial" w:hAnsi="Arial" w:cs="Arial"/>
          <w:bCs/>
          <w:color w:val="000000"/>
        </w:rPr>
      </w:pPr>
      <w:r w:rsidRPr="001D2A16">
        <w:rPr>
          <w:rFonts w:ascii="Arial" w:hAnsi="Arial" w:cs="Arial"/>
          <w:bCs/>
          <w:color w:val="000000"/>
        </w:rPr>
        <w:t>Appropriateness of program content</w:t>
      </w:r>
    </w:p>
    <w:p w14:paraId="2CEEE507" w14:textId="6CB85CA8" w:rsidR="00C90E2E" w:rsidRPr="001D2A16" w:rsidRDefault="00C90E2E" w:rsidP="00A52D16">
      <w:pPr>
        <w:pStyle w:val="ListParagraph"/>
        <w:numPr>
          <w:ilvl w:val="0"/>
          <w:numId w:val="30"/>
        </w:numPr>
        <w:spacing w:after="0" w:line="240" w:lineRule="auto"/>
        <w:rPr>
          <w:rFonts w:ascii="Arial" w:hAnsi="Arial" w:cs="Arial"/>
          <w:bCs/>
          <w:color w:val="000000"/>
        </w:rPr>
      </w:pPr>
      <w:r w:rsidRPr="001D2A16">
        <w:rPr>
          <w:rFonts w:ascii="Arial" w:hAnsi="Arial" w:cs="Arial"/>
          <w:bCs/>
          <w:color w:val="000000"/>
        </w:rPr>
        <w:t>Adequate resources</w:t>
      </w:r>
    </w:p>
    <w:p w14:paraId="63D518BB" w14:textId="77C78347" w:rsidR="00C90E2E" w:rsidRPr="001D2A16" w:rsidRDefault="00C90E2E" w:rsidP="00A52D16">
      <w:pPr>
        <w:pStyle w:val="ListParagraph"/>
        <w:numPr>
          <w:ilvl w:val="0"/>
          <w:numId w:val="30"/>
        </w:numPr>
        <w:spacing w:after="0" w:line="240" w:lineRule="auto"/>
        <w:rPr>
          <w:rFonts w:ascii="Arial" w:hAnsi="Arial" w:cs="Arial"/>
          <w:bCs/>
          <w:color w:val="000000"/>
        </w:rPr>
      </w:pPr>
      <w:r w:rsidRPr="001D2A16">
        <w:rPr>
          <w:rFonts w:ascii="Arial" w:hAnsi="Arial" w:cs="Arial"/>
          <w:bCs/>
          <w:color w:val="000000"/>
        </w:rPr>
        <w:t>Compliance</w:t>
      </w:r>
    </w:p>
    <w:p w14:paraId="012299F3" w14:textId="3C042A83" w:rsidR="00C90E2E" w:rsidRPr="001D2A16" w:rsidRDefault="00C90E2E" w:rsidP="00A52D16">
      <w:pPr>
        <w:pStyle w:val="ListParagraph"/>
        <w:numPr>
          <w:ilvl w:val="0"/>
          <w:numId w:val="30"/>
        </w:numPr>
        <w:spacing w:after="0" w:line="240" w:lineRule="auto"/>
        <w:rPr>
          <w:rFonts w:ascii="Arial" w:hAnsi="Arial" w:cs="Arial"/>
          <w:bCs/>
          <w:color w:val="000000"/>
        </w:rPr>
      </w:pPr>
      <w:r w:rsidRPr="001D2A16">
        <w:rPr>
          <w:rFonts w:ascii="Arial" w:hAnsi="Arial" w:cs="Arial"/>
          <w:bCs/>
          <w:color w:val="000000"/>
        </w:rPr>
        <w:t>CTE departments’ advisory board support</w:t>
      </w:r>
    </w:p>
    <w:p w14:paraId="2778B4DA" w14:textId="06DFB6D7" w:rsidR="00C90E2E" w:rsidRPr="001D2A16" w:rsidRDefault="00C90E2E" w:rsidP="00A52D16">
      <w:pPr>
        <w:pStyle w:val="ListParagraph"/>
        <w:numPr>
          <w:ilvl w:val="0"/>
          <w:numId w:val="30"/>
        </w:numPr>
        <w:spacing w:after="0" w:line="240" w:lineRule="auto"/>
        <w:rPr>
          <w:rFonts w:ascii="Arial" w:hAnsi="Arial" w:cs="Arial"/>
          <w:bCs/>
          <w:color w:val="000000"/>
        </w:rPr>
      </w:pPr>
      <w:r w:rsidRPr="001D2A16">
        <w:rPr>
          <w:rFonts w:ascii="Arial" w:hAnsi="Arial" w:cs="Arial"/>
          <w:bCs/>
          <w:color w:val="000000"/>
        </w:rPr>
        <w:t>Departmental faculty support</w:t>
      </w:r>
    </w:p>
    <w:p w14:paraId="5CBEE42A" w14:textId="3C0851E1" w:rsidR="00C90E2E" w:rsidRPr="001D2A16" w:rsidRDefault="004C1CAC" w:rsidP="00A52D16">
      <w:pPr>
        <w:pStyle w:val="ListParagraph"/>
        <w:numPr>
          <w:ilvl w:val="0"/>
          <w:numId w:val="30"/>
        </w:numPr>
        <w:spacing w:after="0" w:line="240" w:lineRule="auto"/>
        <w:rPr>
          <w:rFonts w:ascii="Arial" w:hAnsi="Arial" w:cs="Arial"/>
          <w:bCs/>
          <w:color w:val="000000"/>
        </w:rPr>
      </w:pPr>
      <w:hyperlink w:anchor="CurriculumConsultation" w:history="1">
        <w:r w:rsidR="00C90E2E" w:rsidRPr="00A94BEF">
          <w:rPr>
            <w:rStyle w:val="Hyperlink"/>
            <w:rFonts w:ascii="Arial" w:hAnsi="Arial" w:cs="Arial"/>
            <w:bCs/>
          </w:rPr>
          <w:t>Consultation</w:t>
        </w:r>
      </w:hyperlink>
      <w:r w:rsidR="00C90E2E" w:rsidRPr="001D2A16">
        <w:rPr>
          <w:rFonts w:ascii="Arial" w:hAnsi="Arial" w:cs="Arial"/>
          <w:bCs/>
          <w:color w:val="000000"/>
        </w:rPr>
        <w:t xml:space="preserve"> with other disciplines or colleges</w:t>
      </w:r>
    </w:p>
    <w:p w14:paraId="224403DA" w14:textId="77777777" w:rsidR="00B6460A" w:rsidRPr="001D2A16" w:rsidRDefault="00B6460A" w:rsidP="007A6209">
      <w:pPr>
        <w:pStyle w:val="ListParagraph"/>
        <w:spacing w:after="0" w:line="240" w:lineRule="auto"/>
        <w:rPr>
          <w:rFonts w:ascii="Arial" w:hAnsi="Arial" w:cs="Arial"/>
          <w:bCs/>
          <w:color w:val="000000"/>
        </w:rPr>
      </w:pPr>
    </w:p>
    <w:p w14:paraId="2654833C" w14:textId="756D4886" w:rsidR="00B6460A" w:rsidRPr="001D2A16" w:rsidRDefault="00B6460A" w:rsidP="001E37F2">
      <w:pPr>
        <w:pStyle w:val="ListParagraph"/>
        <w:spacing w:after="0" w:line="240" w:lineRule="auto"/>
        <w:ind w:left="0"/>
        <w:rPr>
          <w:rFonts w:ascii="Arial" w:hAnsi="Arial" w:cs="Arial"/>
          <w:bCs/>
          <w:color w:val="000000"/>
        </w:rPr>
      </w:pPr>
      <w:r w:rsidRPr="001D2A16">
        <w:rPr>
          <w:rFonts w:ascii="Arial" w:hAnsi="Arial" w:cs="Arial"/>
          <w:bCs/>
          <w:color w:val="000000"/>
        </w:rPr>
        <w:t xml:space="preserve">All active POSs are available on </w:t>
      </w:r>
      <w:r w:rsidR="007E0375">
        <w:rPr>
          <w:rFonts w:ascii="Arial" w:hAnsi="Arial" w:cs="Arial"/>
          <w:bCs/>
          <w:color w:val="000000"/>
        </w:rPr>
        <w:t>CurriQunet META</w:t>
      </w:r>
      <w:r w:rsidRPr="001D2A16">
        <w:rPr>
          <w:rFonts w:ascii="Arial" w:hAnsi="Arial" w:cs="Arial"/>
          <w:bCs/>
          <w:color w:val="000000"/>
        </w:rPr>
        <w:t>.   No log in is necessary.</w:t>
      </w:r>
    </w:p>
    <w:p w14:paraId="133B61C0" w14:textId="77777777" w:rsidR="00B6460A" w:rsidRPr="001D2A16" w:rsidRDefault="00B6460A" w:rsidP="007A6209">
      <w:pPr>
        <w:pStyle w:val="ListParagraph"/>
        <w:spacing w:after="0" w:line="240" w:lineRule="auto"/>
        <w:rPr>
          <w:rFonts w:ascii="Arial" w:hAnsi="Arial" w:cs="Arial"/>
          <w:bCs/>
          <w:color w:val="000000"/>
        </w:rPr>
      </w:pPr>
    </w:p>
    <w:p w14:paraId="6821CB21" w14:textId="0C632ACF" w:rsidR="00B6460A" w:rsidRPr="0000164F" w:rsidRDefault="00B6460A" w:rsidP="000B152E">
      <w:pPr>
        <w:pStyle w:val="ListParagraph"/>
        <w:spacing w:after="0" w:line="240" w:lineRule="auto"/>
        <w:ind w:left="0"/>
        <w:rPr>
          <w:rFonts w:ascii="Arial" w:hAnsi="Arial" w:cs="Arial"/>
          <w:bCs/>
          <w:color w:val="000000"/>
        </w:rPr>
      </w:pPr>
      <w:r w:rsidRPr="001D2A16">
        <w:rPr>
          <w:rFonts w:ascii="Arial" w:hAnsi="Arial" w:cs="Arial"/>
          <w:bCs/>
          <w:color w:val="000000"/>
        </w:rPr>
        <w:t xml:space="preserve">Go to </w:t>
      </w:r>
      <w:hyperlink r:id="rId48" w:history="1">
        <w:r w:rsidR="000B152E" w:rsidRPr="000B152E">
          <w:t xml:space="preserve"> </w:t>
        </w:r>
        <w:r w:rsidR="000B152E" w:rsidRPr="000B152E">
          <w:rPr>
            <w:rStyle w:val="Hyperlink"/>
            <w:rFonts w:ascii="Arial" w:hAnsi="Arial" w:cs="Arial"/>
            <w:bCs/>
          </w:rPr>
          <w:t>http://peralta.curricunet.com/PublicSearch/Index</w:t>
        </w:r>
        <w:r w:rsidR="000B152E" w:rsidRPr="000B152E" w:rsidDel="000B152E">
          <w:rPr>
            <w:rStyle w:val="Hyperlink"/>
            <w:rFonts w:ascii="Arial" w:hAnsi="Arial" w:cs="Arial"/>
            <w:bCs/>
          </w:rPr>
          <w:t xml:space="preserve"> </w:t>
        </w:r>
        <w:r w:rsidRPr="0000164F">
          <w:rPr>
            <w:rStyle w:val="Hyperlink"/>
            <w:rFonts w:ascii="Arial" w:hAnsi="Arial" w:cs="Arial"/>
            <w:bCs/>
          </w:rPr>
          <w:t>/</w:t>
        </w:r>
      </w:hyperlink>
      <w:r w:rsidRPr="00EF26F8">
        <w:rPr>
          <w:rFonts w:ascii="Arial" w:hAnsi="Arial" w:cs="Arial"/>
          <w:bCs/>
          <w:color w:val="000000"/>
        </w:rPr>
        <w:t xml:space="preserve"> and Search </w:t>
      </w:r>
      <w:r w:rsidR="00473C3A" w:rsidRPr="0000164F">
        <w:rPr>
          <w:rFonts w:ascii="Arial" w:hAnsi="Arial" w:cs="Arial"/>
          <w:bCs/>
          <w:color w:val="000000"/>
        </w:rPr>
        <w:t>program, make sure to choose the desired college</w:t>
      </w:r>
      <w:r w:rsidRPr="0000164F">
        <w:rPr>
          <w:rFonts w:ascii="Arial" w:hAnsi="Arial" w:cs="Arial"/>
          <w:bCs/>
          <w:color w:val="000000"/>
        </w:rPr>
        <w:t>.</w:t>
      </w:r>
    </w:p>
    <w:p w14:paraId="6256EFA1" w14:textId="77777777" w:rsidR="003B4F44" w:rsidRPr="001D2A16" w:rsidRDefault="003B4F44" w:rsidP="00E460A0">
      <w:pPr>
        <w:spacing w:after="0" w:line="240" w:lineRule="auto"/>
        <w:rPr>
          <w:rFonts w:ascii="Arial" w:hAnsi="Arial" w:cs="Arial"/>
          <w:b/>
          <w:bCs/>
          <w:color w:val="000000"/>
          <w:sz w:val="24"/>
          <w:szCs w:val="24"/>
        </w:rPr>
      </w:pPr>
    </w:p>
    <w:p w14:paraId="2ECE0DD9" w14:textId="77777777" w:rsidR="003B4F44" w:rsidRPr="001D2A16" w:rsidRDefault="003B4F44" w:rsidP="00E460A0">
      <w:pPr>
        <w:spacing w:after="0" w:line="240" w:lineRule="auto"/>
        <w:rPr>
          <w:rFonts w:ascii="Arial" w:hAnsi="Arial" w:cs="Arial"/>
          <w:b/>
          <w:bCs/>
          <w:color w:val="000000"/>
          <w:sz w:val="24"/>
          <w:szCs w:val="24"/>
        </w:rPr>
      </w:pPr>
    </w:p>
    <w:p w14:paraId="41EDA02B" w14:textId="6BF84CE7" w:rsidR="003B4F44" w:rsidRDefault="00C90E2E" w:rsidP="00445946">
      <w:pPr>
        <w:pStyle w:val="Heading2"/>
      </w:pPr>
      <w:r w:rsidRPr="001D2A16">
        <w:lastRenderedPageBreak/>
        <w:t>Completing the Program Outline</w:t>
      </w:r>
      <w:r w:rsidR="000D5F16" w:rsidRPr="001D2A16">
        <w:t xml:space="preserve"> in META</w:t>
      </w:r>
    </w:p>
    <w:p w14:paraId="057DA802" w14:textId="77777777" w:rsidR="00D74D0C" w:rsidRPr="001D2A16" w:rsidRDefault="00D74D0C" w:rsidP="00E460A0">
      <w:pPr>
        <w:spacing w:after="0" w:line="240" w:lineRule="auto"/>
        <w:rPr>
          <w:rFonts w:ascii="Arial" w:hAnsi="Arial" w:cs="Arial"/>
          <w:bCs/>
          <w:color w:val="000000"/>
        </w:rPr>
      </w:pPr>
    </w:p>
    <w:p w14:paraId="41B62200" w14:textId="77DB7EF3" w:rsidR="00C90E2E" w:rsidRPr="001D2A16" w:rsidRDefault="000D5F16" w:rsidP="00452F25">
      <w:pPr>
        <w:spacing w:after="0" w:line="240" w:lineRule="auto"/>
        <w:rPr>
          <w:rFonts w:ascii="Arial" w:hAnsi="Arial" w:cs="Arial"/>
          <w:bCs/>
          <w:color w:val="000000"/>
        </w:rPr>
      </w:pPr>
      <w:r w:rsidRPr="001D2A16">
        <w:rPr>
          <w:rFonts w:ascii="Arial" w:hAnsi="Arial" w:cs="Arial"/>
          <w:bCs/>
          <w:color w:val="000000"/>
        </w:rPr>
        <w:t xml:space="preserve">The </w:t>
      </w:r>
      <w:r w:rsidR="00C90E2E" w:rsidRPr="001D2A16">
        <w:rPr>
          <w:rFonts w:ascii="Arial" w:hAnsi="Arial" w:cs="Arial"/>
          <w:bCs/>
          <w:color w:val="000000"/>
        </w:rPr>
        <w:t xml:space="preserve">Following are descriptions of the elements in the program outline that must be completed as part of the program development process.  All items in the </w:t>
      </w:r>
      <w:r w:rsidR="007E0375">
        <w:rPr>
          <w:rFonts w:ascii="Arial" w:hAnsi="Arial" w:cs="Arial"/>
          <w:bCs/>
          <w:color w:val="000000"/>
        </w:rPr>
        <w:t>CurriQunet META</w:t>
      </w:r>
      <w:r w:rsidR="00C90E2E" w:rsidRPr="001D2A16">
        <w:rPr>
          <w:rFonts w:ascii="Arial" w:hAnsi="Arial" w:cs="Arial"/>
          <w:bCs/>
          <w:color w:val="000000"/>
        </w:rPr>
        <w:t xml:space="preserve"> </w:t>
      </w:r>
      <w:r w:rsidRPr="001D2A16">
        <w:rPr>
          <w:rFonts w:ascii="Arial" w:hAnsi="Arial" w:cs="Arial"/>
          <w:bCs/>
          <w:color w:val="000000"/>
        </w:rPr>
        <w:t xml:space="preserve">program </w:t>
      </w:r>
      <w:r w:rsidR="00C90E2E" w:rsidRPr="001D2A16">
        <w:rPr>
          <w:rFonts w:ascii="Arial" w:hAnsi="Arial" w:cs="Arial"/>
          <w:bCs/>
          <w:color w:val="000000"/>
        </w:rPr>
        <w:t>Checklist must be completed, saved, and</w:t>
      </w:r>
      <w:r w:rsidRPr="001D2A16">
        <w:rPr>
          <w:rFonts w:ascii="Arial" w:hAnsi="Arial" w:cs="Arial"/>
          <w:bCs/>
          <w:color w:val="000000"/>
        </w:rPr>
        <w:t xml:space="preserve"> launched</w:t>
      </w:r>
      <w:r w:rsidR="00C90E2E" w:rsidRPr="001D2A16">
        <w:rPr>
          <w:rFonts w:ascii="Arial" w:hAnsi="Arial" w:cs="Arial"/>
          <w:bCs/>
          <w:color w:val="000000"/>
        </w:rPr>
        <w:t xml:space="preserve"> to the work flow.</w:t>
      </w:r>
    </w:p>
    <w:p w14:paraId="03432B9A" w14:textId="77777777" w:rsidR="00C90E2E" w:rsidRPr="001D2A16" w:rsidRDefault="00C90E2E" w:rsidP="0085585B">
      <w:pPr>
        <w:spacing w:after="0" w:line="240" w:lineRule="auto"/>
        <w:rPr>
          <w:rFonts w:ascii="Arial" w:hAnsi="Arial" w:cs="Arial"/>
          <w:bCs/>
          <w:color w:val="000000"/>
        </w:rPr>
      </w:pPr>
    </w:p>
    <w:p w14:paraId="42EC5F01" w14:textId="32B79617" w:rsidR="00A0784A" w:rsidRPr="001D2A16" w:rsidRDefault="00C90E2E" w:rsidP="00A0784A">
      <w:pPr>
        <w:spacing w:after="0" w:line="240" w:lineRule="auto"/>
        <w:rPr>
          <w:rFonts w:ascii="Arial" w:hAnsi="Arial" w:cs="Arial"/>
          <w:bCs/>
          <w:color w:val="000000"/>
        </w:rPr>
      </w:pPr>
      <w:r w:rsidRPr="001D2A16">
        <w:rPr>
          <w:rFonts w:ascii="Arial" w:hAnsi="Arial" w:cs="Arial"/>
          <w:bCs/>
          <w:color w:val="000000"/>
        </w:rPr>
        <w:t xml:space="preserve">To use </w:t>
      </w:r>
      <w:r w:rsidR="007E0375">
        <w:rPr>
          <w:rFonts w:ascii="Arial" w:hAnsi="Arial" w:cs="Arial"/>
          <w:bCs/>
          <w:color w:val="000000"/>
        </w:rPr>
        <w:t>CurriQunet META</w:t>
      </w:r>
      <w:r w:rsidR="00452F25">
        <w:rPr>
          <w:rFonts w:ascii="Arial" w:hAnsi="Arial" w:cs="Arial"/>
          <w:bCs/>
          <w:color w:val="000000"/>
        </w:rPr>
        <w:t xml:space="preserve"> </w:t>
      </w:r>
      <w:r w:rsidR="00452F25" w:rsidRPr="001D2A16">
        <w:rPr>
          <w:rFonts w:ascii="Arial" w:hAnsi="Arial" w:cs="Arial"/>
          <w:bCs/>
          <w:color w:val="000000"/>
        </w:rPr>
        <w:t>for</w:t>
      </w:r>
      <w:r w:rsidRPr="001D2A16">
        <w:rPr>
          <w:rFonts w:ascii="Arial" w:hAnsi="Arial" w:cs="Arial"/>
          <w:bCs/>
          <w:color w:val="000000"/>
        </w:rPr>
        <w:t xml:space="preserve"> the first time, contact the College Curriculum Committee chair. </w:t>
      </w:r>
      <w:r w:rsidR="00A0784A" w:rsidRPr="001D2A16">
        <w:rPr>
          <w:rFonts w:ascii="Arial" w:hAnsi="Arial" w:cs="Arial"/>
          <w:bCs/>
          <w:color w:val="000000"/>
        </w:rPr>
        <w:t xml:space="preserve">Faculty who teach at more than one college will have one </w:t>
      </w:r>
      <w:r w:rsidR="007E0375">
        <w:rPr>
          <w:rFonts w:ascii="Arial" w:hAnsi="Arial" w:cs="Arial"/>
          <w:bCs/>
          <w:color w:val="000000"/>
        </w:rPr>
        <w:t>CurriQunet META</w:t>
      </w:r>
      <w:r w:rsidR="00A0784A" w:rsidRPr="001D2A16">
        <w:rPr>
          <w:rFonts w:ascii="Arial" w:hAnsi="Arial" w:cs="Arial"/>
          <w:bCs/>
          <w:color w:val="000000"/>
        </w:rPr>
        <w:t xml:space="preserve"> account for multiple colleges.</w:t>
      </w:r>
    </w:p>
    <w:p w14:paraId="1F8852C5" w14:textId="77777777" w:rsidR="00294DC7" w:rsidRPr="001D2A16" w:rsidRDefault="00294DC7" w:rsidP="00A0784A">
      <w:pPr>
        <w:spacing w:after="0" w:line="240" w:lineRule="auto"/>
        <w:rPr>
          <w:rFonts w:ascii="Arial" w:hAnsi="Arial" w:cs="Arial"/>
          <w:bCs/>
          <w:color w:val="000000"/>
        </w:rPr>
      </w:pPr>
    </w:p>
    <w:p w14:paraId="01057BB7" w14:textId="1FC36201" w:rsidR="00C90E2E" w:rsidRPr="001D2A16" w:rsidRDefault="00C90E2E" w:rsidP="0085585B">
      <w:pPr>
        <w:spacing w:after="0" w:line="240" w:lineRule="auto"/>
        <w:rPr>
          <w:rFonts w:ascii="Arial" w:hAnsi="Arial" w:cs="Arial"/>
          <w:bCs/>
          <w:color w:val="000000"/>
        </w:rPr>
      </w:pPr>
      <w:r w:rsidRPr="001D2A16">
        <w:rPr>
          <w:rFonts w:ascii="Arial" w:hAnsi="Arial" w:cs="Arial"/>
          <w:bCs/>
          <w:color w:val="000000"/>
        </w:rPr>
        <w:t xml:space="preserve">This section of the manual only covers the content elements of the program outline; it does not explain how to get to the data entry screens in </w:t>
      </w:r>
      <w:r w:rsidR="007E0375">
        <w:rPr>
          <w:rFonts w:ascii="Arial" w:hAnsi="Arial" w:cs="Arial"/>
          <w:bCs/>
          <w:color w:val="000000"/>
        </w:rPr>
        <w:t>CurriQunet META</w:t>
      </w:r>
      <w:r w:rsidR="00372518">
        <w:rPr>
          <w:rFonts w:ascii="Arial" w:hAnsi="Arial" w:cs="Arial"/>
          <w:bCs/>
          <w:color w:val="000000"/>
        </w:rPr>
        <w:t xml:space="preserve"> </w:t>
      </w:r>
      <w:r w:rsidRPr="001D2A16">
        <w:rPr>
          <w:rFonts w:ascii="Arial" w:hAnsi="Arial" w:cs="Arial"/>
          <w:bCs/>
          <w:color w:val="000000"/>
        </w:rPr>
        <w:t>.</w:t>
      </w:r>
      <w:r w:rsidR="00060948" w:rsidRPr="001D2A16">
        <w:rPr>
          <w:rFonts w:ascii="Arial" w:hAnsi="Arial" w:cs="Arial"/>
          <w:bCs/>
          <w:color w:val="000000"/>
        </w:rPr>
        <w:t>Please see the META user manual for more details</w:t>
      </w:r>
      <w:r w:rsidR="00383BE8" w:rsidRPr="001D2A16">
        <w:rPr>
          <w:rFonts w:ascii="Arial" w:hAnsi="Arial" w:cs="Arial"/>
          <w:bCs/>
          <w:color w:val="000000"/>
        </w:rPr>
        <w:t xml:space="preserve"> </w:t>
      </w:r>
    </w:p>
    <w:p w14:paraId="0CC30FF0" w14:textId="77777777" w:rsidR="0085585B" w:rsidRPr="001D2A16" w:rsidRDefault="0085585B" w:rsidP="0085585B">
      <w:pPr>
        <w:spacing w:after="0" w:line="240" w:lineRule="auto"/>
        <w:rPr>
          <w:rFonts w:ascii="Arial" w:hAnsi="Arial" w:cs="Arial"/>
          <w:bCs/>
          <w:color w:val="000000"/>
        </w:rPr>
      </w:pPr>
    </w:p>
    <w:p w14:paraId="32471F3D" w14:textId="77777777" w:rsidR="00C90E2E" w:rsidRPr="001D2A16" w:rsidRDefault="00C90E2E" w:rsidP="00445946">
      <w:pPr>
        <w:pStyle w:val="Heading3"/>
      </w:pPr>
      <w:r w:rsidRPr="001D2A16">
        <w:t>Program Outline Checklist</w:t>
      </w:r>
    </w:p>
    <w:p w14:paraId="6D8631B6" w14:textId="77777777" w:rsidR="005C59AE" w:rsidRPr="001E37F2" w:rsidRDefault="005C59AE" w:rsidP="005C59AE">
      <w:pPr>
        <w:tabs>
          <w:tab w:val="left" w:pos="3270"/>
        </w:tabs>
        <w:rPr>
          <w:rFonts w:ascii="Arial" w:hAnsi="Arial" w:cs="Arial"/>
        </w:rPr>
      </w:pPr>
      <w:r w:rsidRPr="001E37F2">
        <w:rPr>
          <w:rFonts w:ascii="Arial" w:hAnsi="Arial" w:cs="Arial"/>
        </w:rPr>
        <w:t>CREATING A PROPOSAL – After clicking on “Create Proposal” the following fields must be filled in</w:t>
      </w:r>
    </w:p>
    <w:p w14:paraId="4ECA56FA" w14:textId="77777777" w:rsidR="00C90E2E" w:rsidRPr="001E37F2" w:rsidRDefault="006F7E5F" w:rsidP="0085585B">
      <w:pPr>
        <w:spacing w:after="0" w:line="240" w:lineRule="auto"/>
        <w:rPr>
          <w:rFonts w:ascii="Arial" w:hAnsi="Arial" w:cs="Arial"/>
          <w:b/>
          <w:bCs/>
          <w:iCs/>
          <w:color w:val="000000"/>
        </w:rPr>
      </w:pPr>
      <w:r w:rsidRPr="001E37F2">
        <w:rPr>
          <w:rFonts w:ascii="Arial" w:hAnsi="Arial" w:cs="Arial"/>
          <w:b/>
          <w:bCs/>
          <w:iCs/>
          <w:color w:val="000000"/>
        </w:rPr>
        <w:t xml:space="preserve">Tab 1: </w:t>
      </w:r>
      <w:r w:rsidR="00C90E2E" w:rsidRPr="001E37F2">
        <w:rPr>
          <w:rFonts w:ascii="Arial" w:hAnsi="Arial" w:cs="Arial"/>
          <w:b/>
          <w:bCs/>
          <w:iCs/>
          <w:color w:val="000000"/>
        </w:rPr>
        <w:t>Cover</w:t>
      </w:r>
    </w:p>
    <w:p w14:paraId="43779434" w14:textId="77777777" w:rsidR="008770F5" w:rsidRPr="001E37F2" w:rsidRDefault="008770F5" w:rsidP="00A52D16">
      <w:pPr>
        <w:pStyle w:val="ListParagraph"/>
        <w:numPr>
          <w:ilvl w:val="0"/>
          <w:numId w:val="93"/>
        </w:numPr>
        <w:spacing w:after="160" w:line="259" w:lineRule="auto"/>
        <w:rPr>
          <w:rFonts w:ascii="Arial" w:hAnsi="Arial" w:cs="Arial"/>
        </w:rPr>
      </w:pPr>
      <w:r w:rsidRPr="001E37F2">
        <w:rPr>
          <w:rFonts w:ascii="Arial" w:hAnsi="Arial" w:cs="Arial"/>
        </w:rPr>
        <w:t>Division, Department, and Program Title, and Award Type are the basic information that was entered when creating the new program proposal.</w:t>
      </w:r>
    </w:p>
    <w:p w14:paraId="5D7D717F" w14:textId="77777777" w:rsidR="008770F5" w:rsidRPr="001E37F2" w:rsidRDefault="008770F5" w:rsidP="00A52D16">
      <w:pPr>
        <w:pStyle w:val="ListParagraph"/>
        <w:numPr>
          <w:ilvl w:val="0"/>
          <w:numId w:val="93"/>
        </w:numPr>
        <w:spacing w:after="160" w:line="259" w:lineRule="auto"/>
        <w:rPr>
          <w:rFonts w:ascii="Arial" w:hAnsi="Arial" w:cs="Arial"/>
        </w:rPr>
      </w:pPr>
      <w:r w:rsidRPr="001E37F2">
        <w:rPr>
          <w:rFonts w:ascii="Arial" w:hAnsi="Arial" w:cs="Arial"/>
        </w:rPr>
        <w:t>Choose the subject of the Program</w:t>
      </w:r>
    </w:p>
    <w:p w14:paraId="3077F07A" w14:textId="77777777" w:rsidR="008770F5" w:rsidRPr="0000164F" w:rsidRDefault="008770F5" w:rsidP="00A52D16">
      <w:pPr>
        <w:pStyle w:val="ListParagraph"/>
        <w:numPr>
          <w:ilvl w:val="0"/>
          <w:numId w:val="93"/>
        </w:numPr>
        <w:spacing w:after="0" w:line="240" w:lineRule="auto"/>
        <w:rPr>
          <w:rFonts w:ascii="Arial" w:hAnsi="Arial" w:cs="Arial"/>
          <w:bCs/>
          <w:color w:val="000000"/>
        </w:rPr>
      </w:pPr>
      <w:r w:rsidRPr="00EF26F8">
        <w:rPr>
          <w:rFonts w:ascii="Arial" w:hAnsi="Arial" w:cs="Arial"/>
          <w:bCs/>
          <w:i/>
          <w:color w:val="000000"/>
        </w:rPr>
        <w:t>Justification for Proposal</w:t>
      </w:r>
    </w:p>
    <w:p w14:paraId="04513BE9" w14:textId="77777777" w:rsidR="008770F5" w:rsidRPr="0000164F" w:rsidRDefault="008770F5" w:rsidP="00A52D16">
      <w:pPr>
        <w:pStyle w:val="ListParagraph"/>
        <w:numPr>
          <w:ilvl w:val="1"/>
          <w:numId w:val="93"/>
        </w:numPr>
        <w:spacing w:after="0" w:line="240" w:lineRule="auto"/>
        <w:rPr>
          <w:rFonts w:ascii="Arial" w:hAnsi="Arial" w:cs="Arial"/>
          <w:bCs/>
          <w:color w:val="000000"/>
        </w:rPr>
      </w:pPr>
      <w:r w:rsidRPr="0000164F">
        <w:rPr>
          <w:rFonts w:ascii="Arial" w:hAnsi="Arial" w:cs="Arial"/>
          <w:bCs/>
          <w:color w:val="000000"/>
        </w:rPr>
        <w:t>If this is a new program, explain the purpose the program will serve in the department, discipline, and/or college curriculum. </w:t>
      </w:r>
    </w:p>
    <w:p w14:paraId="3B7406FA" w14:textId="2734153C" w:rsidR="008770F5" w:rsidRPr="001D2A16" w:rsidRDefault="008770F5" w:rsidP="00A52D16">
      <w:pPr>
        <w:pStyle w:val="ListParagraph"/>
        <w:numPr>
          <w:ilvl w:val="1"/>
          <w:numId w:val="93"/>
        </w:numPr>
        <w:spacing w:after="0" w:line="240" w:lineRule="auto"/>
        <w:rPr>
          <w:rFonts w:ascii="Arial" w:hAnsi="Arial" w:cs="Arial"/>
          <w:bCs/>
          <w:color w:val="000000"/>
        </w:rPr>
      </w:pPr>
      <w:r w:rsidRPr="001D2A16">
        <w:rPr>
          <w:rFonts w:ascii="Arial" w:hAnsi="Arial" w:cs="Arial"/>
          <w:bCs/>
          <w:color w:val="000000"/>
        </w:rPr>
        <w:t xml:space="preserve">The justification should also clearly outline the specific program plan for transfer to four year schools or the specific Career/Technical Education goals for the program.  Detailed supporting documentation should also be attached in </w:t>
      </w:r>
      <w:r w:rsidR="007E0375">
        <w:rPr>
          <w:rFonts w:ascii="Arial" w:hAnsi="Arial" w:cs="Arial"/>
          <w:bCs/>
          <w:color w:val="000000"/>
        </w:rPr>
        <w:t>CurriQunet META</w:t>
      </w:r>
      <w:r w:rsidR="00C853E0">
        <w:rPr>
          <w:rFonts w:ascii="Arial" w:hAnsi="Arial" w:cs="Arial"/>
          <w:bCs/>
          <w:color w:val="000000"/>
        </w:rPr>
        <w:t>.</w:t>
      </w:r>
    </w:p>
    <w:p w14:paraId="6D3C7A89" w14:textId="77777777" w:rsidR="008770F5" w:rsidRPr="001D2A16" w:rsidRDefault="008770F5" w:rsidP="00A52D16">
      <w:pPr>
        <w:pStyle w:val="ListParagraph"/>
        <w:numPr>
          <w:ilvl w:val="1"/>
          <w:numId w:val="93"/>
        </w:numPr>
        <w:spacing w:after="0" w:line="240" w:lineRule="auto"/>
        <w:rPr>
          <w:rFonts w:ascii="Arial" w:hAnsi="Arial" w:cs="Arial"/>
          <w:bCs/>
          <w:color w:val="000000"/>
        </w:rPr>
      </w:pPr>
      <w:r w:rsidRPr="001D2A16">
        <w:rPr>
          <w:rFonts w:ascii="Arial" w:hAnsi="Arial" w:cs="Arial"/>
          <w:bCs/>
          <w:color w:val="000000"/>
        </w:rPr>
        <w:t>If this program is being modified, update this as necessary.  In most cases, the original justification should not be deleted.</w:t>
      </w:r>
    </w:p>
    <w:p w14:paraId="4435D22E" w14:textId="77777777" w:rsidR="008770F5" w:rsidRPr="001E37F2" w:rsidRDefault="00D72435" w:rsidP="00A52D16">
      <w:pPr>
        <w:pStyle w:val="ListParagraph"/>
        <w:numPr>
          <w:ilvl w:val="0"/>
          <w:numId w:val="93"/>
        </w:numPr>
        <w:spacing w:after="160" w:line="259" w:lineRule="auto"/>
        <w:rPr>
          <w:rFonts w:ascii="Arial" w:hAnsi="Arial" w:cs="Arial"/>
        </w:rPr>
      </w:pPr>
      <w:r w:rsidRPr="001D2A16">
        <w:rPr>
          <w:rFonts w:ascii="Arial" w:hAnsi="Arial" w:cs="Arial"/>
          <w:bCs/>
          <w:i/>
          <w:color w:val="000000"/>
        </w:rPr>
        <w:t>Career Opportunities</w:t>
      </w:r>
    </w:p>
    <w:p w14:paraId="5FCD04A7" w14:textId="77777777" w:rsidR="00D72435" w:rsidRPr="00EF26F8" w:rsidRDefault="00D72435" w:rsidP="00A52D16">
      <w:pPr>
        <w:pStyle w:val="ListParagraph"/>
        <w:numPr>
          <w:ilvl w:val="1"/>
          <w:numId w:val="93"/>
        </w:numPr>
        <w:spacing w:after="0" w:line="240" w:lineRule="auto"/>
        <w:rPr>
          <w:rFonts w:ascii="Arial" w:hAnsi="Arial" w:cs="Arial"/>
          <w:bCs/>
          <w:color w:val="000000"/>
        </w:rPr>
      </w:pPr>
      <w:r w:rsidRPr="00EF26F8">
        <w:rPr>
          <w:rFonts w:ascii="Arial" w:hAnsi="Arial" w:cs="Arial"/>
          <w:bCs/>
          <w:color w:val="000000"/>
        </w:rPr>
        <w:t>Include a brief description of the career opportunities available to the student who completes the program.</w:t>
      </w:r>
    </w:p>
    <w:p w14:paraId="2905DA45" w14:textId="55381C26" w:rsidR="001A4803" w:rsidRPr="001E37F2" w:rsidRDefault="001A4803" w:rsidP="00A52D16">
      <w:pPr>
        <w:pStyle w:val="ListParagraph"/>
        <w:numPr>
          <w:ilvl w:val="0"/>
          <w:numId w:val="93"/>
        </w:numPr>
        <w:spacing w:after="160" w:line="259" w:lineRule="auto"/>
        <w:rPr>
          <w:rFonts w:ascii="Arial" w:hAnsi="Arial" w:cs="Arial"/>
        </w:rPr>
      </w:pPr>
      <w:r w:rsidRPr="001E37F2">
        <w:rPr>
          <w:rFonts w:ascii="Arial" w:hAnsi="Arial" w:cs="Arial"/>
        </w:rPr>
        <w:t>Program Goal</w:t>
      </w:r>
      <w:r w:rsidR="003A62DF" w:rsidRPr="00EF26F8">
        <w:rPr>
          <w:rFonts w:ascii="Arial" w:hAnsi="Arial" w:cs="Arial"/>
        </w:rPr>
        <w:t xml:space="preserve">: </w:t>
      </w:r>
      <w:r w:rsidRPr="001E37F2">
        <w:rPr>
          <w:rFonts w:ascii="Arial" w:hAnsi="Arial" w:cs="Arial"/>
        </w:rPr>
        <w:t>Identify the type of Program Goal</w:t>
      </w:r>
    </w:p>
    <w:p w14:paraId="609343CF" w14:textId="77777777" w:rsidR="00D72435" w:rsidRPr="00EF26F8" w:rsidRDefault="00DE62FE" w:rsidP="00A52D16">
      <w:pPr>
        <w:pStyle w:val="ListParagraph"/>
        <w:numPr>
          <w:ilvl w:val="0"/>
          <w:numId w:val="93"/>
        </w:numPr>
        <w:spacing w:after="0" w:line="240" w:lineRule="auto"/>
        <w:rPr>
          <w:rFonts w:ascii="Arial" w:hAnsi="Arial" w:cs="Arial"/>
          <w:bCs/>
          <w:color w:val="000000"/>
        </w:rPr>
      </w:pPr>
      <w:r w:rsidRPr="001E37F2">
        <w:rPr>
          <w:rFonts w:ascii="Arial" w:hAnsi="Arial" w:cs="Arial"/>
        </w:rPr>
        <w:t>Annual completers, Faculty Workload, New Faculty Positions, New Equipment, new Remodeled Facilities, Library Acquisitions:</w:t>
      </w:r>
    </w:p>
    <w:p w14:paraId="0C9D45A0" w14:textId="24CD2126" w:rsidR="00DE62FE" w:rsidRPr="001E37F2" w:rsidRDefault="00DE62FE" w:rsidP="00A52D16">
      <w:pPr>
        <w:pStyle w:val="ListParagraph"/>
        <w:numPr>
          <w:ilvl w:val="1"/>
          <w:numId w:val="93"/>
        </w:numPr>
        <w:spacing w:after="160" w:line="259" w:lineRule="auto"/>
        <w:rPr>
          <w:rFonts w:ascii="Arial" w:hAnsi="Arial" w:cs="Arial"/>
        </w:rPr>
      </w:pPr>
      <w:r w:rsidRPr="001E37F2">
        <w:rPr>
          <w:rFonts w:ascii="Arial" w:hAnsi="Arial" w:cs="Arial"/>
        </w:rPr>
        <w:t>Work with your curriculum chai</w:t>
      </w:r>
      <w:r w:rsidR="00CA37CE">
        <w:rPr>
          <w:rFonts w:ascii="Arial" w:hAnsi="Arial" w:cs="Arial"/>
        </w:rPr>
        <w:t>rs and/or curriculum specialist</w:t>
      </w:r>
      <w:r w:rsidRPr="001E37F2">
        <w:rPr>
          <w:rFonts w:ascii="Arial" w:hAnsi="Arial" w:cs="Arial"/>
        </w:rPr>
        <w:t xml:space="preserve"> to fill in this </w:t>
      </w:r>
      <w:r w:rsidR="003A62DF" w:rsidRPr="001E37F2">
        <w:rPr>
          <w:rFonts w:ascii="Arial" w:hAnsi="Arial" w:cs="Arial"/>
        </w:rPr>
        <w:t>i</w:t>
      </w:r>
      <w:r w:rsidRPr="001E37F2">
        <w:rPr>
          <w:rFonts w:ascii="Arial" w:hAnsi="Arial" w:cs="Arial"/>
        </w:rPr>
        <w:t>nformation</w:t>
      </w:r>
    </w:p>
    <w:p w14:paraId="0884D469" w14:textId="77777777" w:rsidR="007E433C" w:rsidRPr="001E37F2" w:rsidRDefault="007E433C" w:rsidP="00A52D16">
      <w:pPr>
        <w:pStyle w:val="ListParagraph"/>
        <w:numPr>
          <w:ilvl w:val="0"/>
          <w:numId w:val="93"/>
        </w:numPr>
        <w:spacing w:after="160" w:line="259" w:lineRule="auto"/>
        <w:rPr>
          <w:rFonts w:ascii="Arial" w:hAnsi="Arial" w:cs="Arial"/>
        </w:rPr>
      </w:pPr>
      <w:r w:rsidRPr="001E37F2">
        <w:rPr>
          <w:rFonts w:ascii="Arial" w:hAnsi="Arial" w:cs="Arial"/>
        </w:rPr>
        <w:t>Percent of Courses available as Distance Education:</w:t>
      </w:r>
    </w:p>
    <w:p w14:paraId="6AD565FB" w14:textId="77777777" w:rsidR="007E433C" w:rsidRPr="001E37F2" w:rsidRDefault="007E433C" w:rsidP="00A52D16">
      <w:pPr>
        <w:pStyle w:val="ListParagraph"/>
        <w:numPr>
          <w:ilvl w:val="1"/>
          <w:numId w:val="93"/>
        </w:numPr>
        <w:spacing w:after="160" w:line="259" w:lineRule="auto"/>
        <w:rPr>
          <w:rFonts w:ascii="Arial" w:hAnsi="Arial" w:cs="Arial"/>
        </w:rPr>
      </w:pPr>
      <w:r w:rsidRPr="001E37F2">
        <w:rPr>
          <w:rFonts w:ascii="Arial" w:hAnsi="Arial" w:cs="Arial"/>
        </w:rPr>
        <w:t>What percentage of the degree can be offered online?</w:t>
      </w:r>
    </w:p>
    <w:p w14:paraId="17B643F9" w14:textId="77777777" w:rsidR="009858F9" w:rsidRPr="001E37F2" w:rsidRDefault="009858F9" w:rsidP="00A52D16">
      <w:pPr>
        <w:pStyle w:val="ListParagraph"/>
        <w:numPr>
          <w:ilvl w:val="0"/>
          <w:numId w:val="93"/>
        </w:numPr>
        <w:spacing w:after="160" w:line="259" w:lineRule="auto"/>
        <w:rPr>
          <w:rFonts w:ascii="Arial" w:hAnsi="Arial" w:cs="Arial"/>
        </w:rPr>
      </w:pPr>
      <w:r w:rsidRPr="001E37F2">
        <w:rPr>
          <w:rFonts w:ascii="Arial" w:hAnsi="Arial" w:cs="Arial"/>
        </w:rPr>
        <w:t>Program Review Date:</w:t>
      </w:r>
    </w:p>
    <w:p w14:paraId="465A6F9D" w14:textId="77777777" w:rsidR="009858F9" w:rsidRPr="001E37F2" w:rsidRDefault="009858F9" w:rsidP="00A52D16">
      <w:pPr>
        <w:pStyle w:val="ListParagraph"/>
        <w:numPr>
          <w:ilvl w:val="1"/>
          <w:numId w:val="93"/>
        </w:numPr>
        <w:spacing w:after="160" w:line="259" w:lineRule="auto"/>
        <w:rPr>
          <w:rFonts w:ascii="Arial" w:hAnsi="Arial" w:cs="Arial"/>
        </w:rPr>
      </w:pPr>
      <w:r w:rsidRPr="001E37F2">
        <w:rPr>
          <w:rFonts w:ascii="Arial" w:hAnsi="Arial" w:cs="Arial"/>
        </w:rPr>
        <w:t>Indicate the next date for Program Review</w:t>
      </w:r>
    </w:p>
    <w:p w14:paraId="1678B0CE" w14:textId="77777777" w:rsidR="00F116A7" w:rsidRPr="001E37F2" w:rsidRDefault="00F116A7" w:rsidP="00A52D16">
      <w:pPr>
        <w:pStyle w:val="ListParagraph"/>
        <w:numPr>
          <w:ilvl w:val="0"/>
          <w:numId w:val="93"/>
        </w:numPr>
        <w:spacing w:after="160" w:line="259" w:lineRule="auto"/>
        <w:rPr>
          <w:rFonts w:ascii="Arial" w:hAnsi="Arial" w:cs="Arial"/>
        </w:rPr>
      </w:pPr>
      <w:r w:rsidRPr="001E37F2">
        <w:rPr>
          <w:rFonts w:ascii="Arial" w:hAnsi="Arial" w:cs="Arial"/>
        </w:rPr>
        <w:t>Gainful Employment</w:t>
      </w:r>
    </w:p>
    <w:p w14:paraId="2F238F5A" w14:textId="77777777" w:rsidR="00F116A7" w:rsidRPr="001E37F2" w:rsidRDefault="00F116A7" w:rsidP="00A52D16">
      <w:pPr>
        <w:pStyle w:val="ListParagraph"/>
        <w:numPr>
          <w:ilvl w:val="1"/>
          <w:numId w:val="93"/>
        </w:numPr>
        <w:spacing w:after="160" w:line="259" w:lineRule="auto"/>
        <w:rPr>
          <w:rFonts w:ascii="Arial" w:hAnsi="Arial" w:cs="Arial"/>
        </w:rPr>
      </w:pPr>
      <w:r w:rsidRPr="001E37F2">
        <w:rPr>
          <w:rFonts w:ascii="Arial" w:hAnsi="Arial" w:cs="Arial"/>
        </w:rPr>
        <w:t>Click this if this is a gainful Employment program</w:t>
      </w:r>
    </w:p>
    <w:p w14:paraId="023F323C" w14:textId="77777777" w:rsidR="00F116A7" w:rsidRPr="001E37F2" w:rsidRDefault="00F116A7" w:rsidP="00A52D16">
      <w:pPr>
        <w:pStyle w:val="ListParagraph"/>
        <w:numPr>
          <w:ilvl w:val="0"/>
          <w:numId w:val="93"/>
        </w:numPr>
        <w:spacing w:after="160" w:line="259" w:lineRule="auto"/>
        <w:rPr>
          <w:rFonts w:ascii="Arial" w:hAnsi="Arial" w:cs="Arial"/>
        </w:rPr>
      </w:pPr>
      <w:r w:rsidRPr="001E37F2">
        <w:rPr>
          <w:rFonts w:ascii="Arial" w:hAnsi="Arial" w:cs="Arial"/>
        </w:rPr>
        <w:t>Apprenticeship:</w:t>
      </w:r>
    </w:p>
    <w:p w14:paraId="4D76E6A9" w14:textId="77777777" w:rsidR="00F116A7" w:rsidRPr="001E37F2" w:rsidRDefault="00F116A7" w:rsidP="00A52D16">
      <w:pPr>
        <w:pStyle w:val="ListParagraph"/>
        <w:numPr>
          <w:ilvl w:val="1"/>
          <w:numId w:val="93"/>
        </w:numPr>
        <w:spacing w:after="160" w:line="259" w:lineRule="auto"/>
        <w:rPr>
          <w:rFonts w:ascii="Arial" w:hAnsi="Arial" w:cs="Arial"/>
        </w:rPr>
      </w:pPr>
      <w:r w:rsidRPr="001E37F2">
        <w:rPr>
          <w:rFonts w:ascii="Arial" w:hAnsi="Arial" w:cs="Arial"/>
        </w:rPr>
        <w:t>Click this if this is an apprenticeship program.</w:t>
      </w:r>
    </w:p>
    <w:p w14:paraId="657BCA72" w14:textId="77777777" w:rsidR="00D94FCF" w:rsidRPr="001E37F2" w:rsidRDefault="00D94FCF" w:rsidP="00A52D16">
      <w:pPr>
        <w:pStyle w:val="ListParagraph"/>
        <w:numPr>
          <w:ilvl w:val="0"/>
          <w:numId w:val="93"/>
        </w:numPr>
        <w:spacing w:after="160" w:line="259" w:lineRule="auto"/>
        <w:rPr>
          <w:rFonts w:ascii="Arial" w:hAnsi="Arial" w:cs="Arial"/>
        </w:rPr>
      </w:pPr>
      <w:r w:rsidRPr="001E37F2">
        <w:rPr>
          <w:rFonts w:ascii="Arial" w:hAnsi="Arial" w:cs="Arial"/>
        </w:rPr>
        <w:t>Similar Programs at Other Colleges in Service Area:</w:t>
      </w:r>
    </w:p>
    <w:p w14:paraId="59125B38" w14:textId="77777777" w:rsidR="00D94FCF" w:rsidRPr="001E37F2" w:rsidRDefault="00D94FCF" w:rsidP="00A52D16">
      <w:pPr>
        <w:pStyle w:val="ListParagraph"/>
        <w:numPr>
          <w:ilvl w:val="1"/>
          <w:numId w:val="93"/>
        </w:numPr>
        <w:spacing w:after="160" w:line="259" w:lineRule="auto"/>
        <w:rPr>
          <w:rFonts w:ascii="Arial" w:hAnsi="Arial" w:cs="Arial"/>
        </w:rPr>
      </w:pPr>
      <w:r w:rsidRPr="001E37F2">
        <w:rPr>
          <w:rFonts w:ascii="Arial" w:hAnsi="Arial" w:cs="Arial"/>
        </w:rPr>
        <w:t>Identify any local colleges that offer the same or similar programs at their campus.</w:t>
      </w:r>
    </w:p>
    <w:p w14:paraId="30424B16" w14:textId="1D29AA02" w:rsidR="004D57D9" w:rsidRDefault="00D06C4F" w:rsidP="00A52D16">
      <w:pPr>
        <w:pStyle w:val="ListParagraph"/>
        <w:numPr>
          <w:ilvl w:val="0"/>
          <w:numId w:val="93"/>
        </w:numPr>
        <w:spacing w:after="160" w:line="259" w:lineRule="auto"/>
        <w:rPr>
          <w:rFonts w:ascii="Arial" w:hAnsi="Arial" w:cs="Arial"/>
        </w:rPr>
      </w:pPr>
      <w:r>
        <w:rPr>
          <w:noProof/>
        </w:rPr>
        <w:lastRenderedPageBreak/>
        <w:drawing>
          <wp:anchor distT="0" distB="0" distL="114300" distR="114300" simplePos="0" relativeHeight="251679744" behindDoc="0" locked="0" layoutInCell="1" allowOverlap="1" wp14:anchorId="104A0123" wp14:editId="740356EB">
            <wp:simplePos x="0" y="0"/>
            <wp:positionH relativeFrom="column">
              <wp:posOffset>106680</wp:posOffset>
            </wp:positionH>
            <wp:positionV relativeFrom="paragraph">
              <wp:posOffset>0</wp:posOffset>
            </wp:positionV>
            <wp:extent cx="582295" cy="475615"/>
            <wp:effectExtent l="0" t="0" r="8255" b="635"/>
            <wp:wrapThrough wrapText="bothSides">
              <wp:wrapPolygon edited="0">
                <wp:start x="0" y="0"/>
                <wp:lineTo x="0" y="20764"/>
                <wp:lineTo x="21200" y="20764"/>
                <wp:lineTo x="21200" y="0"/>
                <wp:lineTo x="0" y="0"/>
              </wp:wrapPolygon>
            </wp:wrapThrough>
            <wp:docPr id="14" name="Picture 1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82295" cy="475615"/>
                    </a:xfrm>
                    <a:prstGeom prst="rect">
                      <a:avLst/>
                    </a:prstGeom>
                  </pic:spPr>
                </pic:pic>
              </a:graphicData>
            </a:graphic>
            <wp14:sizeRelH relativeFrom="page">
              <wp14:pctWidth>0</wp14:pctWidth>
            </wp14:sizeRelH>
            <wp14:sizeRelV relativeFrom="page">
              <wp14:pctHeight>0</wp14:pctHeight>
            </wp14:sizeRelV>
          </wp:anchor>
        </w:drawing>
      </w:r>
      <w:r w:rsidR="004D57D9" w:rsidRPr="001E37F2">
        <w:rPr>
          <w:rFonts w:ascii="Arial" w:hAnsi="Arial" w:cs="Arial"/>
        </w:rPr>
        <w:t>Click the box if this is a CTE Program</w:t>
      </w:r>
      <w:permStart w:id="2007828279" w:edGrp="everyone"/>
      <w:permEnd w:id="2007828279"/>
    </w:p>
    <w:p w14:paraId="32FEB077" w14:textId="2BB6C17D" w:rsidR="003F4EC5" w:rsidRPr="0096173E" w:rsidRDefault="003F4EC5" w:rsidP="00A52D16">
      <w:pPr>
        <w:pStyle w:val="ListParagraph"/>
        <w:numPr>
          <w:ilvl w:val="0"/>
          <w:numId w:val="93"/>
        </w:numPr>
        <w:spacing w:after="160" w:line="259" w:lineRule="auto"/>
        <w:rPr>
          <w:rFonts w:ascii="Arial" w:hAnsi="Arial" w:cs="Arial"/>
          <w:b/>
          <w:bCs/>
        </w:rPr>
      </w:pPr>
      <w:r w:rsidRPr="0096173E">
        <w:rPr>
          <w:rFonts w:ascii="Arial" w:hAnsi="Arial" w:cs="Arial"/>
          <w:b/>
          <w:bCs/>
        </w:rPr>
        <w:t>Click the box if this is a noncredit program/award</w:t>
      </w:r>
    </w:p>
    <w:p w14:paraId="6944FF2D" w14:textId="77777777" w:rsidR="00E26F9E" w:rsidRDefault="00E26F9E" w:rsidP="00E26F9E">
      <w:pPr>
        <w:spacing w:after="0" w:line="240" w:lineRule="auto"/>
        <w:rPr>
          <w:rFonts w:ascii="Arial" w:hAnsi="Arial" w:cs="Arial"/>
          <w:b/>
        </w:rPr>
      </w:pPr>
    </w:p>
    <w:p w14:paraId="7A47595D" w14:textId="6FDC1600" w:rsidR="007E433C" w:rsidRPr="001E37F2" w:rsidRDefault="004D57D9" w:rsidP="00E26F9E">
      <w:pPr>
        <w:spacing w:after="0" w:line="240" w:lineRule="auto"/>
        <w:rPr>
          <w:rFonts w:ascii="Arial" w:hAnsi="Arial" w:cs="Arial"/>
          <w:b/>
        </w:rPr>
      </w:pPr>
      <w:r w:rsidRPr="001E37F2">
        <w:rPr>
          <w:rFonts w:ascii="Arial" w:hAnsi="Arial" w:cs="Arial"/>
          <w:b/>
        </w:rPr>
        <w:t>Tab 2: Description</w:t>
      </w:r>
    </w:p>
    <w:p w14:paraId="1E3C44D7" w14:textId="77777777" w:rsidR="003125C5" w:rsidRPr="001E37F2" w:rsidRDefault="003125C5" w:rsidP="00A52D16">
      <w:pPr>
        <w:pStyle w:val="ListParagraph"/>
        <w:numPr>
          <w:ilvl w:val="0"/>
          <w:numId w:val="29"/>
        </w:numPr>
        <w:spacing w:after="0" w:line="240" w:lineRule="auto"/>
        <w:rPr>
          <w:rFonts w:ascii="Arial" w:hAnsi="Arial" w:cs="Arial"/>
        </w:rPr>
      </w:pPr>
      <w:r w:rsidRPr="001E37F2">
        <w:rPr>
          <w:rFonts w:ascii="Arial" w:hAnsi="Arial" w:cs="Arial"/>
        </w:rPr>
        <w:t>Choose the appropriate TOP CODE for the Program</w:t>
      </w:r>
    </w:p>
    <w:p w14:paraId="0929AFEB" w14:textId="77777777" w:rsidR="007D64C4" w:rsidRPr="001E37F2" w:rsidRDefault="007D64C4" w:rsidP="00A52D16">
      <w:pPr>
        <w:pStyle w:val="ListParagraph"/>
        <w:numPr>
          <w:ilvl w:val="0"/>
          <w:numId w:val="29"/>
        </w:numPr>
        <w:spacing w:after="0" w:line="240" w:lineRule="auto"/>
        <w:rPr>
          <w:rFonts w:ascii="Arial" w:hAnsi="Arial" w:cs="Arial"/>
        </w:rPr>
      </w:pPr>
      <w:r w:rsidRPr="001E37F2">
        <w:rPr>
          <w:rFonts w:ascii="Arial" w:hAnsi="Arial" w:cs="Arial"/>
        </w:rPr>
        <w:t>Choose the appropriate CIP CODE for the Program</w:t>
      </w:r>
    </w:p>
    <w:p w14:paraId="23750607" w14:textId="6BA2A216" w:rsidR="007D64C4" w:rsidRPr="001D2A16" w:rsidRDefault="007D64C4" w:rsidP="00A52D16">
      <w:pPr>
        <w:pStyle w:val="ListParagraph"/>
        <w:numPr>
          <w:ilvl w:val="0"/>
          <w:numId w:val="29"/>
        </w:numPr>
        <w:spacing w:after="0" w:line="240" w:lineRule="auto"/>
        <w:rPr>
          <w:rFonts w:ascii="Arial" w:hAnsi="Arial" w:cs="Arial"/>
          <w:bCs/>
          <w:color w:val="000000"/>
        </w:rPr>
      </w:pPr>
      <w:r w:rsidRPr="00EF26F8">
        <w:rPr>
          <w:rFonts w:ascii="Arial" w:hAnsi="Arial" w:cs="Arial"/>
          <w:bCs/>
          <w:color w:val="000000"/>
        </w:rPr>
        <w:t>Program Description</w:t>
      </w:r>
      <w:r w:rsidR="003A62DF" w:rsidRPr="0000164F">
        <w:rPr>
          <w:rFonts w:ascii="Arial" w:hAnsi="Arial" w:cs="Arial"/>
          <w:bCs/>
          <w:color w:val="000000"/>
        </w:rPr>
        <w:t xml:space="preserve">: </w:t>
      </w:r>
      <w:r w:rsidRPr="001D2A16">
        <w:rPr>
          <w:rFonts w:ascii="Arial" w:hAnsi="Arial" w:cs="Arial"/>
          <w:bCs/>
          <w:color w:val="000000"/>
        </w:rPr>
        <w:t>This is the description of the program which will be printed in the catalog.  It should be clear and concise.</w:t>
      </w:r>
    </w:p>
    <w:p w14:paraId="5B750DB6" w14:textId="77777777" w:rsidR="007D64C4" w:rsidRPr="001E37F2" w:rsidRDefault="007D64C4" w:rsidP="001E37F2">
      <w:pPr>
        <w:spacing w:after="0" w:line="240" w:lineRule="auto"/>
        <w:rPr>
          <w:rFonts w:ascii="Arial" w:hAnsi="Arial" w:cs="Arial"/>
        </w:rPr>
      </w:pPr>
    </w:p>
    <w:p w14:paraId="349BF0C9" w14:textId="77777777" w:rsidR="001E0A94" w:rsidRPr="001E37F2" w:rsidRDefault="001E0A94" w:rsidP="001E37F2">
      <w:pPr>
        <w:spacing w:after="0" w:line="240" w:lineRule="auto"/>
        <w:rPr>
          <w:rFonts w:ascii="Arial" w:hAnsi="Arial" w:cs="Arial"/>
          <w:b/>
        </w:rPr>
      </w:pPr>
      <w:r w:rsidRPr="001E37F2">
        <w:rPr>
          <w:rFonts w:ascii="Arial" w:hAnsi="Arial" w:cs="Arial"/>
          <w:b/>
        </w:rPr>
        <w:t>Tab 3: Co-Contributor</w:t>
      </w:r>
    </w:p>
    <w:p w14:paraId="6A251ABD" w14:textId="59310899" w:rsidR="003A62DF" w:rsidRPr="00EF26F8" w:rsidRDefault="001E0A94" w:rsidP="001E37F2">
      <w:pPr>
        <w:spacing w:after="0" w:line="240" w:lineRule="auto"/>
        <w:rPr>
          <w:rFonts w:ascii="Arial" w:hAnsi="Arial" w:cs="Arial"/>
        </w:rPr>
      </w:pPr>
      <w:r w:rsidRPr="001E37F2">
        <w:rPr>
          <w:rFonts w:ascii="Arial" w:hAnsi="Arial" w:cs="Arial"/>
        </w:rPr>
        <w:t>If someone other than the originator should have access to edit this program, a co-contributor is assigned in this tab.</w:t>
      </w:r>
    </w:p>
    <w:p w14:paraId="3C3A4943" w14:textId="77777777" w:rsidR="003A62DF" w:rsidRPr="0000164F" w:rsidRDefault="003A62DF" w:rsidP="001E37F2">
      <w:pPr>
        <w:spacing w:after="0" w:line="240" w:lineRule="auto"/>
        <w:rPr>
          <w:rFonts w:ascii="Arial" w:hAnsi="Arial" w:cs="Arial"/>
        </w:rPr>
      </w:pPr>
    </w:p>
    <w:p w14:paraId="56A14F78" w14:textId="77777777" w:rsidR="001E0A94" w:rsidRPr="001E37F2" w:rsidRDefault="001E0A94" w:rsidP="001E37F2">
      <w:pPr>
        <w:spacing w:after="0" w:line="240" w:lineRule="auto"/>
        <w:rPr>
          <w:rFonts w:ascii="Arial" w:hAnsi="Arial" w:cs="Arial"/>
          <w:b/>
        </w:rPr>
      </w:pPr>
      <w:r w:rsidRPr="001E37F2">
        <w:rPr>
          <w:rFonts w:ascii="Arial" w:hAnsi="Arial" w:cs="Arial"/>
          <w:b/>
        </w:rPr>
        <w:t>Tab 4: Course Block Definitions</w:t>
      </w:r>
    </w:p>
    <w:p w14:paraId="057280DE" w14:textId="4923B0EB" w:rsidR="001E0A94" w:rsidRPr="001E37F2" w:rsidRDefault="001E0A94" w:rsidP="00A52D16">
      <w:pPr>
        <w:pStyle w:val="ListParagraph"/>
        <w:numPr>
          <w:ilvl w:val="0"/>
          <w:numId w:val="97"/>
        </w:numPr>
        <w:spacing w:after="0" w:line="240" w:lineRule="auto"/>
        <w:rPr>
          <w:rFonts w:ascii="Arial" w:hAnsi="Arial" w:cs="Arial"/>
        </w:rPr>
      </w:pPr>
      <w:r w:rsidRPr="001E37F2">
        <w:rPr>
          <w:rFonts w:ascii="Arial" w:hAnsi="Arial" w:cs="Arial"/>
        </w:rPr>
        <w:t>All courses that are a part of the program must be listed in this tab.</w:t>
      </w:r>
    </w:p>
    <w:p w14:paraId="14C68910" w14:textId="79471151" w:rsidR="001E0A94" w:rsidRPr="001E37F2" w:rsidRDefault="001E0A94" w:rsidP="00A52D16">
      <w:pPr>
        <w:pStyle w:val="ListParagraph"/>
        <w:numPr>
          <w:ilvl w:val="0"/>
          <w:numId w:val="97"/>
        </w:numPr>
        <w:spacing w:after="0" w:line="240" w:lineRule="auto"/>
        <w:rPr>
          <w:rFonts w:ascii="Arial" w:hAnsi="Arial" w:cs="Arial"/>
        </w:rPr>
      </w:pPr>
      <w:r w:rsidRPr="001E37F2">
        <w:rPr>
          <w:rFonts w:ascii="Arial" w:hAnsi="Arial" w:cs="Arial"/>
        </w:rPr>
        <w:t>Click on “Add Item” to create a course block</w:t>
      </w:r>
    </w:p>
    <w:p w14:paraId="1F84D812" w14:textId="36704A7C" w:rsidR="001E0A94" w:rsidRPr="001E37F2" w:rsidRDefault="001F0FAE" w:rsidP="00A52D16">
      <w:pPr>
        <w:pStyle w:val="ListParagraph"/>
        <w:numPr>
          <w:ilvl w:val="0"/>
          <w:numId w:val="97"/>
        </w:numPr>
        <w:spacing w:after="0" w:line="240" w:lineRule="auto"/>
        <w:rPr>
          <w:rFonts w:ascii="Arial" w:hAnsi="Arial" w:cs="Arial"/>
        </w:rPr>
      </w:pPr>
      <w:r w:rsidRPr="001E37F2">
        <w:rPr>
          <w:rFonts w:ascii="Arial" w:hAnsi="Arial" w:cs="Arial"/>
        </w:rPr>
        <w:t>Within</w:t>
      </w:r>
      <w:r w:rsidR="001E0A94" w:rsidRPr="001E37F2">
        <w:rPr>
          <w:rFonts w:ascii="Arial" w:hAnsi="Arial" w:cs="Arial"/>
        </w:rPr>
        <w:t xml:space="preserve"> the course block, click on “Edit Program Courses” to add/delete courses.</w:t>
      </w:r>
    </w:p>
    <w:p w14:paraId="4661F94A" w14:textId="0CE64CD8" w:rsidR="001E0A94" w:rsidRPr="001E37F2" w:rsidRDefault="001E0A94" w:rsidP="00A52D16">
      <w:pPr>
        <w:pStyle w:val="ListParagraph"/>
        <w:numPr>
          <w:ilvl w:val="0"/>
          <w:numId w:val="97"/>
        </w:numPr>
        <w:spacing w:after="0" w:line="240" w:lineRule="auto"/>
        <w:rPr>
          <w:rFonts w:ascii="Arial" w:hAnsi="Arial" w:cs="Arial"/>
        </w:rPr>
      </w:pPr>
      <w:r w:rsidRPr="001E37F2">
        <w:rPr>
          <w:rFonts w:ascii="Arial" w:hAnsi="Arial" w:cs="Arial"/>
        </w:rPr>
        <w:t>If you are mapping SLOs to PLOs, be sure to click on the box “Include this course in outcome mapping” during the course details section.</w:t>
      </w:r>
    </w:p>
    <w:p w14:paraId="37A5620D" w14:textId="7A1EAD1E" w:rsidR="001E0A94" w:rsidRPr="001E37F2" w:rsidRDefault="001E0A94" w:rsidP="00A52D16">
      <w:pPr>
        <w:pStyle w:val="ListParagraph"/>
        <w:numPr>
          <w:ilvl w:val="0"/>
          <w:numId w:val="97"/>
        </w:numPr>
        <w:spacing w:after="0" w:line="240" w:lineRule="auto"/>
        <w:rPr>
          <w:rFonts w:ascii="Arial" w:hAnsi="Arial" w:cs="Arial"/>
        </w:rPr>
      </w:pPr>
      <w:r w:rsidRPr="001E37F2">
        <w:rPr>
          <w:rFonts w:ascii="Arial" w:hAnsi="Arial" w:cs="Arial"/>
        </w:rPr>
        <w:t>Create course blocks, as needed, with required course block courses added into each block.</w:t>
      </w:r>
    </w:p>
    <w:p w14:paraId="042345D5" w14:textId="77777777" w:rsidR="00E144D3" w:rsidRPr="00EF26F8" w:rsidRDefault="00E144D3" w:rsidP="001E37F2">
      <w:pPr>
        <w:spacing w:after="0" w:line="240" w:lineRule="auto"/>
        <w:rPr>
          <w:rFonts w:ascii="Arial" w:hAnsi="Arial" w:cs="Arial"/>
          <w:b/>
        </w:rPr>
      </w:pPr>
    </w:p>
    <w:p w14:paraId="5EAF6237" w14:textId="77777777" w:rsidR="00EA57CC" w:rsidRPr="001E37F2" w:rsidRDefault="00BE30E4" w:rsidP="001E37F2">
      <w:pPr>
        <w:spacing w:after="0" w:line="240" w:lineRule="auto"/>
        <w:rPr>
          <w:rFonts w:ascii="Arial" w:hAnsi="Arial" w:cs="Arial"/>
          <w:b/>
        </w:rPr>
      </w:pPr>
      <w:r w:rsidRPr="001E37F2">
        <w:rPr>
          <w:rFonts w:ascii="Arial" w:hAnsi="Arial" w:cs="Arial"/>
          <w:b/>
        </w:rPr>
        <w:t>Tab 5: Program Learning Outcomes</w:t>
      </w:r>
    </w:p>
    <w:p w14:paraId="0957BB7D" w14:textId="05E45003" w:rsidR="00EA57CC" w:rsidRPr="0000164F" w:rsidRDefault="00EA57CC" w:rsidP="001E37F2">
      <w:pPr>
        <w:spacing w:after="0" w:line="240" w:lineRule="auto"/>
        <w:rPr>
          <w:rFonts w:ascii="Arial" w:hAnsi="Arial" w:cs="Arial"/>
          <w:bCs/>
          <w:color w:val="000000"/>
        </w:rPr>
      </w:pPr>
      <w:r w:rsidRPr="00EF26F8">
        <w:rPr>
          <w:rFonts w:ascii="Arial" w:hAnsi="Arial" w:cs="Arial"/>
          <w:bCs/>
          <w:color w:val="000000"/>
        </w:rPr>
        <w:t>It is essential that every program have Program Learning Outcomes (PLOs) for assessment and accreditation purposes.</w:t>
      </w:r>
    </w:p>
    <w:p w14:paraId="583AA045" w14:textId="77777777" w:rsidR="00E144D3" w:rsidRPr="0000164F" w:rsidRDefault="00E144D3" w:rsidP="001E37F2">
      <w:pPr>
        <w:spacing w:after="0" w:line="240" w:lineRule="auto"/>
        <w:rPr>
          <w:rFonts w:ascii="Arial" w:hAnsi="Arial" w:cs="Arial"/>
          <w:bCs/>
          <w:color w:val="000000"/>
        </w:rPr>
      </w:pPr>
    </w:p>
    <w:p w14:paraId="05C06648" w14:textId="77777777" w:rsidR="00EA57CC" w:rsidRPr="001D2A16" w:rsidRDefault="00EA57CC" w:rsidP="001E37F2">
      <w:pPr>
        <w:spacing w:after="0" w:line="240" w:lineRule="auto"/>
        <w:rPr>
          <w:rFonts w:ascii="Arial" w:hAnsi="Arial" w:cs="Arial"/>
          <w:bCs/>
          <w:color w:val="000000"/>
        </w:rPr>
      </w:pPr>
      <w:r w:rsidRPr="001D2A16">
        <w:rPr>
          <w:rFonts w:ascii="Arial" w:hAnsi="Arial" w:cs="Arial"/>
          <w:bCs/>
          <w:color w:val="000000"/>
        </w:rPr>
        <w:t>Each PLO consists of an Outcome Text which will be measured during the regular assessment process, a mapping to an appropriate Institutional Learning Outcome, and an Assessment Method.</w:t>
      </w:r>
    </w:p>
    <w:p w14:paraId="412090A7" w14:textId="77777777" w:rsidR="00EA57CC" w:rsidRPr="001D2A16" w:rsidRDefault="00EA57CC" w:rsidP="00EF26F8">
      <w:pPr>
        <w:spacing w:after="0" w:line="240" w:lineRule="auto"/>
        <w:ind w:left="720"/>
        <w:rPr>
          <w:rFonts w:ascii="Arial" w:hAnsi="Arial" w:cs="Arial"/>
          <w:bCs/>
          <w:strike/>
          <w:color w:val="000000"/>
        </w:rPr>
      </w:pPr>
    </w:p>
    <w:p w14:paraId="195A2EDC" w14:textId="22DE3D29" w:rsidR="00BE30E4" w:rsidRPr="001E37F2" w:rsidRDefault="00BE30E4" w:rsidP="00A52D16">
      <w:pPr>
        <w:pStyle w:val="ListParagraph"/>
        <w:numPr>
          <w:ilvl w:val="0"/>
          <w:numId w:val="98"/>
        </w:numPr>
        <w:spacing w:after="0" w:line="240" w:lineRule="auto"/>
        <w:rPr>
          <w:rFonts w:ascii="Arial" w:hAnsi="Arial" w:cs="Arial"/>
          <w:iCs/>
        </w:rPr>
      </w:pPr>
      <w:r w:rsidRPr="001E37F2">
        <w:rPr>
          <w:rFonts w:ascii="Arial" w:hAnsi="Arial" w:cs="Arial"/>
          <w:iCs/>
        </w:rPr>
        <w:t>Here you can map your course SLOs to the Program Learning Outcomes (PLOs) as well as map your PLOs to the ILOs of your college. Be sure you finish your Course Block Definitions before finalizing this section.  Note: if you want to map an SLO to a PLO in this section, you must click on “Include this course in outcome mapping” during the course block definitions tab and fields.</w:t>
      </w:r>
    </w:p>
    <w:p w14:paraId="33C47FBF" w14:textId="42DD1EF8" w:rsidR="00BE30E4" w:rsidRPr="001E37F2" w:rsidRDefault="00BE30E4" w:rsidP="00A52D16">
      <w:pPr>
        <w:pStyle w:val="ListParagraph"/>
        <w:numPr>
          <w:ilvl w:val="0"/>
          <w:numId w:val="98"/>
        </w:numPr>
        <w:spacing w:after="0" w:line="240" w:lineRule="auto"/>
        <w:rPr>
          <w:rFonts w:ascii="Arial" w:hAnsi="Arial" w:cs="Arial"/>
          <w:iCs/>
          <w:color w:val="353535"/>
          <w:shd w:val="clear" w:color="auto" w:fill="FFFFFF"/>
        </w:rPr>
      </w:pPr>
      <w:r w:rsidRPr="001E37F2">
        <w:rPr>
          <w:rFonts w:ascii="Arial" w:hAnsi="Arial" w:cs="Arial"/>
          <w:iCs/>
          <w:color w:val="353535"/>
          <w:shd w:val="clear" w:color="auto" w:fill="FFFFFF"/>
        </w:rPr>
        <w:t>Note: Courses must be entered on the Course Blocks tab, the Include Course in SLO Map box must be checked in Course selection, and the course must have outcomes entered before a checklist will appear.</w:t>
      </w:r>
    </w:p>
    <w:p w14:paraId="1465835A" w14:textId="37F9D81A" w:rsidR="00BE30E4" w:rsidRPr="001E37F2" w:rsidRDefault="00BE30E4" w:rsidP="00A52D16">
      <w:pPr>
        <w:pStyle w:val="ListParagraph"/>
        <w:numPr>
          <w:ilvl w:val="0"/>
          <w:numId w:val="98"/>
        </w:numPr>
        <w:spacing w:after="0" w:line="240" w:lineRule="auto"/>
        <w:rPr>
          <w:rFonts w:ascii="Arial" w:hAnsi="Arial" w:cs="Arial"/>
          <w:iCs/>
          <w:color w:val="353535"/>
          <w:shd w:val="clear" w:color="auto" w:fill="FFFFFF"/>
        </w:rPr>
      </w:pPr>
      <w:r w:rsidRPr="001E37F2">
        <w:rPr>
          <w:rFonts w:ascii="Arial" w:hAnsi="Arial" w:cs="Arial"/>
          <w:iCs/>
          <w:color w:val="353535"/>
          <w:shd w:val="clear" w:color="auto" w:fill="FFFFFF"/>
        </w:rPr>
        <w:t xml:space="preserve">Click “Add New Outcome” for EVERY </w:t>
      </w:r>
      <w:r w:rsidR="00554AB9" w:rsidRPr="001E37F2">
        <w:rPr>
          <w:rFonts w:ascii="Arial" w:hAnsi="Arial" w:cs="Arial"/>
          <w:iCs/>
          <w:color w:val="353535"/>
          <w:shd w:val="clear" w:color="auto" w:fill="FFFFFF"/>
        </w:rPr>
        <w:t>Program Learning Outcome this</w:t>
      </w:r>
      <w:r w:rsidRPr="001E37F2">
        <w:rPr>
          <w:rFonts w:ascii="Arial" w:hAnsi="Arial" w:cs="Arial"/>
          <w:iCs/>
          <w:color w:val="353535"/>
          <w:shd w:val="clear" w:color="auto" w:fill="FFFFFF"/>
        </w:rPr>
        <w:t xml:space="preserve"> program has.</w:t>
      </w:r>
    </w:p>
    <w:p w14:paraId="156CD9AE" w14:textId="06E42648" w:rsidR="00BE30E4" w:rsidRPr="001E37F2" w:rsidRDefault="00BE30E4" w:rsidP="00A52D16">
      <w:pPr>
        <w:pStyle w:val="ListParagraph"/>
        <w:numPr>
          <w:ilvl w:val="0"/>
          <w:numId w:val="98"/>
        </w:numPr>
        <w:spacing w:after="0" w:line="240" w:lineRule="auto"/>
        <w:rPr>
          <w:rFonts w:ascii="Arial" w:hAnsi="Arial" w:cs="Arial"/>
          <w:iCs/>
          <w:color w:val="353535"/>
          <w:shd w:val="clear" w:color="auto" w:fill="FFFFFF"/>
        </w:rPr>
      </w:pPr>
      <w:r w:rsidRPr="001E37F2">
        <w:rPr>
          <w:rFonts w:ascii="Arial" w:hAnsi="Arial" w:cs="Arial"/>
          <w:iCs/>
          <w:color w:val="353535"/>
          <w:shd w:val="clear" w:color="auto" w:fill="FFFFFF"/>
        </w:rPr>
        <w:t>In the “new outcome” fields, you will have the opportunity to map PLOs to SLOs if you checked the “Include this course in outcome mapping” box, and map PLOs to ILOs.</w:t>
      </w:r>
    </w:p>
    <w:p w14:paraId="0BE7B4B7" w14:textId="799D3A8C" w:rsidR="004D5A3D" w:rsidRPr="0000164F" w:rsidRDefault="004D5A3D" w:rsidP="00A52D16">
      <w:pPr>
        <w:pStyle w:val="ListParagraph"/>
        <w:numPr>
          <w:ilvl w:val="0"/>
          <w:numId w:val="98"/>
        </w:numPr>
        <w:spacing w:after="0" w:line="240" w:lineRule="auto"/>
        <w:rPr>
          <w:rFonts w:ascii="Arial" w:hAnsi="Arial" w:cs="Arial"/>
          <w:bCs/>
          <w:color w:val="000000"/>
        </w:rPr>
      </w:pPr>
      <w:r w:rsidRPr="00EF26F8">
        <w:rPr>
          <w:rFonts w:ascii="Arial" w:hAnsi="Arial" w:cs="Arial"/>
          <w:bCs/>
          <w:color w:val="000000"/>
        </w:rPr>
        <w:t>Each college manages their PLOs slightly differently.  See the college assessm</w:t>
      </w:r>
      <w:r w:rsidRPr="0000164F">
        <w:rPr>
          <w:rFonts w:ascii="Arial" w:hAnsi="Arial" w:cs="Arial"/>
          <w:bCs/>
          <w:color w:val="000000"/>
        </w:rPr>
        <w:t>ent coordinator for additional information.</w:t>
      </w:r>
    </w:p>
    <w:p w14:paraId="530C956A" w14:textId="77777777" w:rsidR="004D5A3D" w:rsidRPr="001E37F2" w:rsidRDefault="004D5A3D" w:rsidP="001E37F2">
      <w:pPr>
        <w:spacing w:after="0" w:line="240" w:lineRule="auto"/>
        <w:ind w:firstLine="720"/>
        <w:rPr>
          <w:rFonts w:ascii="Arial" w:hAnsi="Arial" w:cs="Arial"/>
        </w:rPr>
      </w:pPr>
    </w:p>
    <w:p w14:paraId="24CCE18B" w14:textId="77777777" w:rsidR="00060948" w:rsidRPr="001E37F2" w:rsidRDefault="00060948" w:rsidP="001E37F2">
      <w:pPr>
        <w:spacing w:after="0" w:line="240" w:lineRule="auto"/>
        <w:rPr>
          <w:rFonts w:ascii="Arial" w:hAnsi="Arial" w:cs="Arial"/>
          <w:b/>
        </w:rPr>
      </w:pPr>
      <w:r w:rsidRPr="001E37F2">
        <w:rPr>
          <w:rFonts w:ascii="Arial" w:hAnsi="Arial" w:cs="Arial"/>
          <w:b/>
        </w:rPr>
        <w:t>Tab 6: Attachments:</w:t>
      </w:r>
      <w:r w:rsidRPr="001E37F2">
        <w:rPr>
          <w:rFonts w:ascii="Arial" w:hAnsi="Arial" w:cs="Arial"/>
          <w:b/>
          <w:bCs/>
          <w:color w:val="000000"/>
        </w:rPr>
        <w:t xml:space="preserve"> </w:t>
      </w:r>
    </w:p>
    <w:p w14:paraId="62F569C3" w14:textId="77777777" w:rsidR="00060948" w:rsidRPr="00EF26F8" w:rsidRDefault="00060948" w:rsidP="00EF26F8">
      <w:pPr>
        <w:spacing w:after="0" w:line="240" w:lineRule="auto"/>
        <w:ind w:firstLine="720"/>
        <w:rPr>
          <w:rFonts w:ascii="Arial" w:hAnsi="Arial" w:cs="Arial"/>
          <w:bCs/>
          <w:color w:val="000000"/>
        </w:rPr>
      </w:pPr>
      <w:r w:rsidRPr="00EF26F8">
        <w:rPr>
          <w:rFonts w:ascii="Arial" w:hAnsi="Arial" w:cs="Arial"/>
          <w:bCs/>
          <w:color w:val="000000"/>
        </w:rPr>
        <w:t>General attachments might include:</w:t>
      </w:r>
    </w:p>
    <w:p w14:paraId="7BE736A0" w14:textId="1FDBF503" w:rsidR="00060948" w:rsidRPr="00182E97" w:rsidRDefault="00060948" w:rsidP="00A52D16">
      <w:pPr>
        <w:pStyle w:val="ListParagraph"/>
        <w:numPr>
          <w:ilvl w:val="0"/>
          <w:numId w:val="99"/>
        </w:numPr>
        <w:spacing w:after="0" w:line="240" w:lineRule="auto"/>
        <w:rPr>
          <w:rFonts w:ascii="Arial" w:hAnsi="Arial" w:cs="Arial"/>
          <w:bCs/>
          <w:color w:val="000000"/>
        </w:rPr>
      </w:pPr>
      <w:r w:rsidRPr="0000164F">
        <w:rPr>
          <w:rFonts w:ascii="Arial" w:hAnsi="Arial" w:cs="Arial"/>
          <w:bCs/>
          <w:color w:val="000000"/>
        </w:rPr>
        <w:t>Documentation prepared to submit to the California Community Col</w:t>
      </w:r>
      <w:r w:rsidR="0028423A" w:rsidRPr="00182E97">
        <w:rPr>
          <w:rFonts w:ascii="Arial" w:hAnsi="Arial" w:cs="Arial"/>
          <w:bCs/>
          <w:color w:val="000000"/>
        </w:rPr>
        <w:t>leges Chancellor’s Office (COCI</w:t>
      </w:r>
      <w:r w:rsidRPr="00182E97">
        <w:rPr>
          <w:rFonts w:ascii="Arial" w:hAnsi="Arial" w:cs="Arial"/>
          <w:bCs/>
          <w:color w:val="000000"/>
        </w:rPr>
        <w:t>) for approval, including program narrative, labor market information (CTE only), ASSIST/Transfer documentation, and signature page.</w:t>
      </w:r>
    </w:p>
    <w:p w14:paraId="7027A1B1" w14:textId="54533A26" w:rsidR="00060948" w:rsidRPr="00182E97" w:rsidRDefault="00060948" w:rsidP="00A52D16">
      <w:pPr>
        <w:pStyle w:val="ListParagraph"/>
        <w:numPr>
          <w:ilvl w:val="0"/>
          <w:numId w:val="99"/>
        </w:numPr>
        <w:spacing w:after="0" w:line="240" w:lineRule="auto"/>
        <w:rPr>
          <w:rFonts w:ascii="Arial" w:hAnsi="Arial" w:cs="Arial"/>
          <w:bCs/>
          <w:color w:val="000000"/>
        </w:rPr>
      </w:pPr>
      <w:r w:rsidRPr="00182E97">
        <w:rPr>
          <w:rFonts w:ascii="Arial" w:hAnsi="Arial" w:cs="Arial"/>
          <w:bCs/>
          <w:color w:val="000000"/>
        </w:rPr>
        <w:t>Approval Letters fro</w:t>
      </w:r>
      <w:r w:rsidR="0028423A" w:rsidRPr="00182E97">
        <w:rPr>
          <w:rFonts w:ascii="Arial" w:hAnsi="Arial" w:cs="Arial"/>
          <w:bCs/>
          <w:color w:val="000000"/>
        </w:rPr>
        <w:t>m the COCI</w:t>
      </w:r>
    </w:p>
    <w:p w14:paraId="3B72F006" w14:textId="17EA9747" w:rsidR="00060948" w:rsidRPr="00182E97" w:rsidRDefault="00060948" w:rsidP="00A52D16">
      <w:pPr>
        <w:pStyle w:val="ListParagraph"/>
        <w:numPr>
          <w:ilvl w:val="0"/>
          <w:numId w:val="99"/>
        </w:numPr>
        <w:spacing w:after="0" w:line="240" w:lineRule="auto"/>
        <w:rPr>
          <w:rFonts w:ascii="Arial" w:hAnsi="Arial" w:cs="Arial"/>
          <w:bCs/>
          <w:color w:val="000000"/>
        </w:rPr>
      </w:pPr>
      <w:r w:rsidRPr="00182E97">
        <w:rPr>
          <w:rFonts w:ascii="Arial" w:hAnsi="Arial" w:cs="Arial"/>
          <w:bCs/>
          <w:color w:val="000000"/>
        </w:rPr>
        <w:lastRenderedPageBreak/>
        <w:t>Transfer Model Curriculum (TMC) Template for Associate Degrees for Transfer (ADT)</w:t>
      </w:r>
    </w:p>
    <w:p w14:paraId="436EDF3C" w14:textId="1DBA3F9C" w:rsidR="00060948" w:rsidRPr="00182E97" w:rsidRDefault="00060948" w:rsidP="00A52D16">
      <w:pPr>
        <w:pStyle w:val="ListParagraph"/>
        <w:numPr>
          <w:ilvl w:val="0"/>
          <w:numId w:val="99"/>
        </w:numPr>
        <w:spacing w:after="0" w:line="240" w:lineRule="auto"/>
        <w:rPr>
          <w:rFonts w:ascii="Arial" w:hAnsi="Arial" w:cs="Arial"/>
          <w:bCs/>
          <w:color w:val="000000"/>
        </w:rPr>
      </w:pPr>
      <w:r w:rsidRPr="00182E97">
        <w:rPr>
          <w:rFonts w:ascii="Arial" w:hAnsi="Arial" w:cs="Arial"/>
          <w:bCs/>
          <w:color w:val="000000"/>
        </w:rPr>
        <w:t>Documentation of Transfer Plan to four year schools</w:t>
      </w:r>
    </w:p>
    <w:p w14:paraId="0F76DE76" w14:textId="77777777" w:rsidR="00060948" w:rsidRPr="001D2A16" w:rsidRDefault="00060948" w:rsidP="00EF26F8">
      <w:pPr>
        <w:spacing w:after="0" w:line="240" w:lineRule="auto"/>
        <w:rPr>
          <w:rFonts w:ascii="Arial" w:hAnsi="Arial" w:cs="Arial"/>
          <w:bCs/>
          <w:color w:val="000000"/>
        </w:rPr>
      </w:pPr>
    </w:p>
    <w:p w14:paraId="5E410A4A" w14:textId="77777777" w:rsidR="00060948" w:rsidRPr="001D2A16" w:rsidRDefault="00060948" w:rsidP="0000164F">
      <w:pPr>
        <w:spacing w:after="0" w:line="240" w:lineRule="auto"/>
        <w:rPr>
          <w:rFonts w:ascii="Arial" w:hAnsi="Arial" w:cs="Arial"/>
          <w:bCs/>
          <w:color w:val="000000"/>
        </w:rPr>
      </w:pPr>
      <w:r w:rsidRPr="001D2A16">
        <w:rPr>
          <w:rFonts w:ascii="Arial" w:hAnsi="Arial" w:cs="Arial"/>
          <w:bCs/>
          <w:color w:val="000000"/>
        </w:rPr>
        <w:t>Additional attachments for Career/Technical Education (CTE) programs might include:</w:t>
      </w:r>
    </w:p>
    <w:p w14:paraId="0034A648" w14:textId="0D26FBB9" w:rsidR="00060948" w:rsidRPr="00182E97" w:rsidRDefault="00060948" w:rsidP="00A52D16">
      <w:pPr>
        <w:pStyle w:val="ListParagraph"/>
        <w:numPr>
          <w:ilvl w:val="0"/>
          <w:numId w:val="100"/>
        </w:numPr>
        <w:spacing w:after="0" w:line="240" w:lineRule="auto"/>
        <w:rPr>
          <w:rFonts w:ascii="Arial" w:hAnsi="Arial" w:cs="Arial"/>
          <w:bCs/>
          <w:color w:val="000000"/>
        </w:rPr>
      </w:pPr>
      <w:r w:rsidRPr="00182E97">
        <w:rPr>
          <w:rFonts w:ascii="Arial" w:hAnsi="Arial" w:cs="Arial"/>
          <w:bCs/>
          <w:color w:val="000000"/>
        </w:rPr>
        <w:t>Letters of Support from Advisory Committees</w:t>
      </w:r>
    </w:p>
    <w:p w14:paraId="7EDBD31F" w14:textId="2B939697" w:rsidR="00060948" w:rsidRPr="00182E97" w:rsidRDefault="00060948" w:rsidP="00A52D16">
      <w:pPr>
        <w:pStyle w:val="ListParagraph"/>
        <w:numPr>
          <w:ilvl w:val="0"/>
          <w:numId w:val="100"/>
        </w:numPr>
        <w:spacing w:after="0" w:line="240" w:lineRule="auto"/>
        <w:rPr>
          <w:rFonts w:ascii="Arial" w:hAnsi="Arial" w:cs="Arial"/>
          <w:bCs/>
          <w:color w:val="000000"/>
        </w:rPr>
      </w:pPr>
      <w:r w:rsidRPr="00182E97">
        <w:rPr>
          <w:rFonts w:ascii="Arial" w:hAnsi="Arial" w:cs="Arial"/>
          <w:bCs/>
          <w:color w:val="000000"/>
        </w:rPr>
        <w:t xml:space="preserve">CTE Advisory Council Recommendation Meeting Minutes </w:t>
      </w:r>
    </w:p>
    <w:p w14:paraId="523F4A97" w14:textId="5804E30A" w:rsidR="00060948" w:rsidRPr="00182E97" w:rsidRDefault="00060948" w:rsidP="00A52D16">
      <w:pPr>
        <w:pStyle w:val="ListParagraph"/>
        <w:numPr>
          <w:ilvl w:val="0"/>
          <w:numId w:val="100"/>
        </w:numPr>
        <w:spacing w:after="0" w:line="240" w:lineRule="auto"/>
        <w:rPr>
          <w:rFonts w:ascii="Arial" w:hAnsi="Arial" w:cs="Arial"/>
          <w:bCs/>
          <w:color w:val="000000"/>
        </w:rPr>
      </w:pPr>
      <w:r w:rsidRPr="00182E97">
        <w:rPr>
          <w:rFonts w:ascii="Arial" w:hAnsi="Arial" w:cs="Arial"/>
          <w:bCs/>
          <w:color w:val="000000"/>
        </w:rPr>
        <w:t>Documents for CTE programs approved by the Bay Area Community College Consortium (BACCC)</w:t>
      </w:r>
    </w:p>
    <w:p w14:paraId="611D7485" w14:textId="4E86DBB6" w:rsidR="00060948" w:rsidRPr="00182E97" w:rsidRDefault="00060948" w:rsidP="00A52D16">
      <w:pPr>
        <w:pStyle w:val="ListParagraph"/>
        <w:numPr>
          <w:ilvl w:val="0"/>
          <w:numId w:val="100"/>
        </w:numPr>
        <w:spacing w:after="0" w:line="240" w:lineRule="auto"/>
        <w:rPr>
          <w:rFonts w:ascii="Arial" w:hAnsi="Arial" w:cs="Arial"/>
          <w:bCs/>
          <w:color w:val="000000"/>
        </w:rPr>
      </w:pPr>
      <w:r w:rsidRPr="00182E97">
        <w:rPr>
          <w:rFonts w:ascii="Arial" w:hAnsi="Arial" w:cs="Arial"/>
          <w:bCs/>
          <w:color w:val="000000"/>
        </w:rPr>
        <w:t>California Division of Apprenticeship Standards (DAS) Approval Letter (Apprenticeship only)</w:t>
      </w:r>
    </w:p>
    <w:p w14:paraId="420C0136" w14:textId="26A7B03B" w:rsidR="00060948" w:rsidRPr="00182E97" w:rsidRDefault="00060948" w:rsidP="00A52D16">
      <w:pPr>
        <w:pStyle w:val="ListParagraph"/>
        <w:numPr>
          <w:ilvl w:val="0"/>
          <w:numId w:val="100"/>
        </w:numPr>
        <w:spacing w:after="0" w:line="240" w:lineRule="auto"/>
        <w:rPr>
          <w:rFonts w:ascii="Arial" w:hAnsi="Arial" w:cs="Arial"/>
          <w:bCs/>
          <w:color w:val="000000"/>
        </w:rPr>
      </w:pPr>
      <w:r w:rsidRPr="00182E97">
        <w:rPr>
          <w:rFonts w:ascii="Arial" w:hAnsi="Arial" w:cs="Arial"/>
          <w:bCs/>
          <w:color w:val="000000"/>
        </w:rPr>
        <w:t xml:space="preserve">Employer Survey (CTE only) </w:t>
      </w:r>
    </w:p>
    <w:p w14:paraId="619747DC" w14:textId="1E0888F1" w:rsidR="00294DC7" w:rsidRPr="001D2A16" w:rsidRDefault="00294DC7" w:rsidP="001E37F2">
      <w:pPr>
        <w:spacing w:after="0" w:line="240" w:lineRule="auto"/>
        <w:rPr>
          <w:rFonts w:ascii="Arial" w:hAnsi="Arial" w:cs="Arial"/>
        </w:rPr>
      </w:pPr>
      <w:r w:rsidRPr="001D2A16">
        <w:rPr>
          <w:rFonts w:ascii="Arial" w:hAnsi="Arial" w:cs="Arial"/>
        </w:rPr>
        <w:br w:type="page"/>
      </w:r>
    </w:p>
    <w:p w14:paraId="2F320CCD" w14:textId="77777777" w:rsidR="00430033" w:rsidRPr="001D2A16" w:rsidRDefault="00430033" w:rsidP="00430033">
      <w:pPr>
        <w:rPr>
          <w:rFonts w:ascii="Arial" w:hAnsi="Arial" w:cs="Arial"/>
          <w:b/>
          <w:bCs/>
          <w:color w:val="000000"/>
          <w:sz w:val="24"/>
          <w:szCs w:val="24"/>
        </w:rPr>
      </w:pPr>
    </w:p>
    <w:p w14:paraId="642562BC" w14:textId="191FD3C8" w:rsidR="00430033" w:rsidRPr="001E37F2" w:rsidRDefault="00430033" w:rsidP="00C16B28">
      <w:pPr>
        <w:jc w:val="center"/>
        <w:rPr>
          <w:rFonts w:ascii="Arial" w:hAnsi="Arial" w:cs="Arial"/>
          <w:b/>
          <w:bCs/>
          <w:color w:val="000000"/>
          <w:sz w:val="36"/>
          <w:szCs w:val="36"/>
        </w:rPr>
      </w:pPr>
    </w:p>
    <w:p w14:paraId="2B7BB2D9" w14:textId="77777777" w:rsidR="009475B3" w:rsidRPr="001E37F2" w:rsidRDefault="009475B3" w:rsidP="009475B3">
      <w:pPr>
        <w:pStyle w:val="NoSpacing"/>
        <w:rPr>
          <w:rFonts w:ascii="Arial" w:hAnsi="Arial" w:cs="Arial"/>
          <w:b/>
          <w:sz w:val="32"/>
          <w:szCs w:val="32"/>
        </w:rPr>
      </w:pPr>
    </w:p>
    <w:p w14:paraId="43890A18" w14:textId="77777777" w:rsidR="009475B3" w:rsidRPr="001E37F2" w:rsidRDefault="009475B3" w:rsidP="009475B3">
      <w:pPr>
        <w:pStyle w:val="NoSpacing"/>
        <w:rPr>
          <w:rFonts w:ascii="Arial" w:hAnsi="Arial" w:cs="Arial"/>
          <w:b/>
          <w:sz w:val="32"/>
          <w:szCs w:val="32"/>
        </w:rPr>
      </w:pPr>
    </w:p>
    <w:p w14:paraId="7B551DB2" w14:textId="77777777" w:rsidR="009475B3" w:rsidRPr="001E37F2" w:rsidRDefault="009475B3" w:rsidP="009475B3">
      <w:pPr>
        <w:pStyle w:val="NoSpacing"/>
        <w:rPr>
          <w:rFonts w:ascii="Arial" w:hAnsi="Arial" w:cs="Arial"/>
          <w:b/>
          <w:sz w:val="32"/>
          <w:szCs w:val="32"/>
        </w:rPr>
      </w:pPr>
    </w:p>
    <w:p w14:paraId="0B6133D9" w14:textId="77777777" w:rsidR="009475B3" w:rsidRPr="001E37F2" w:rsidRDefault="009475B3" w:rsidP="009475B3">
      <w:pPr>
        <w:pStyle w:val="NoSpacing"/>
        <w:rPr>
          <w:rFonts w:ascii="Arial" w:hAnsi="Arial" w:cs="Arial"/>
          <w:b/>
          <w:sz w:val="32"/>
          <w:szCs w:val="32"/>
        </w:rPr>
      </w:pPr>
    </w:p>
    <w:p w14:paraId="2B0EBAD0" w14:textId="77777777" w:rsidR="009475B3" w:rsidRPr="001E37F2" w:rsidRDefault="009475B3" w:rsidP="009475B3">
      <w:pPr>
        <w:pStyle w:val="NoSpacing"/>
        <w:rPr>
          <w:rFonts w:ascii="Arial" w:hAnsi="Arial" w:cs="Arial"/>
          <w:b/>
          <w:sz w:val="32"/>
          <w:szCs w:val="32"/>
        </w:rPr>
      </w:pPr>
    </w:p>
    <w:p w14:paraId="6F219321" w14:textId="77777777" w:rsidR="009475B3" w:rsidRDefault="009475B3" w:rsidP="009475B3">
      <w:pPr>
        <w:pStyle w:val="NoSpacing"/>
        <w:rPr>
          <w:rFonts w:ascii="Arial" w:hAnsi="Arial" w:cs="Arial"/>
          <w:b/>
          <w:sz w:val="32"/>
          <w:szCs w:val="32"/>
        </w:rPr>
      </w:pPr>
    </w:p>
    <w:p w14:paraId="6752258C" w14:textId="77777777" w:rsidR="00182E97" w:rsidRDefault="00182E97" w:rsidP="009475B3">
      <w:pPr>
        <w:pStyle w:val="NoSpacing"/>
        <w:rPr>
          <w:rFonts w:ascii="Arial" w:hAnsi="Arial" w:cs="Arial"/>
          <w:b/>
          <w:sz w:val="32"/>
          <w:szCs w:val="32"/>
        </w:rPr>
      </w:pPr>
    </w:p>
    <w:p w14:paraId="55774B64" w14:textId="77777777" w:rsidR="00182E97" w:rsidRDefault="00182E97" w:rsidP="009475B3">
      <w:pPr>
        <w:pStyle w:val="NoSpacing"/>
        <w:rPr>
          <w:rFonts w:ascii="Arial" w:hAnsi="Arial" w:cs="Arial"/>
          <w:b/>
          <w:sz w:val="32"/>
          <w:szCs w:val="32"/>
        </w:rPr>
      </w:pPr>
    </w:p>
    <w:p w14:paraId="5C942BDE" w14:textId="77777777" w:rsidR="00182E97" w:rsidRPr="001E37F2" w:rsidRDefault="00182E97" w:rsidP="009475B3">
      <w:pPr>
        <w:pStyle w:val="NoSpacing"/>
        <w:rPr>
          <w:rFonts w:ascii="Arial" w:hAnsi="Arial" w:cs="Arial"/>
          <w:b/>
          <w:sz w:val="32"/>
          <w:szCs w:val="32"/>
        </w:rPr>
      </w:pPr>
    </w:p>
    <w:p w14:paraId="76164375" w14:textId="77777777" w:rsidR="009475B3" w:rsidRPr="001E37F2" w:rsidRDefault="009475B3" w:rsidP="009475B3">
      <w:pPr>
        <w:pStyle w:val="NoSpacing"/>
        <w:rPr>
          <w:rFonts w:ascii="Arial" w:hAnsi="Arial" w:cs="Arial"/>
          <w:b/>
          <w:sz w:val="32"/>
          <w:szCs w:val="32"/>
        </w:rPr>
      </w:pPr>
    </w:p>
    <w:p w14:paraId="4F26E40D" w14:textId="77777777" w:rsidR="009475B3" w:rsidRPr="001E37F2" w:rsidRDefault="009475B3" w:rsidP="009475B3">
      <w:pPr>
        <w:pStyle w:val="NoSpacing"/>
        <w:rPr>
          <w:rFonts w:ascii="Arial" w:hAnsi="Arial" w:cs="Arial"/>
          <w:b/>
          <w:sz w:val="32"/>
          <w:szCs w:val="32"/>
        </w:rPr>
      </w:pPr>
    </w:p>
    <w:p w14:paraId="1B84B085" w14:textId="6930A5F2" w:rsidR="009475B3" w:rsidRPr="00ED47CE" w:rsidRDefault="00992ECE" w:rsidP="00C82C4C">
      <w:pPr>
        <w:pStyle w:val="Heading1"/>
        <w:rPr>
          <w:bCs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47CE">
        <w:rPr>
          <w:bCs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Part IV</w:t>
      </w:r>
      <w:r w:rsidR="00C82C4C" w:rsidRPr="00ED47CE">
        <w:rPr>
          <w:bCs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D47CE">
        <w:rPr>
          <w:bCs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Curriculum Topics</w:t>
      </w:r>
    </w:p>
    <w:p w14:paraId="4C7497C9" w14:textId="77777777" w:rsidR="009475B3" w:rsidRPr="001E37F2" w:rsidRDefault="009475B3" w:rsidP="009475B3">
      <w:pPr>
        <w:pStyle w:val="NoSpacing"/>
        <w:rPr>
          <w:rFonts w:ascii="Arial" w:hAnsi="Arial" w:cs="Arial"/>
        </w:rPr>
      </w:pPr>
      <w:r w:rsidRPr="001E37F2">
        <w:rPr>
          <w:rFonts w:ascii="Arial" w:hAnsi="Arial" w:cs="Arial"/>
        </w:rPr>
        <w:br w:type="page"/>
      </w:r>
    </w:p>
    <w:p w14:paraId="2FEFE013" w14:textId="77777777" w:rsidR="00430033" w:rsidRPr="00EF26F8" w:rsidRDefault="00430033" w:rsidP="00445946">
      <w:pPr>
        <w:pStyle w:val="Heading2"/>
      </w:pPr>
      <w:r w:rsidRPr="00EF26F8">
        <w:lastRenderedPageBreak/>
        <w:t>Advanced Placement (AP) Equivalency</w:t>
      </w:r>
    </w:p>
    <w:p w14:paraId="2073FB84" w14:textId="77777777" w:rsidR="00FF56C4" w:rsidRPr="0000164F" w:rsidRDefault="00FF56C4" w:rsidP="00445946">
      <w:pPr>
        <w:pStyle w:val="NoSpacing"/>
        <w:rPr>
          <w:rFonts w:ascii="Arial" w:hAnsi="Arial" w:cs="Arial"/>
          <w:b/>
        </w:rPr>
      </w:pPr>
      <w:r w:rsidRPr="0000164F">
        <w:rPr>
          <w:rFonts w:ascii="Arial" w:hAnsi="Arial" w:cs="Arial"/>
          <w:b/>
        </w:rPr>
        <w:t>(Administrative Procedure 4236)</w:t>
      </w:r>
    </w:p>
    <w:p w14:paraId="1C84BCCA" w14:textId="77777777" w:rsidR="00430033" w:rsidRPr="001E37F2" w:rsidRDefault="00430033" w:rsidP="00931C46">
      <w:pPr>
        <w:pStyle w:val="NoSpacing"/>
        <w:rPr>
          <w:rFonts w:ascii="Arial" w:hAnsi="Arial" w:cs="Arial"/>
          <w:szCs w:val="20"/>
        </w:rPr>
      </w:pPr>
    </w:p>
    <w:p w14:paraId="2B4B4FF3" w14:textId="77777777" w:rsidR="00FF56C4" w:rsidRPr="001E37F2" w:rsidRDefault="00FF56C4" w:rsidP="00EF26F8">
      <w:pPr>
        <w:pStyle w:val="NoSpacing"/>
        <w:rPr>
          <w:rFonts w:ascii="Arial" w:hAnsi="Arial" w:cs="Arial"/>
          <w:szCs w:val="20"/>
        </w:rPr>
      </w:pPr>
    </w:p>
    <w:p w14:paraId="0346EA75" w14:textId="201FD461" w:rsidR="00FF56C4" w:rsidRPr="001E37F2" w:rsidRDefault="00FF56C4" w:rsidP="00A52D16">
      <w:pPr>
        <w:pStyle w:val="NoSpacing"/>
        <w:numPr>
          <w:ilvl w:val="0"/>
          <w:numId w:val="101"/>
        </w:numPr>
        <w:rPr>
          <w:rFonts w:ascii="Arial" w:hAnsi="Arial" w:cs="Arial"/>
          <w:szCs w:val="20"/>
        </w:rPr>
      </w:pPr>
      <w:r w:rsidRPr="001E37F2">
        <w:rPr>
          <w:rFonts w:ascii="Arial" w:hAnsi="Arial" w:cs="Arial"/>
          <w:szCs w:val="20"/>
        </w:rPr>
        <w:t>Any student who passes a College Board Advanced Placement (AP) examination with a minimum score of three in a subject matter will be awarded credit in a general education area with a subject matter similar to that of the AP examination.</w:t>
      </w:r>
    </w:p>
    <w:p w14:paraId="529D416D" w14:textId="77777777" w:rsidR="00FF56C4" w:rsidRPr="001E37F2" w:rsidRDefault="00FF56C4" w:rsidP="00EF26F8">
      <w:pPr>
        <w:pStyle w:val="NoSpacing"/>
        <w:rPr>
          <w:rFonts w:ascii="Arial" w:hAnsi="Arial" w:cs="Arial"/>
          <w:szCs w:val="20"/>
        </w:rPr>
      </w:pPr>
    </w:p>
    <w:p w14:paraId="1A7B3809" w14:textId="686D04FD" w:rsidR="005E64FC" w:rsidRDefault="00FF56C4" w:rsidP="00A52D16">
      <w:pPr>
        <w:pStyle w:val="NoSpacing"/>
        <w:numPr>
          <w:ilvl w:val="0"/>
          <w:numId w:val="101"/>
        </w:numPr>
        <w:rPr>
          <w:rFonts w:ascii="Arial" w:hAnsi="Arial" w:cs="Arial"/>
          <w:szCs w:val="20"/>
        </w:rPr>
      </w:pPr>
      <w:r w:rsidRPr="001E37F2">
        <w:rPr>
          <w:rFonts w:ascii="Arial" w:hAnsi="Arial" w:cs="Arial"/>
          <w:szCs w:val="20"/>
        </w:rPr>
        <w:t>For any AP examination for which there is no similar course in content offered in the Peralta Community College District, the District will award credit in the General Education area shown on the California Community College AP List.  If there is no General Education area that fits the AP Examination, the District may award elective credit.</w:t>
      </w:r>
    </w:p>
    <w:p w14:paraId="166A5EE6" w14:textId="77777777" w:rsidR="005E64FC" w:rsidRPr="001E37F2" w:rsidRDefault="005E64FC" w:rsidP="001E37F2">
      <w:pPr>
        <w:pStyle w:val="NoSpacing"/>
        <w:ind w:left="360"/>
        <w:rPr>
          <w:rFonts w:ascii="Arial" w:hAnsi="Arial" w:cs="Arial"/>
          <w:szCs w:val="20"/>
        </w:rPr>
      </w:pPr>
    </w:p>
    <w:p w14:paraId="40B56B47" w14:textId="39654B3C" w:rsidR="00FF56C4" w:rsidRPr="001E37F2" w:rsidRDefault="00FF56C4" w:rsidP="00A52D16">
      <w:pPr>
        <w:pStyle w:val="NoSpacing"/>
        <w:numPr>
          <w:ilvl w:val="0"/>
          <w:numId w:val="101"/>
        </w:numPr>
        <w:rPr>
          <w:rFonts w:ascii="Arial" w:hAnsi="Arial" w:cs="Arial"/>
          <w:szCs w:val="20"/>
        </w:rPr>
      </w:pPr>
      <w:r w:rsidRPr="001E37F2">
        <w:rPr>
          <w:rFonts w:ascii="Arial" w:hAnsi="Arial" w:cs="Arial"/>
          <w:szCs w:val="20"/>
        </w:rPr>
        <w:t>Berkeley City College, College of Alameda, Laney College, and Merritt College shall provide additional information about the Advanced Placement Credit procedure in their college catalogs.  College Catalogs are posted by each college on a college web page.</w:t>
      </w:r>
    </w:p>
    <w:p w14:paraId="0AE154C5" w14:textId="77777777" w:rsidR="00FF56C4" w:rsidRPr="001E37F2" w:rsidRDefault="00FF56C4" w:rsidP="00FF56C4">
      <w:pPr>
        <w:pStyle w:val="NoSpacing"/>
        <w:rPr>
          <w:rFonts w:ascii="Arial" w:hAnsi="Arial" w:cs="Arial"/>
          <w:szCs w:val="20"/>
        </w:rPr>
      </w:pPr>
    </w:p>
    <w:p w14:paraId="017DB21B" w14:textId="77777777" w:rsidR="00FF56C4" w:rsidRPr="001E37F2" w:rsidRDefault="00FF56C4" w:rsidP="00FF56C4">
      <w:pPr>
        <w:pStyle w:val="NoSpacing"/>
        <w:rPr>
          <w:rFonts w:ascii="Arial" w:hAnsi="Arial" w:cs="Arial"/>
          <w:szCs w:val="20"/>
        </w:rPr>
      </w:pPr>
      <w:r w:rsidRPr="001E37F2">
        <w:rPr>
          <w:rFonts w:ascii="Arial" w:hAnsi="Arial" w:cs="Arial"/>
          <w:szCs w:val="20"/>
        </w:rPr>
        <w:t>References:</w:t>
      </w:r>
    </w:p>
    <w:p w14:paraId="4E26738D" w14:textId="7E03FF2E" w:rsidR="0031791B" w:rsidRPr="001E37F2" w:rsidRDefault="00FF56C4" w:rsidP="001E37F2">
      <w:pPr>
        <w:pStyle w:val="NoSpacing"/>
        <w:ind w:left="720"/>
        <w:rPr>
          <w:rFonts w:ascii="Arial" w:hAnsi="Arial" w:cs="Arial"/>
          <w:szCs w:val="20"/>
        </w:rPr>
      </w:pPr>
      <w:r w:rsidRPr="001E37F2">
        <w:rPr>
          <w:rFonts w:ascii="Arial" w:hAnsi="Arial" w:cs="Arial"/>
          <w:szCs w:val="20"/>
        </w:rPr>
        <w:t>Education Code Section 79500</w:t>
      </w:r>
    </w:p>
    <w:p w14:paraId="342BB57A" w14:textId="77777777" w:rsidR="0031791B" w:rsidRPr="001E37F2" w:rsidRDefault="004C1CAC" w:rsidP="001E37F2">
      <w:pPr>
        <w:pStyle w:val="NoSpacing"/>
        <w:ind w:left="720"/>
        <w:rPr>
          <w:rFonts w:ascii="Arial" w:hAnsi="Arial" w:cs="Arial"/>
          <w:szCs w:val="20"/>
        </w:rPr>
      </w:pPr>
      <w:hyperlink r:id="rId49" w:history="1">
        <w:r w:rsidR="0031791B" w:rsidRPr="001E37F2">
          <w:rPr>
            <w:rStyle w:val="Hyperlink"/>
            <w:rFonts w:ascii="Arial" w:hAnsi="Arial" w:cs="Arial"/>
            <w:szCs w:val="20"/>
          </w:rPr>
          <w:t>extranet.cccco.edu%2FPortals%2F1%2FAA%2FCredit%2F2017%2FAA17-20_AP_Credit_Policy_Final.docx&amp;usg=AOvVaw28btCaa3EJnoo3VSdCbPaZ</w:t>
        </w:r>
      </w:hyperlink>
      <w:r w:rsidR="0031791B" w:rsidRPr="001E37F2">
        <w:rPr>
          <w:rFonts w:ascii="Arial" w:hAnsi="Arial" w:cs="Arial"/>
          <w:szCs w:val="20"/>
        </w:rPr>
        <w:t xml:space="preserve"> </w:t>
      </w:r>
    </w:p>
    <w:p w14:paraId="0BDDD2AE" w14:textId="77777777" w:rsidR="007A160B" w:rsidRPr="001E37F2" w:rsidRDefault="007A160B" w:rsidP="007A160B">
      <w:pPr>
        <w:spacing w:after="0" w:line="240" w:lineRule="auto"/>
        <w:rPr>
          <w:rFonts w:ascii="Arial" w:hAnsi="Arial" w:cs="Arial"/>
          <w:b/>
          <w:szCs w:val="28"/>
        </w:rPr>
      </w:pPr>
    </w:p>
    <w:p w14:paraId="57E80A04" w14:textId="77777777" w:rsidR="007A160B" w:rsidRPr="001E37F2" w:rsidRDefault="007A160B" w:rsidP="007A160B">
      <w:pPr>
        <w:spacing w:after="0" w:line="240" w:lineRule="auto"/>
        <w:rPr>
          <w:rFonts w:ascii="Arial" w:hAnsi="Arial" w:cs="Arial"/>
          <w:b/>
          <w:szCs w:val="28"/>
        </w:rPr>
      </w:pPr>
    </w:p>
    <w:p w14:paraId="7ABBC9D8" w14:textId="77777777" w:rsidR="003A28D3" w:rsidRDefault="003A28D3" w:rsidP="007A160B">
      <w:pPr>
        <w:spacing w:after="0" w:line="240" w:lineRule="auto"/>
        <w:jc w:val="center"/>
        <w:rPr>
          <w:rFonts w:ascii="Arial" w:hAnsi="Arial" w:cs="Arial"/>
          <w:b/>
          <w:sz w:val="28"/>
          <w:szCs w:val="28"/>
        </w:rPr>
      </w:pPr>
    </w:p>
    <w:p w14:paraId="0E0BF21C" w14:textId="77777777" w:rsidR="003A28D3" w:rsidRDefault="003A28D3" w:rsidP="007A160B">
      <w:pPr>
        <w:spacing w:after="0" w:line="240" w:lineRule="auto"/>
        <w:jc w:val="center"/>
        <w:rPr>
          <w:rFonts w:ascii="Arial" w:hAnsi="Arial" w:cs="Arial"/>
          <w:b/>
          <w:sz w:val="28"/>
          <w:szCs w:val="28"/>
        </w:rPr>
      </w:pPr>
    </w:p>
    <w:p w14:paraId="3E006F88" w14:textId="77777777" w:rsidR="003A28D3" w:rsidRDefault="003A28D3" w:rsidP="007A160B">
      <w:pPr>
        <w:spacing w:after="0" w:line="240" w:lineRule="auto"/>
        <w:jc w:val="center"/>
        <w:rPr>
          <w:rFonts w:ascii="Arial" w:hAnsi="Arial" w:cs="Arial"/>
          <w:b/>
          <w:sz w:val="28"/>
          <w:szCs w:val="28"/>
        </w:rPr>
      </w:pPr>
    </w:p>
    <w:p w14:paraId="3FE4320A" w14:textId="77777777" w:rsidR="003A28D3" w:rsidRDefault="003A28D3" w:rsidP="007A160B">
      <w:pPr>
        <w:spacing w:after="0" w:line="240" w:lineRule="auto"/>
        <w:jc w:val="center"/>
        <w:rPr>
          <w:rFonts w:ascii="Arial" w:hAnsi="Arial" w:cs="Arial"/>
          <w:b/>
          <w:sz w:val="28"/>
          <w:szCs w:val="28"/>
        </w:rPr>
      </w:pPr>
    </w:p>
    <w:p w14:paraId="6CA1FDEA" w14:textId="77777777" w:rsidR="003A28D3" w:rsidRDefault="003A28D3" w:rsidP="007A160B">
      <w:pPr>
        <w:spacing w:after="0" w:line="240" w:lineRule="auto"/>
        <w:jc w:val="center"/>
        <w:rPr>
          <w:rFonts w:ascii="Arial" w:hAnsi="Arial" w:cs="Arial"/>
          <w:b/>
          <w:sz w:val="28"/>
          <w:szCs w:val="28"/>
        </w:rPr>
      </w:pPr>
    </w:p>
    <w:p w14:paraId="52974527" w14:textId="77777777" w:rsidR="003A28D3" w:rsidRDefault="003A28D3" w:rsidP="007A160B">
      <w:pPr>
        <w:spacing w:after="0" w:line="240" w:lineRule="auto"/>
        <w:jc w:val="center"/>
        <w:rPr>
          <w:rFonts w:ascii="Arial" w:hAnsi="Arial" w:cs="Arial"/>
          <w:b/>
          <w:sz w:val="28"/>
          <w:szCs w:val="28"/>
        </w:rPr>
      </w:pPr>
    </w:p>
    <w:p w14:paraId="192D78DB" w14:textId="77777777" w:rsidR="003A28D3" w:rsidRDefault="003A28D3" w:rsidP="007A160B">
      <w:pPr>
        <w:spacing w:after="0" w:line="240" w:lineRule="auto"/>
        <w:jc w:val="center"/>
        <w:rPr>
          <w:rFonts w:ascii="Arial" w:hAnsi="Arial" w:cs="Arial"/>
          <w:b/>
          <w:sz w:val="28"/>
          <w:szCs w:val="28"/>
        </w:rPr>
      </w:pPr>
    </w:p>
    <w:p w14:paraId="08EDC3F0" w14:textId="77777777" w:rsidR="003A28D3" w:rsidRDefault="003A28D3" w:rsidP="007A160B">
      <w:pPr>
        <w:spacing w:after="0" w:line="240" w:lineRule="auto"/>
        <w:jc w:val="center"/>
        <w:rPr>
          <w:rFonts w:ascii="Arial" w:hAnsi="Arial" w:cs="Arial"/>
          <w:b/>
          <w:sz w:val="28"/>
          <w:szCs w:val="28"/>
        </w:rPr>
      </w:pPr>
    </w:p>
    <w:p w14:paraId="73337728" w14:textId="77777777" w:rsidR="003A28D3" w:rsidRDefault="003A28D3" w:rsidP="007A160B">
      <w:pPr>
        <w:spacing w:after="0" w:line="240" w:lineRule="auto"/>
        <w:jc w:val="center"/>
        <w:rPr>
          <w:rFonts w:ascii="Arial" w:hAnsi="Arial" w:cs="Arial"/>
          <w:b/>
          <w:sz w:val="28"/>
          <w:szCs w:val="28"/>
        </w:rPr>
      </w:pPr>
    </w:p>
    <w:p w14:paraId="3FD93893" w14:textId="77777777" w:rsidR="003A28D3" w:rsidRDefault="003A28D3" w:rsidP="007A160B">
      <w:pPr>
        <w:spacing w:after="0" w:line="240" w:lineRule="auto"/>
        <w:jc w:val="center"/>
        <w:rPr>
          <w:rFonts w:ascii="Arial" w:hAnsi="Arial" w:cs="Arial"/>
          <w:b/>
          <w:sz w:val="28"/>
          <w:szCs w:val="28"/>
        </w:rPr>
      </w:pPr>
    </w:p>
    <w:p w14:paraId="237B61C3" w14:textId="77777777" w:rsidR="003A28D3" w:rsidRDefault="003A28D3" w:rsidP="007A160B">
      <w:pPr>
        <w:spacing w:after="0" w:line="240" w:lineRule="auto"/>
        <w:jc w:val="center"/>
        <w:rPr>
          <w:rFonts w:ascii="Arial" w:hAnsi="Arial" w:cs="Arial"/>
          <w:b/>
          <w:sz w:val="28"/>
          <w:szCs w:val="28"/>
        </w:rPr>
      </w:pPr>
    </w:p>
    <w:p w14:paraId="305BDA2B" w14:textId="77777777" w:rsidR="003A28D3" w:rsidRDefault="003A28D3" w:rsidP="007A160B">
      <w:pPr>
        <w:spacing w:after="0" w:line="240" w:lineRule="auto"/>
        <w:jc w:val="center"/>
        <w:rPr>
          <w:rFonts w:ascii="Arial" w:hAnsi="Arial" w:cs="Arial"/>
          <w:b/>
          <w:sz w:val="28"/>
          <w:szCs w:val="28"/>
        </w:rPr>
      </w:pPr>
    </w:p>
    <w:p w14:paraId="65EAC1FB" w14:textId="77777777" w:rsidR="003A28D3" w:rsidRDefault="003A28D3" w:rsidP="007A160B">
      <w:pPr>
        <w:spacing w:after="0" w:line="240" w:lineRule="auto"/>
        <w:jc w:val="center"/>
        <w:rPr>
          <w:rFonts w:ascii="Arial" w:hAnsi="Arial" w:cs="Arial"/>
          <w:b/>
          <w:sz w:val="28"/>
          <w:szCs w:val="28"/>
        </w:rPr>
      </w:pPr>
    </w:p>
    <w:p w14:paraId="701ED230" w14:textId="77777777" w:rsidR="003A28D3" w:rsidRDefault="003A28D3" w:rsidP="007A160B">
      <w:pPr>
        <w:spacing w:after="0" w:line="240" w:lineRule="auto"/>
        <w:jc w:val="center"/>
        <w:rPr>
          <w:rFonts w:ascii="Arial" w:hAnsi="Arial" w:cs="Arial"/>
          <w:b/>
          <w:sz w:val="28"/>
          <w:szCs w:val="28"/>
        </w:rPr>
      </w:pPr>
    </w:p>
    <w:p w14:paraId="06651CFE" w14:textId="77777777" w:rsidR="003A28D3" w:rsidRDefault="003A28D3" w:rsidP="007A160B">
      <w:pPr>
        <w:spacing w:after="0" w:line="240" w:lineRule="auto"/>
        <w:jc w:val="center"/>
        <w:rPr>
          <w:rFonts w:ascii="Arial" w:hAnsi="Arial" w:cs="Arial"/>
          <w:b/>
          <w:sz w:val="28"/>
          <w:szCs w:val="28"/>
        </w:rPr>
      </w:pPr>
    </w:p>
    <w:p w14:paraId="7452E38C" w14:textId="77777777" w:rsidR="003A28D3" w:rsidRDefault="003A28D3" w:rsidP="007A160B">
      <w:pPr>
        <w:spacing w:after="0" w:line="240" w:lineRule="auto"/>
        <w:jc w:val="center"/>
        <w:rPr>
          <w:rFonts w:ascii="Arial" w:hAnsi="Arial" w:cs="Arial"/>
          <w:b/>
          <w:sz w:val="28"/>
          <w:szCs w:val="28"/>
        </w:rPr>
      </w:pPr>
    </w:p>
    <w:p w14:paraId="7F7D50D3" w14:textId="77777777" w:rsidR="003A28D3" w:rsidRDefault="003A28D3" w:rsidP="007A160B">
      <w:pPr>
        <w:spacing w:after="0" w:line="240" w:lineRule="auto"/>
        <w:jc w:val="center"/>
        <w:rPr>
          <w:rFonts w:ascii="Arial" w:hAnsi="Arial" w:cs="Arial"/>
          <w:b/>
          <w:sz w:val="28"/>
          <w:szCs w:val="28"/>
        </w:rPr>
      </w:pPr>
    </w:p>
    <w:p w14:paraId="6B01C50C" w14:textId="77777777" w:rsidR="003A28D3" w:rsidRDefault="003A28D3" w:rsidP="007A160B">
      <w:pPr>
        <w:spacing w:after="0" w:line="240" w:lineRule="auto"/>
        <w:jc w:val="center"/>
        <w:rPr>
          <w:rFonts w:ascii="Arial" w:hAnsi="Arial" w:cs="Arial"/>
          <w:b/>
          <w:sz w:val="28"/>
          <w:szCs w:val="28"/>
        </w:rPr>
      </w:pPr>
    </w:p>
    <w:p w14:paraId="01078641" w14:textId="77777777" w:rsidR="003A28D3" w:rsidRDefault="003A28D3" w:rsidP="007A160B">
      <w:pPr>
        <w:spacing w:after="0" w:line="240" w:lineRule="auto"/>
        <w:jc w:val="center"/>
        <w:rPr>
          <w:rFonts w:ascii="Arial" w:hAnsi="Arial" w:cs="Arial"/>
          <w:b/>
          <w:sz w:val="28"/>
          <w:szCs w:val="28"/>
        </w:rPr>
      </w:pPr>
    </w:p>
    <w:p w14:paraId="094BAEDB" w14:textId="77777777" w:rsidR="003A28D3" w:rsidRDefault="003A28D3" w:rsidP="007A160B">
      <w:pPr>
        <w:spacing w:after="0" w:line="240" w:lineRule="auto"/>
        <w:jc w:val="center"/>
        <w:rPr>
          <w:rFonts w:ascii="Arial" w:hAnsi="Arial" w:cs="Arial"/>
          <w:b/>
          <w:sz w:val="28"/>
          <w:szCs w:val="28"/>
        </w:rPr>
      </w:pPr>
    </w:p>
    <w:p w14:paraId="4691CC8F" w14:textId="77777777" w:rsidR="003A28D3" w:rsidRDefault="003A28D3" w:rsidP="007A160B">
      <w:pPr>
        <w:spacing w:after="0" w:line="240" w:lineRule="auto"/>
        <w:jc w:val="center"/>
        <w:rPr>
          <w:rFonts w:ascii="Arial" w:hAnsi="Arial" w:cs="Arial"/>
          <w:b/>
          <w:sz w:val="28"/>
          <w:szCs w:val="28"/>
        </w:rPr>
      </w:pPr>
    </w:p>
    <w:p w14:paraId="02702573" w14:textId="77777777" w:rsidR="003A28D3" w:rsidRDefault="003A28D3" w:rsidP="007A160B">
      <w:pPr>
        <w:spacing w:after="0" w:line="240" w:lineRule="auto"/>
        <w:jc w:val="center"/>
        <w:rPr>
          <w:rFonts w:ascii="Arial" w:hAnsi="Arial" w:cs="Arial"/>
          <w:b/>
          <w:sz w:val="28"/>
          <w:szCs w:val="28"/>
        </w:rPr>
      </w:pPr>
    </w:p>
    <w:p w14:paraId="7FC6AA3D" w14:textId="77777777" w:rsidR="003A28D3" w:rsidRDefault="003A28D3" w:rsidP="007A160B">
      <w:pPr>
        <w:spacing w:after="0" w:line="240" w:lineRule="auto"/>
        <w:jc w:val="center"/>
        <w:rPr>
          <w:rFonts w:ascii="Arial" w:hAnsi="Arial" w:cs="Arial"/>
          <w:b/>
          <w:sz w:val="28"/>
          <w:szCs w:val="28"/>
        </w:rPr>
      </w:pPr>
    </w:p>
    <w:p w14:paraId="7BD52D1E" w14:textId="59141263" w:rsidR="00CB0734" w:rsidRPr="0000164F" w:rsidRDefault="00CB0734" w:rsidP="00445946">
      <w:pPr>
        <w:pStyle w:val="Heading2"/>
        <w:rPr>
          <w:sz w:val="24"/>
          <w:szCs w:val="24"/>
        </w:rPr>
      </w:pPr>
      <w:r w:rsidRPr="00EF26F8">
        <w:lastRenderedPageBreak/>
        <w:t>Community Service (Fee-Based) Courses</w:t>
      </w:r>
    </w:p>
    <w:p w14:paraId="3C30C6CB" w14:textId="77777777" w:rsidR="007A160B" w:rsidRPr="001D2A16" w:rsidRDefault="00F21DC8" w:rsidP="00445946">
      <w:pPr>
        <w:pStyle w:val="NoSpacing"/>
        <w:rPr>
          <w:rFonts w:ascii="Arial" w:hAnsi="Arial" w:cs="Arial"/>
          <w:b/>
          <w:sz w:val="20"/>
          <w:szCs w:val="20"/>
        </w:rPr>
      </w:pPr>
      <w:r w:rsidRPr="0000164F">
        <w:rPr>
          <w:rFonts w:ascii="Arial" w:hAnsi="Arial" w:cs="Arial"/>
          <w:b/>
          <w:sz w:val="20"/>
          <w:szCs w:val="20"/>
        </w:rPr>
        <w:t>(see Board Policy 4</w:t>
      </w:r>
      <w:r w:rsidR="007A160B" w:rsidRPr="001D2A16">
        <w:rPr>
          <w:rFonts w:ascii="Arial" w:hAnsi="Arial" w:cs="Arial"/>
          <w:b/>
          <w:sz w:val="20"/>
          <w:szCs w:val="20"/>
        </w:rPr>
        <w:t>400 Community Service Programs)</w:t>
      </w:r>
    </w:p>
    <w:p w14:paraId="36472CFE" w14:textId="77777777" w:rsidR="00CB0734" w:rsidRPr="001E37F2" w:rsidRDefault="00CB0734" w:rsidP="00CB0734">
      <w:pPr>
        <w:pStyle w:val="NoSpacing"/>
        <w:rPr>
          <w:rFonts w:ascii="Arial" w:hAnsi="Arial" w:cs="Arial"/>
        </w:rPr>
      </w:pPr>
    </w:p>
    <w:p w14:paraId="6395DE8B" w14:textId="77777777" w:rsidR="00CB0734" w:rsidRPr="001E37F2" w:rsidRDefault="00CB0734" w:rsidP="00CB0734">
      <w:pPr>
        <w:autoSpaceDE w:val="0"/>
        <w:autoSpaceDN w:val="0"/>
        <w:adjustRightInd w:val="0"/>
        <w:spacing w:after="0" w:line="240" w:lineRule="auto"/>
        <w:rPr>
          <w:rFonts w:ascii="Arial" w:hAnsi="Arial" w:cs="Arial"/>
        </w:rPr>
      </w:pPr>
      <w:r w:rsidRPr="001E37F2">
        <w:rPr>
          <w:rFonts w:ascii="Arial" w:hAnsi="Arial" w:cs="Arial"/>
        </w:rPr>
        <w:t>Per the provision of Education Code Section 78300, the colleges of the Peralta Community College</w:t>
      </w:r>
    </w:p>
    <w:p w14:paraId="07876546" w14:textId="77777777" w:rsidR="00CB0734" w:rsidRPr="001E37F2" w:rsidRDefault="00CB0734" w:rsidP="00CB0734">
      <w:pPr>
        <w:autoSpaceDE w:val="0"/>
        <w:autoSpaceDN w:val="0"/>
        <w:adjustRightInd w:val="0"/>
        <w:spacing w:after="0" w:line="240" w:lineRule="auto"/>
        <w:rPr>
          <w:rFonts w:ascii="Arial" w:hAnsi="Arial" w:cs="Arial"/>
        </w:rPr>
      </w:pPr>
      <w:r w:rsidRPr="001E37F2">
        <w:rPr>
          <w:rFonts w:ascii="Arial" w:hAnsi="Arial" w:cs="Arial"/>
        </w:rPr>
        <w:t>District may offer Community Service courses (fee based courses).</w:t>
      </w:r>
    </w:p>
    <w:p w14:paraId="7044DBAF" w14:textId="77777777" w:rsidR="00CB0734" w:rsidRPr="001E37F2" w:rsidRDefault="00CB0734" w:rsidP="00CB0734">
      <w:pPr>
        <w:autoSpaceDE w:val="0"/>
        <w:autoSpaceDN w:val="0"/>
        <w:adjustRightInd w:val="0"/>
        <w:spacing w:after="0" w:line="240" w:lineRule="auto"/>
        <w:rPr>
          <w:rFonts w:ascii="Arial" w:hAnsi="Arial" w:cs="Arial"/>
        </w:rPr>
      </w:pPr>
    </w:p>
    <w:p w14:paraId="1CACBDB1" w14:textId="77777777" w:rsidR="00CB0734" w:rsidRPr="001E37F2" w:rsidRDefault="00CB0734" w:rsidP="00CB0734">
      <w:pPr>
        <w:autoSpaceDE w:val="0"/>
        <w:autoSpaceDN w:val="0"/>
        <w:adjustRightInd w:val="0"/>
        <w:spacing w:after="0" w:line="240" w:lineRule="auto"/>
        <w:rPr>
          <w:rFonts w:ascii="Arial" w:hAnsi="Arial" w:cs="Arial"/>
        </w:rPr>
      </w:pPr>
      <w:r w:rsidRPr="001E37F2">
        <w:rPr>
          <w:rFonts w:ascii="Arial" w:hAnsi="Arial" w:cs="Arial"/>
        </w:rPr>
        <w:t>Community service courses shall be open for admission of adults and of minors who can benefit from the courses.</w:t>
      </w:r>
    </w:p>
    <w:p w14:paraId="29F5DF2E" w14:textId="77777777" w:rsidR="00CB0734" w:rsidRPr="001E37F2" w:rsidRDefault="00CB0734" w:rsidP="00CB0734">
      <w:pPr>
        <w:autoSpaceDE w:val="0"/>
        <w:autoSpaceDN w:val="0"/>
        <w:adjustRightInd w:val="0"/>
        <w:spacing w:after="0" w:line="240" w:lineRule="auto"/>
        <w:rPr>
          <w:rFonts w:ascii="Arial" w:hAnsi="Arial" w:cs="Arial"/>
        </w:rPr>
      </w:pPr>
    </w:p>
    <w:p w14:paraId="587FC42C" w14:textId="77777777" w:rsidR="00CB0734" w:rsidRPr="001E37F2" w:rsidRDefault="00CB0734" w:rsidP="00CB0734">
      <w:pPr>
        <w:autoSpaceDE w:val="0"/>
        <w:autoSpaceDN w:val="0"/>
        <w:adjustRightInd w:val="0"/>
        <w:spacing w:after="0" w:line="240" w:lineRule="auto"/>
        <w:rPr>
          <w:rFonts w:ascii="Arial" w:hAnsi="Arial" w:cs="Arial"/>
        </w:rPr>
      </w:pPr>
      <w:r w:rsidRPr="001E37F2">
        <w:rPr>
          <w:rFonts w:ascii="Arial" w:hAnsi="Arial" w:cs="Arial"/>
        </w:rPr>
        <w:t>Community Service classes and activities are those instructional and enrichment offerings, not supported by state apportionment, designed for the physical, mental, moral, economic, or civic development of persons in attendance. These activities which exist in various formats extend the regular and traditional educational services of the District for broader community and individual benefits.</w:t>
      </w:r>
      <w:r w:rsidR="007A160B" w:rsidRPr="001E37F2">
        <w:rPr>
          <w:rFonts w:ascii="Arial" w:hAnsi="Arial" w:cs="Arial"/>
        </w:rPr>
        <w:t xml:space="preserve">  </w:t>
      </w:r>
    </w:p>
    <w:p w14:paraId="3895AB5E" w14:textId="77777777" w:rsidR="00CB0734" w:rsidRPr="001E37F2" w:rsidRDefault="00CB0734" w:rsidP="00CB0734">
      <w:pPr>
        <w:autoSpaceDE w:val="0"/>
        <w:autoSpaceDN w:val="0"/>
        <w:adjustRightInd w:val="0"/>
        <w:spacing w:after="0" w:line="240" w:lineRule="auto"/>
        <w:rPr>
          <w:rFonts w:ascii="Arial" w:hAnsi="Arial" w:cs="Arial"/>
        </w:rPr>
      </w:pPr>
    </w:p>
    <w:p w14:paraId="60DC17C1" w14:textId="77777777" w:rsidR="00CB0734" w:rsidRPr="001E37F2" w:rsidRDefault="00CB0734" w:rsidP="00CB0734">
      <w:pPr>
        <w:autoSpaceDE w:val="0"/>
        <w:autoSpaceDN w:val="0"/>
        <w:adjustRightInd w:val="0"/>
        <w:spacing w:after="0" w:line="240" w:lineRule="auto"/>
        <w:rPr>
          <w:rFonts w:ascii="Arial" w:hAnsi="Arial" w:cs="Arial"/>
        </w:rPr>
      </w:pPr>
      <w:r w:rsidRPr="001E37F2">
        <w:rPr>
          <w:rFonts w:ascii="Arial" w:hAnsi="Arial" w:cs="Arial"/>
        </w:rPr>
        <w:t>Community Service courses are not to be confused with any “service learning” or “civic engagement” activities that may be incorporated into regular class offerings supported by state apportionment.</w:t>
      </w:r>
    </w:p>
    <w:p w14:paraId="76882273" w14:textId="77777777" w:rsidR="00CB0734" w:rsidRPr="001E37F2" w:rsidRDefault="00CB0734" w:rsidP="00CB0734">
      <w:pPr>
        <w:autoSpaceDE w:val="0"/>
        <w:autoSpaceDN w:val="0"/>
        <w:adjustRightInd w:val="0"/>
        <w:spacing w:after="0" w:line="240" w:lineRule="auto"/>
        <w:rPr>
          <w:rFonts w:ascii="Arial" w:hAnsi="Arial" w:cs="Arial"/>
        </w:rPr>
      </w:pPr>
    </w:p>
    <w:p w14:paraId="5F9E7FB9" w14:textId="77777777" w:rsidR="00CB0734" w:rsidRPr="001E37F2" w:rsidRDefault="00CB0734" w:rsidP="00CB0734">
      <w:pPr>
        <w:autoSpaceDE w:val="0"/>
        <w:autoSpaceDN w:val="0"/>
        <w:adjustRightInd w:val="0"/>
        <w:spacing w:after="0" w:line="240" w:lineRule="auto"/>
        <w:rPr>
          <w:rFonts w:ascii="Arial" w:hAnsi="Arial" w:cs="Arial"/>
        </w:rPr>
      </w:pPr>
      <w:r w:rsidRPr="001E37F2">
        <w:rPr>
          <w:rFonts w:ascii="Arial" w:hAnsi="Arial" w:cs="Arial"/>
        </w:rPr>
        <w:t>No General Fund monies may be expended to establish or maintain community service courses.</w:t>
      </w:r>
    </w:p>
    <w:p w14:paraId="5E96D66A" w14:textId="77777777" w:rsidR="00CB0734" w:rsidRPr="001E37F2" w:rsidRDefault="00CB0734" w:rsidP="00CB0734">
      <w:pPr>
        <w:autoSpaceDE w:val="0"/>
        <w:autoSpaceDN w:val="0"/>
        <w:adjustRightInd w:val="0"/>
        <w:spacing w:after="0" w:line="240" w:lineRule="auto"/>
        <w:rPr>
          <w:rFonts w:ascii="Arial" w:hAnsi="Arial" w:cs="Arial"/>
        </w:rPr>
      </w:pPr>
      <w:r w:rsidRPr="001E37F2">
        <w:rPr>
          <w:rFonts w:ascii="Arial" w:hAnsi="Arial" w:cs="Arial"/>
        </w:rPr>
        <w:t>Students involved in community service courses shall be charged a fee not to exceed the cost of maintaining the courses.</w:t>
      </w:r>
    </w:p>
    <w:p w14:paraId="5BAC8429" w14:textId="77777777" w:rsidR="00CB0734" w:rsidRPr="001E37F2" w:rsidRDefault="00CB0734" w:rsidP="00CB0734">
      <w:pPr>
        <w:autoSpaceDE w:val="0"/>
        <w:autoSpaceDN w:val="0"/>
        <w:adjustRightInd w:val="0"/>
        <w:spacing w:after="0" w:line="240" w:lineRule="auto"/>
        <w:rPr>
          <w:rFonts w:ascii="Arial" w:hAnsi="Arial" w:cs="Arial"/>
        </w:rPr>
      </w:pPr>
    </w:p>
    <w:p w14:paraId="04570911" w14:textId="77777777" w:rsidR="00CB0734" w:rsidRPr="001E37F2" w:rsidRDefault="00CB0734" w:rsidP="00CB0734">
      <w:pPr>
        <w:autoSpaceDE w:val="0"/>
        <w:autoSpaceDN w:val="0"/>
        <w:adjustRightInd w:val="0"/>
        <w:spacing w:after="0" w:line="240" w:lineRule="auto"/>
        <w:rPr>
          <w:rFonts w:ascii="Arial" w:hAnsi="Arial" w:cs="Arial"/>
        </w:rPr>
      </w:pPr>
      <w:r w:rsidRPr="001E37F2">
        <w:rPr>
          <w:rFonts w:ascii="Arial" w:hAnsi="Arial" w:cs="Arial"/>
        </w:rPr>
        <w:t xml:space="preserve">Community Service (Fee Based) applies to courses outside the credit and non-credit programs of the District and therefore do not require state approval. </w:t>
      </w:r>
    </w:p>
    <w:p w14:paraId="1A03816F" w14:textId="77777777" w:rsidR="007A160B" w:rsidRPr="00EF26F8" w:rsidRDefault="007A160B" w:rsidP="00CB0734">
      <w:pPr>
        <w:autoSpaceDE w:val="0"/>
        <w:autoSpaceDN w:val="0"/>
        <w:adjustRightInd w:val="0"/>
        <w:spacing w:after="0" w:line="240" w:lineRule="auto"/>
        <w:rPr>
          <w:rFonts w:ascii="Arial" w:hAnsi="Arial" w:cs="Arial"/>
          <w:color w:val="1F497D" w:themeColor="text2"/>
        </w:rPr>
      </w:pPr>
    </w:p>
    <w:p w14:paraId="138931E7" w14:textId="114231FE" w:rsidR="00CB0734" w:rsidRPr="001E37F2" w:rsidRDefault="00CB0734" w:rsidP="00CB0734">
      <w:pPr>
        <w:autoSpaceDE w:val="0"/>
        <w:autoSpaceDN w:val="0"/>
        <w:adjustRightInd w:val="0"/>
        <w:spacing w:after="0" w:line="240" w:lineRule="auto"/>
        <w:rPr>
          <w:rFonts w:ascii="Arial" w:hAnsi="Arial" w:cs="Arial"/>
        </w:rPr>
      </w:pPr>
      <w:r w:rsidRPr="001E37F2">
        <w:rPr>
          <w:rFonts w:ascii="Arial" w:hAnsi="Arial" w:cs="Arial"/>
        </w:rPr>
        <w:t xml:space="preserve">As of February 6, 2012, the following approval process for fee based courses was approved by CIPD. The colleges will submit fee based courses through their College Curriculum Committees in </w:t>
      </w:r>
      <w:r w:rsidR="007E0375">
        <w:rPr>
          <w:rFonts w:ascii="Arial" w:hAnsi="Arial" w:cs="Arial"/>
        </w:rPr>
        <w:t>CurriQunet META</w:t>
      </w:r>
      <w:r w:rsidR="00C853E0">
        <w:rPr>
          <w:rFonts w:ascii="Arial" w:hAnsi="Arial" w:cs="Arial"/>
        </w:rPr>
        <w:t>.</w:t>
      </w:r>
      <w:r w:rsidRPr="001E37F2">
        <w:rPr>
          <w:rFonts w:ascii="Arial" w:hAnsi="Arial" w:cs="Arial"/>
        </w:rPr>
        <w:t>  Approved courses will be forwarded to the district for inclusion in the monthly curriculum report submitted to the board for approval, using this format.  CIPD approval is not required.</w:t>
      </w:r>
    </w:p>
    <w:p w14:paraId="114C35B3" w14:textId="77777777" w:rsidR="00CB0734" w:rsidRPr="001E37F2" w:rsidRDefault="00CB0734" w:rsidP="00CB0734">
      <w:pPr>
        <w:autoSpaceDE w:val="0"/>
        <w:autoSpaceDN w:val="0"/>
        <w:adjustRightInd w:val="0"/>
        <w:spacing w:after="0" w:line="240" w:lineRule="auto"/>
        <w:rPr>
          <w:rFonts w:ascii="Arial" w:hAnsi="Arial" w:cs="Arial"/>
        </w:rPr>
      </w:pPr>
    </w:p>
    <w:p w14:paraId="33B4D225" w14:textId="77777777" w:rsidR="00CB0734" w:rsidRPr="001E37F2" w:rsidRDefault="00CB0734" w:rsidP="00F05771">
      <w:pPr>
        <w:pStyle w:val="Heading2"/>
      </w:pPr>
      <w:r w:rsidRPr="001E37F2">
        <w:t>Fee Based Courses Monthly Curriculum Report</w:t>
      </w:r>
    </w:p>
    <w:p w14:paraId="3AEE9F2C" w14:textId="77777777" w:rsidR="00CB0734" w:rsidRPr="001E37F2" w:rsidRDefault="00CB0734" w:rsidP="00CB0734">
      <w:pPr>
        <w:autoSpaceDE w:val="0"/>
        <w:autoSpaceDN w:val="0"/>
        <w:adjustRightInd w:val="0"/>
        <w:spacing w:after="0" w:line="240" w:lineRule="auto"/>
        <w:ind w:left="720" w:firstLine="720"/>
        <w:rPr>
          <w:rFonts w:ascii="Arial" w:hAnsi="Arial" w:cs="Arial"/>
        </w:rPr>
      </w:pPr>
      <w:r w:rsidRPr="001E37F2">
        <w:rPr>
          <w:rFonts w:ascii="Arial" w:hAnsi="Arial" w:cs="Arial"/>
        </w:rPr>
        <w:t>Subject Catalog Number, Course Title</w:t>
      </w:r>
    </w:p>
    <w:p w14:paraId="6F5D2AA1" w14:textId="77777777" w:rsidR="00CB0734" w:rsidRPr="001E37F2" w:rsidRDefault="00CB0734" w:rsidP="00CB0734">
      <w:pPr>
        <w:autoSpaceDE w:val="0"/>
        <w:autoSpaceDN w:val="0"/>
        <w:adjustRightInd w:val="0"/>
        <w:spacing w:after="0" w:line="240" w:lineRule="auto"/>
        <w:ind w:left="720" w:firstLine="720"/>
        <w:rPr>
          <w:rFonts w:ascii="Arial" w:hAnsi="Arial" w:cs="Arial"/>
        </w:rPr>
      </w:pPr>
      <w:r w:rsidRPr="001E37F2">
        <w:rPr>
          <w:rFonts w:ascii="Arial" w:hAnsi="Arial" w:cs="Arial"/>
        </w:rPr>
        <w:t>Total number of hours</w:t>
      </w:r>
    </w:p>
    <w:p w14:paraId="643965E9" w14:textId="77777777" w:rsidR="00CB0734" w:rsidRPr="001E37F2" w:rsidRDefault="00CB0734" w:rsidP="00CB0734">
      <w:pPr>
        <w:autoSpaceDE w:val="0"/>
        <w:autoSpaceDN w:val="0"/>
        <w:adjustRightInd w:val="0"/>
        <w:spacing w:after="0" w:line="240" w:lineRule="auto"/>
        <w:ind w:left="720" w:firstLine="720"/>
        <w:rPr>
          <w:rFonts w:ascii="Arial" w:hAnsi="Arial" w:cs="Arial"/>
        </w:rPr>
      </w:pPr>
      <w:r w:rsidRPr="001E37F2">
        <w:rPr>
          <w:rFonts w:ascii="Arial" w:hAnsi="Arial" w:cs="Arial"/>
        </w:rPr>
        <w:t xml:space="preserve">Course description. </w:t>
      </w:r>
    </w:p>
    <w:p w14:paraId="09078C91" w14:textId="77777777" w:rsidR="00CB0734" w:rsidRPr="001E37F2" w:rsidRDefault="00CB0734" w:rsidP="00CB0734">
      <w:pPr>
        <w:autoSpaceDE w:val="0"/>
        <w:autoSpaceDN w:val="0"/>
        <w:adjustRightInd w:val="0"/>
        <w:spacing w:after="0" w:line="240" w:lineRule="auto"/>
        <w:rPr>
          <w:rFonts w:ascii="Arial" w:hAnsi="Arial" w:cs="Arial"/>
        </w:rPr>
      </w:pPr>
    </w:p>
    <w:p w14:paraId="01A83FE4" w14:textId="77777777" w:rsidR="00CB0734" w:rsidRPr="001E37F2" w:rsidRDefault="00CB0734" w:rsidP="00CB0734">
      <w:pPr>
        <w:autoSpaceDE w:val="0"/>
        <w:autoSpaceDN w:val="0"/>
        <w:adjustRightInd w:val="0"/>
        <w:spacing w:after="0" w:line="240" w:lineRule="auto"/>
        <w:ind w:firstLine="720"/>
        <w:rPr>
          <w:rFonts w:ascii="Arial" w:hAnsi="Arial" w:cs="Arial"/>
          <w:u w:val="single"/>
        </w:rPr>
      </w:pPr>
      <w:r w:rsidRPr="001E37F2">
        <w:rPr>
          <w:rFonts w:ascii="Arial" w:hAnsi="Arial" w:cs="Arial"/>
        </w:rPr>
        <w:t>Example:</w:t>
      </w:r>
      <w:r w:rsidRPr="001E37F2">
        <w:rPr>
          <w:rFonts w:ascii="Arial" w:hAnsi="Arial" w:cs="Arial"/>
        </w:rPr>
        <w:tab/>
      </w:r>
      <w:r w:rsidRPr="001E37F2">
        <w:rPr>
          <w:rFonts w:ascii="Arial" w:hAnsi="Arial" w:cs="Arial"/>
          <w:u w:val="single"/>
        </w:rPr>
        <w:t>Fee Based Courses Monthly Curriculum Report</w:t>
      </w:r>
    </w:p>
    <w:p w14:paraId="2EA7BD8F" w14:textId="7665C080" w:rsidR="00CB0734" w:rsidRPr="001E37F2" w:rsidRDefault="00CB0734" w:rsidP="005A35ED">
      <w:pPr>
        <w:autoSpaceDE w:val="0"/>
        <w:autoSpaceDN w:val="0"/>
        <w:adjustRightInd w:val="0"/>
        <w:spacing w:after="0" w:line="240" w:lineRule="auto"/>
        <w:ind w:left="1440"/>
        <w:rPr>
          <w:rFonts w:ascii="Arial" w:hAnsi="Arial" w:cs="Arial"/>
        </w:rPr>
      </w:pPr>
      <w:r w:rsidRPr="001E37F2">
        <w:rPr>
          <w:rFonts w:ascii="Arial" w:hAnsi="Arial" w:cs="Arial"/>
        </w:rPr>
        <w:tab/>
        <w:t>BIOL 801 Biology of Growing Food</w:t>
      </w:r>
    </w:p>
    <w:p w14:paraId="741FE579" w14:textId="77777777" w:rsidR="00CB0734" w:rsidRPr="001E37F2" w:rsidRDefault="00CB0734" w:rsidP="00CB0734">
      <w:pPr>
        <w:autoSpaceDE w:val="0"/>
        <w:autoSpaceDN w:val="0"/>
        <w:adjustRightInd w:val="0"/>
        <w:spacing w:after="0" w:line="240" w:lineRule="auto"/>
        <w:ind w:left="2160"/>
        <w:rPr>
          <w:rFonts w:ascii="Arial" w:hAnsi="Arial" w:cs="Arial"/>
        </w:rPr>
      </w:pPr>
      <w:r w:rsidRPr="001E37F2">
        <w:rPr>
          <w:rFonts w:ascii="Arial" w:hAnsi="Arial" w:cs="Arial"/>
        </w:rPr>
        <w:t>12 Hours</w:t>
      </w:r>
    </w:p>
    <w:p w14:paraId="06B34617" w14:textId="77777777" w:rsidR="00CB0734" w:rsidRPr="001E37F2" w:rsidRDefault="00CB0734" w:rsidP="00CB0734">
      <w:pPr>
        <w:autoSpaceDE w:val="0"/>
        <w:autoSpaceDN w:val="0"/>
        <w:adjustRightInd w:val="0"/>
        <w:spacing w:after="0" w:line="240" w:lineRule="auto"/>
        <w:ind w:left="2160"/>
        <w:rPr>
          <w:rFonts w:ascii="Arial" w:hAnsi="Arial" w:cs="Arial"/>
        </w:rPr>
      </w:pPr>
      <w:r w:rsidRPr="001E37F2">
        <w:rPr>
          <w:rFonts w:ascii="Arial" w:hAnsi="Arial" w:cs="Arial"/>
        </w:rPr>
        <w:t>Basics of growing edible plants for household production: Design and layout, composting, soil preparation, planting, maintenance, and harvesting. Intended for students with no or limited previous gardening experience.</w:t>
      </w:r>
    </w:p>
    <w:p w14:paraId="2694843F" w14:textId="77777777" w:rsidR="00CB0734" w:rsidRPr="001E37F2" w:rsidRDefault="00CB0734" w:rsidP="00CB0734">
      <w:pPr>
        <w:autoSpaceDE w:val="0"/>
        <w:autoSpaceDN w:val="0"/>
        <w:adjustRightInd w:val="0"/>
        <w:spacing w:after="0" w:line="240" w:lineRule="auto"/>
        <w:rPr>
          <w:rFonts w:ascii="Arial" w:hAnsi="Arial" w:cs="Arial"/>
        </w:rPr>
      </w:pPr>
    </w:p>
    <w:p w14:paraId="2AA23EF4" w14:textId="77777777" w:rsidR="00CB0734" w:rsidRPr="001E37F2" w:rsidRDefault="00CB0734" w:rsidP="00CB0734">
      <w:pPr>
        <w:autoSpaceDE w:val="0"/>
        <w:autoSpaceDN w:val="0"/>
        <w:adjustRightInd w:val="0"/>
        <w:spacing w:after="0" w:line="240" w:lineRule="auto"/>
        <w:rPr>
          <w:rFonts w:ascii="Arial" w:hAnsi="Arial" w:cs="Arial"/>
        </w:rPr>
      </w:pPr>
      <w:r w:rsidRPr="001E37F2">
        <w:rPr>
          <w:rFonts w:ascii="Arial" w:hAnsi="Arial" w:cs="Arial"/>
        </w:rPr>
        <w:t>Fee Based Courses are not input into PeopleSoft.  PeopleSoft is not used to schedule or enroll fee based students.  Each college will determine its own practice for class scheduling and enrolling fee based students.  Each college must develop information for the schedule of classes to inform students of the fee based offerings. </w:t>
      </w:r>
    </w:p>
    <w:p w14:paraId="2D55D6DB" w14:textId="77777777" w:rsidR="00CB0734" w:rsidRPr="001E37F2" w:rsidRDefault="00CB0734" w:rsidP="00CB0734">
      <w:pPr>
        <w:pStyle w:val="NoSpacing"/>
        <w:rPr>
          <w:rFonts w:ascii="Arial" w:hAnsi="Arial" w:cs="Arial"/>
        </w:rPr>
      </w:pPr>
    </w:p>
    <w:p w14:paraId="51205C96" w14:textId="77777777" w:rsidR="007A160B" w:rsidRPr="001E37F2" w:rsidRDefault="00CB0734" w:rsidP="00CB0734">
      <w:pPr>
        <w:pStyle w:val="Default"/>
        <w:rPr>
          <w:color w:val="auto"/>
          <w:sz w:val="22"/>
          <w:szCs w:val="22"/>
        </w:rPr>
      </w:pPr>
      <w:r w:rsidRPr="001E37F2">
        <w:rPr>
          <w:color w:val="auto"/>
          <w:sz w:val="22"/>
          <w:szCs w:val="22"/>
        </w:rPr>
        <w:lastRenderedPageBreak/>
        <w:t>For additional information, refer to the California Community Colleges Guidelines for Community Services Offering, available under Resources, on the Chancellor’s Website at</w:t>
      </w:r>
      <w:r w:rsidR="007A160B" w:rsidRPr="001E37F2">
        <w:rPr>
          <w:color w:val="auto"/>
          <w:sz w:val="22"/>
          <w:szCs w:val="22"/>
        </w:rPr>
        <w:t xml:space="preserve"> </w:t>
      </w:r>
      <w:hyperlink r:id="rId50" w:history="1">
        <w:r w:rsidR="007A160B" w:rsidRPr="001E37F2">
          <w:rPr>
            <w:rStyle w:val="Hyperlink"/>
            <w:sz w:val="22"/>
            <w:szCs w:val="22"/>
          </w:rPr>
          <w:t>http://extranet.cccco.edu/Portals/1/AA/Miscellaneous/CommunitySvcsOfferingGuidelinesFinal10.24.12.pdf</w:t>
        </w:r>
      </w:hyperlink>
      <w:r w:rsidR="007A160B" w:rsidRPr="001E37F2">
        <w:rPr>
          <w:sz w:val="22"/>
          <w:szCs w:val="22"/>
        </w:rPr>
        <w:t xml:space="preserve"> </w:t>
      </w:r>
    </w:p>
    <w:p w14:paraId="618CB5D7" w14:textId="77777777" w:rsidR="00CB0734" w:rsidRPr="001E37F2" w:rsidRDefault="00CB0734" w:rsidP="00CB0734">
      <w:pPr>
        <w:pStyle w:val="NoSpacing"/>
        <w:rPr>
          <w:rFonts w:ascii="Arial" w:hAnsi="Arial" w:cs="Arial"/>
        </w:rPr>
      </w:pPr>
    </w:p>
    <w:p w14:paraId="6E28E0A7" w14:textId="77777777" w:rsidR="00CB0734" w:rsidRPr="001E37F2" w:rsidRDefault="00CB0734" w:rsidP="00CB0734">
      <w:pPr>
        <w:pStyle w:val="NoSpacing"/>
        <w:rPr>
          <w:rFonts w:ascii="Arial" w:hAnsi="Arial" w:cs="Arial"/>
          <w:b/>
          <w:u w:val="single"/>
        </w:rPr>
      </w:pPr>
      <w:r w:rsidRPr="001E37F2">
        <w:rPr>
          <w:rFonts w:ascii="Arial" w:hAnsi="Arial" w:cs="Arial"/>
          <w:b/>
          <w:u w:val="single"/>
        </w:rPr>
        <w:t>Reference:</w:t>
      </w:r>
    </w:p>
    <w:p w14:paraId="313F67EC" w14:textId="77777777" w:rsidR="00CB0734" w:rsidRPr="001E37F2" w:rsidRDefault="00CB0734" w:rsidP="00CB0734">
      <w:pPr>
        <w:pStyle w:val="NoSpacing"/>
        <w:rPr>
          <w:rFonts w:ascii="Arial" w:hAnsi="Arial" w:cs="Arial"/>
        </w:rPr>
      </w:pPr>
      <w:r w:rsidRPr="001E37F2">
        <w:rPr>
          <w:rFonts w:ascii="Arial" w:hAnsi="Arial" w:cs="Arial"/>
        </w:rPr>
        <w:tab/>
        <w:t>Board Policy 4400 Community Service Programs</w:t>
      </w:r>
    </w:p>
    <w:p w14:paraId="688288F2" w14:textId="7A61855D" w:rsidR="000E1392" w:rsidRPr="001E37F2" w:rsidRDefault="004C1CAC" w:rsidP="001E37F2">
      <w:pPr>
        <w:pStyle w:val="NoSpacing"/>
        <w:ind w:left="720"/>
        <w:rPr>
          <w:rFonts w:ascii="Arial" w:hAnsi="Arial" w:cs="Arial"/>
        </w:rPr>
      </w:pPr>
      <w:hyperlink r:id="rId51" w:history="1">
        <w:r w:rsidR="000E1392" w:rsidRPr="001E37F2">
          <w:rPr>
            <w:rStyle w:val="Hyperlink"/>
            <w:rFonts w:ascii="Arial" w:hAnsi="Arial" w:cs="Arial"/>
          </w:rPr>
          <w:t>http://web.peralta.edu/trustees/files/2011/04/BP-4400-Community-Service-Programs1.pdf</w:t>
        </w:r>
      </w:hyperlink>
      <w:r w:rsidR="000E1392" w:rsidRPr="001E37F2">
        <w:rPr>
          <w:rFonts w:ascii="Arial" w:hAnsi="Arial" w:cs="Arial"/>
        </w:rPr>
        <w:t xml:space="preserve"> </w:t>
      </w:r>
    </w:p>
    <w:p w14:paraId="72CC9F4D" w14:textId="77777777" w:rsidR="007A160B" w:rsidRDefault="007A160B" w:rsidP="007A160B">
      <w:pPr>
        <w:autoSpaceDE w:val="0"/>
        <w:autoSpaceDN w:val="0"/>
        <w:adjustRightInd w:val="0"/>
        <w:spacing w:after="0" w:line="240" w:lineRule="auto"/>
        <w:rPr>
          <w:rFonts w:ascii="Arial" w:hAnsi="Arial" w:cs="Arial"/>
        </w:rPr>
      </w:pPr>
    </w:p>
    <w:p w14:paraId="4DFD566E" w14:textId="77777777" w:rsidR="00D90EBA" w:rsidRPr="001E37F2" w:rsidRDefault="00D90EBA" w:rsidP="007A160B">
      <w:pPr>
        <w:autoSpaceDE w:val="0"/>
        <w:autoSpaceDN w:val="0"/>
        <w:adjustRightInd w:val="0"/>
        <w:spacing w:after="0" w:line="240" w:lineRule="auto"/>
        <w:rPr>
          <w:rFonts w:ascii="Arial" w:hAnsi="Arial" w:cs="Arial"/>
        </w:rPr>
      </w:pPr>
    </w:p>
    <w:p w14:paraId="16437323" w14:textId="77777777" w:rsidR="00CB0734" w:rsidRPr="00EF26F8" w:rsidRDefault="00CB0734" w:rsidP="00445946">
      <w:pPr>
        <w:pStyle w:val="Heading2"/>
      </w:pPr>
      <w:r w:rsidRPr="00EF26F8">
        <w:t>Contract Education</w:t>
      </w:r>
    </w:p>
    <w:p w14:paraId="34A4B3B9" w14:textId="77777777" w:rsidR="007A160B" w:rsidRPr="0000164F" w:rsidRDefault="007A160B" w:rsidP="00445946">
      <w:pPr>
        <w:autoSpaceDE w:val="0"/>
        <w:autoSpaceDN w:val="0"/>
        <w:adjustRightInd w:val="0"/>
        <w:spacing w:after="0" w:line="240" w:lineRule="auto"/>
        <w:rPr>
          <w:rFonts w:ascii="Arial" w:hAnsi="Arial" w:cs="Arial"/>
          <w:sz w:val="20"/>
          <w:szCs w:val="20"/>
        </w:rPr>
      </w:pPr>
      <w:r w:rsidRPr="0000164F">
        <w:rPr>
          <w:rFonts w:ascii="Arial" w:hAnsi="Arial" w:cs="Arial"/>
          <w:b/>
          <w:sz w:val="20"/>
          <w:szCs w:val="20"/>
        </w:rPr>
        <w:t>(Administrative Procedure 4104 Contract Education)</w:t>
      </w:r>
    </w:p>
    <w:p w14:paraId="2D8F87EA" w14:textId="77777777" w:rsidR="00CB0734" w:rsidRPr="001E37F2" w:rsidRDefault="00CB0734" w:rsidP="00CB0734">
      <w:pPr>
        <w:autoSpaceDE w:val="0"/>
        <w:autoSpaceDN w:val="0"/>
        <w:adjustRightInd w:val="0"/>
        <w:spacing w:after="0" w:line="240" w:lineRule="auto"/>
        <w:rPr>
          <w:rFonts w:ascii="Arial" w:hAnsi="Arial" w:cs="Arial"/>
          <w:color w:val="000000"/>
        </w:rPr>
      </w:pPr>
    </w:p>
    <w:p w14:paraId="765DEF53" w14:textId="77777777" w:rsidR="00CB0734" w:rsidRPr="001E37F2" w:rsidRDefault="00CB0734" w:rsidP="00CB0734">
      <w:p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The District/Colleges may contract for instructional classes to be offered at the request of public or private agencies or groups. </w:t>
      </w:r>
    </w:p>
    <w:p w14:paraId="0CB342C2" w14:textId="77777777" w:rsidR="00CB0734" w:rsidRPr="001E37F2" w:rsidRDefault="00CB0734" w:rsidP="00CB0734">
      <w:pPr>
        <w:autoSpaceDE w:val="0"/>
        <w:autoSpaceDN w:val="0"/>
        <w:adjustRightInd w:val="0"/>
        <w:spacing w:after="0" w:line="240" w:lineRule="auto"/>
        <w:rPr>
          <w:rFonts w:ascii="Arial" w:hAnsi="Arial" w:cs="Arial"/>
          <w:color w:val="000000"/>
        </w:rPr>
      </w:pPr>
    </w:p>
    <w:p w14:paraId="5414CCD7" w14:textId="77777777" w:rsidR="00CB0734" w:rsidRPr="001E37F2" w:rsidRDefault="00CB0734" w:rsidP="00CB0734">
      <w:p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These courses shall be provided to such organizations on a contract basis as the need arises. </w:t>
      </w:r>
    </w:p>
    <w:p w14:paraId="3D032F12" w14:textId="77777777" w:rsidR="00CB0734" w:rsidRPr="001E37F2" w:rsidRDefault="00CB0734" w:rsidP="00CB0734">
      <w:pPr>
        <w:autoSpaceDE w:val="0"/>
        <w:autoSpaceDN w:val="0"/>
        <w:adjustRightInd w:val="0"/>
        <w:spacing w:after="0" w:line="240" w:lineRule="auto"/>
        <w:rPr>
          <w:rFonts w:ascii="Arial" w:hAnsi="Arial" w:cs="Arial"/>
          <w:color w:val="000000"/>
        </w:rPr>
      </w:pPr>
    </w:p>
    <w:p w14:paraId="3E318CA5" w14:textId="77777777" w:rsidR="00CB0734" w:rsidRPr="001E37F2" w:rsidRDefault="00CB0734" w:rsidP="00CB0734">
      <w:p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Instructional courses shall be consistent with the goals of the District/Colleges, and responsive to the educational requirements of the respective public or private agencies or groups requesting them. </w:t>
      </w:r>
    </w:p>
    <w:p w14:paraId="0DED7E3F" w14:textId="77777777" w:rsidR="00CB0734" w:rsidRPr="001E37F2" w:rsidRDefault="00CB0734" w:rsidP="00CB0734">
      <w:pPr>
        <w:autoSpaceDE w:val="0"/>
        <w:autoSpaceDN w:val="0"/>
        <w:adjustRightInd w:val="0"/>
        <w:spacing w:after="0" w:line="240" w:lineRule="auto"/>
        <w:rPr>
          <w:rFonts w:ascii="Arial" w:hAnsi="Arial" w:cs="Arial"/>
          <w:color w:val="000000"/>
        </w:rPr>
      </w:pPr>
    </w:p>
    <w:p w14:paraId="6B10E45E" w14:textId="77777777" w:rsidR="00CB0734" w:rsidRPr="001E37F2" w:rsidRDefault="00CB0734" w:rsidP="00CB0734">
      <w:p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These programs are normally closed to the general public and are therefore not eligible for apportionment in accordance with the Education Code. </w:t>
      </w:r>
    </w:p>
    <w:p w14:paraId="0215CDCF" w14:textId="77777777" w:rsidR="00CB0734" w:rsidRPr="001E37F2" w:rsidRDefault="00CB0734" w:rsidP="00CB0734">
      <w:pPr>
        <w:pStyle w:val="NoSpacing"/>
        <w:rPr>
          <w:rFonts w:ascii="Arial" w:hAnsi="Arial" w:cs="Arial"/>
        </w:rPr>
      </w:pPr>
    </w:p>
    <w:p w14:paraId="198521CB" w14:textId="77777777" w:rsidR="00CB0734" w:rsidRPr="001E37F2" w:rsidRDefault="00CB0734" w:rsidP="00CB0734">
      <w:pPr>
        <w:autoSpaceDE w:val="0"/>
        <w:autoSpaceDN w:val="0"/>
        <w:adjustRightInd w:val="0"/>
        <w:spacing w:after="0" w:line="240" w:lineRule="auto"/>
        <w:rPr>
          <w:rFonts w:ascii="Arial" w:hAnsi="Arial" w:cs="Arial"/>
        </w:rPr>
      </w:pPr>
      <w:r w:rsidRPr="001E37F2">
        <w:rPr>
          <w:rFonts w:ascii="Arial" w:hAnsi="Arial" w:cs="Arial"/>
        </w:rPr>
        <w:t>Courses offered through contract education must be approved by the College Curriculum Committee.  They may be credit courses, non-credit courses, or community service (fee-based) courses</w:t>
      </w:r>
      <w:r w:rsidR="006F5333" w:rsidRPr="001E37F2">
        <w:rPr>
          <w:rFonts w:ascii="Arial" w:hAnsi="Arial" w:cs="Arial"/>
        </w:rPr>
        <w:t>.</w:t>
      </w:r>
    </w:p>
    <w:p w14:paraId="236E26F1" w14:textId="77777777" w:rsidR="006F5333" w:rsidRPr="001E37F2" w:rsidRDefault="006F5333" w:rsidP="00CB0734">
      <w:pPr>
        <w:autoSpaceDE w:val="0"/>
        <w:autoSpaceDN w:val="0"/>
        <w:adjustRightInd w:val="0"/>
        <w:spacing w:after="0" w:line="240" w:lineRule="auto"/>
        <w:rPr>
          <w:rFonts w:ascii="Arial" w:hAnsi="Arial" w:cs="Arial"/>
        </w:rPr>
      </w:pPr>
    </w:p>
    <w:p w14:paraId="53D8ACE3" w14:textId="77777777" w:rsidR="006F5333" w:rsidRPr="001E37F2" w:rsidRDefault="006F5333" w:rsidP="00CB0734">
      <w:pPr>
        <w:autoSpaceDE w:val="0"/>
        <w:autoSpaceDN w:val="0"/>
        <w:adjustRightInd w:val="0"/>
        <w:spacing w:after="0" w:line="240" w:lineRule="auto"/>
        <w:rPr>
          <w:rFonts w:ascii="Arial" w:hAnsi="Arial" w:cs="Arial"/>
        </w:rPr>
      </w:pPr>
      <w:r w:rsidRPr="001E37F2">
        <w:rPr>
          <w:rFonts w:ascii="Arial" w:hAnsi="Arial" w:cs="Arial"/>
        </w:rPr>
        <w:t xml:space="preserve">Guidelines for Contract Education </w:t>
      </w:r>
      <w:r w:rsidR="000E1392" w:rsidRPr="001E37F2">
        <w:rPr>
          <w:rFonts w:ascii="Arial" w:hAnsi="Arial" w:cs="Arial"/>
        </w:rPr>
        <w:t>– California Community Colleges can be found at this link:</w:t>
      </w:r>
    </w:p>
    <w:p w14:paraId="3A6D694A" w14:textId="77777777" w:rsidR="000E1392" w:rsidRPr="001E37F2" w:rsidRDefault="004C1CAC" w:rsidP="00CB0734">
      <w:pPr>
        <w:autoSpaceDE w:val="0"/>
        <w:autoSpaceDN w:val="0"/>
        <w:adjustRightInd w:val="0"/>
        <w:spacing w:after="0" w:line="240" w:lineRule="auto"/>
        <w:rPr>
          <w:rFonts w:ascii="Arial" w:hAnsi="Arial" w:cs="Arial"/>
        </w:rPr>
      </w:pPr>
      <w:hyperlink r:id="rId52" w:history="1">
        <w:r w:rsidR="000E1392" w:rsidRPr="001E37F2">
          <w:rPr>
            <w:rStyle w:val="Hyperlink"/>
            <w:rFonts w:ascii="Arial" w:hAnsi="Arial" w:cs="Arial"/>
          </w:rPr>
          <w:t>http://doingwhatmatters.cccco.edu/portals/6/docs/TOOLS%20AND%20TEMPLATES%20FOR%20CONTRACT%20EDUCATION%20PRACTITIONERS%20Sec%201%20Doc%208.pdf</w:t>
        </w:r>
      </w:hyperlink>
      <w:r w:rsidR="000E1392" w:rsidRPr="001E37F2">
        <w:rPr>
          <w:rFonts w:ascii="Arial" w:hAnsi="Arial" w:cs="Arial"/>
        </w:rPr>
        <w:t xml:space="preserve"> </w:t>
      </w:r>
    </w:p>
    <w:p w14:paraId="126D1A25" w14:textId="77777777" w:rsidR="00F21DC8" w:rsidRPr="001E37F2" w:rsidRDefault="00F21DC8" w:rsidP="00CB0734">
      <w:pPr>
        <w:autoSpaceDE w:val="0"/>
        <w:autoSpaceDN w:val="0"/>
        <w:adjustRightInd w:val="0"/>
        <w:spacing w:after="0" w:line="240" w:lineRule="auto"/>
        <w:rPr>
          <w:rFonts w:ascii="Arial" w:hAnsi="Arial" w:cs="Arial"/>
        </w:rPr>
      </w:pPr>
    </w:p>
    <w:p w14:paraId="7E90C43F" w14:textId="77777777" w:rsidR="00F21DC8" w:rsidRPr="001E37F2" w:rsidRDefault="004C1CAC" w:rsidP="00CB0734">
      <w:pPr>
        <w:autoSpaceDE w:val="0"/>
        <w:autoSpaceDN w:val="0"/>
        <w:adjustRightInd w:val="0"/>
        <w:spacing w:after="0" w:line="240" w:lineRule="auto"/>
        <w:rPr>
          <w:rFonts w:ascii="Arial" w:hAnsi="Arial" w:cs="Arial"/>
        </w:rPr>
      </w:pPr>
      <w:hyperlink r:id="rId53" w:history="1">
        <w:r w:rsidR="00F21DC8" w:rsidRPr="001E37F2">
          <w:rPr>
            <w:rStyle w:val="Hyperlink"/>
            <w:rFonts w:ascii="Arial" w:hAnsi="Arial" w:cs="Arial"/>
          </w:rPr>
          <w:t>http://web.peralta.edu/trustees/files/2011/04/AP-4104-Contract-Education3.pdf</w:t>
        </w:r>
      </w:hyperlink>
      <w:r w:rsidR="00F21DC8" w:rsidRPr="001E37F2">
        <w:rPr>
          <w:rFonts w:ascii="Arial" w:hAnsi="Arial" w:cs="Arial"/>
        </w:rPr>
        <w:t xml:space="preserve"> </w:t>
      </w:r>
    </w:p>
    <w:p w14:paraId="12C597AE" w14:textId="77777777" w:rsidR="000E1392" w:rsidRPr="001E37F2" w:rsidRDefault="000E1392" w:rsidP="00CB0734">
      <w:pPr>
        <w:autoSpaceDE w:val="0"/>
        <w:autoSpaceDN w:val="0"/>
        <w:adjustRightInd w:val="0"/>
        <w:spacing w:after="0" w:line="240" w:lineRule="auto"/>
        <w:rPr>
          <w:rFonts w:ascii="Arial" w:hAnsi="Arial" w:cs="Arial"/>
        </w:rPr>
      </w:pPr>
    </w:p>
    <w:p w14:paraId="4158AC2D" w14:textId="77777777" w:rsidR="00CB0734" w:rsidRPr="001E37F2" w:rsidRDefault="00CB0734" w:rsidP="00CB0734">
      <w:pPr>
        <w:autoSpaceDE w:val="0"/>
        <w:autoSpaceDN w:val="0"/>
        <w:adjustRightInd w:val="0"/>
        <w:spacing w:after="0" w:line="240" w:lineRule="auto"/>
        <w:rPr>
          <w:rFonts w:ascii="Arial" w:hAnsi="Arial" w:cs="Arial"/>
          <w:b/>
        </w:rPr>
      </w:pPr>
      <w:r w:rsidRPr="001E37F2">
        <w:rPr>
          <w:rFonts w:ascii="Arial" w:hAnsi="Arial" w:cs="Arial"/>
          <w:b/>
        </w:rPr>
        <w:t>References:</w:t>
      </w:r>
    </w:p>
    <w:p w14:paraId="01D21C82" w14:textId="77777777" w:rsidR="00CB0734" w:rsidRPr="001E37F2" w:rsidRDefault="000E1392" w:rsidP="000E1392">
      <w:pPr>
        <w:autoSpaceDE w:val="0"/>
        <w:autoSpaceDN w:val="0"/>
        <w:adjustRightInd w:val="0"/>
        <w:spacing w:after="0" w:line="240" w:lineRule="auto"/>
        <w:ind w:left="720"/>
        <w:rPr>
          <w:rFonts w:ascii="Arial" w:hAnsi="Arial" w:cs="Arial"/>
        </w:rPr>
      </w:pPr>
      <w:r w:rsidRPr="001E37F2">
        <w:rPr>
          <w:rFonts w:ascii="Arial" w:hAnsi="Arial" w:cs="Arial"/>
        </w:rPr>
        <w:t>Education Code Section 78300</w:t>
      </w:r>
    </w:p>
    <w:p w14:paraId="749C58C0" w14:textId="77777777" w:rsidR="00CB0734" w:rsidRPr="001E37F2" w:rsidRDefault="00CB0734" w:rsidP="00CB0734">
      <w:pPr>
        <w:autoSpaceDE w:val="0"/>
        <w:autoSpaceDN w:val="0"/>
        <w:adjustRightInd w:val="0"/>
        <w:spacing w:after="0" w:line="240" w:lineRule="auto"/>
        <w:ind w:left="720"/>
        <w:rPr>
          <w:rFonts w:ascii="Arial" w:hAnsi="Arial" w:cs="Arial"/>
        </w:rPr>
      </w:pPr>
      <w:r w:rsidRPr="001E37F2">
        <w:rPr>
          <w:rFonts w:ascii="Arial" w:hAnsi="Arial" w:cs="Arial"/>
        </w:rPr>
        <w:t xml:space="preserve">Title 5 Section 55170 </w:t>
      </w:r>
    </w:p>
    <w:p w14:paraId="2D05C06E" w14:textId="77777777" w:rsidR="00CB0734" w:rsidRPr="001E37F2" w:rsidRDefault="00CB0734" w:rsidP="00CB0734">
      <w:pPr>
        <w:pStyle w:val="NoSpacing"/>
        <w:rPr>
          <w:rFonts w:ascii="Arial" w:hAnsi="Arial" w:cs="Arial"/>
        </w:rPr>
      </w:pPr>
    </w:p>
    <w:p w14:paraId="21B5BD76" w14:textId="77777777" w:rsidR="005B6128" w:rsidRPr="001E37F2" w:rsidRDefault="005B6128" w:rsidP="000E1392">
      <w:pPr>
        <w:pStyle w:val="NoSpacing"/>
        <w:rPr>
          <w:rFonts w:ascii="Arial" w:hAnsi="Arial" w:cs="Arial"/>
          <w:b/>
        </w:rPr>
      </w:pPr>
    </w:p>
    <w:p w14:paraId="2F01D97E" w14:textId="77777777" w:rsidR="00EB4ACC" w:rsidRDefault="00EB4ACC" w:rsidP="000E1392">
      <w:pPr>
        <w:pStyle w:val="NoSpacing"/>
        <w:jc w:val="center"/>
        <w:rPr>
          <w:rFonts w:ascii="Arial" w:hAnsi="Arial" w:cs="Arial"/>
          <w:b/>
          <w:sz w:val="28"/>
          <w:szCs w:val="28"/>
        </w:rPr>
      </w:pPr>
    </w:p>
    <w:p w14:paraId="7501952E" w14:textId="77777777" w:rsidR="00EB4ACC" w:rsidRDefault="00EB4ACC" w:rsidP="000E1392">
      <w:pPr>
        <w:pStyle w:val="NoSpacing"/>
        <w:jc w:val="center"/>
        <w:rPr>
          <w:rFonts w:ascii="Arial" w:hAnsi="Arial" w:cs="Arial"/>
          <w:b/>
          <w:sz w:val="28"/>
          <w:szCs w:val="28"/>
        </w:rPr>
      </w:pPr>
    </w:p>
    <w:p w14:paraId="58C500D1" w14:textId="77777777" w:rsidR="00EB4ACC" w:rsidRDefault="00EB4ACC" w:rsidP="000E1392">
      <w:pPr>
        <w:pStyle w:val="NoSpacing"/>
        <w:jc w:val="center"/>
        <w:rPr>
          <w:rFonts w:ascii="Arial" w:hAnsi="Arial" w:cs="Arial"/>
          <w:b/>
          <w:sz w:val="28"/>
          <w:szCs w:val="28"/>
        </w:rPr>
      </w:pPr>
    </w:p>
    <w:p w14:paraId="18BD3C8D" w14:textId="77777777" w:rsidR="00EB4ACC" w:rsidRDefault="00EB4ACC" w:rsidP="000E1392">
      <w:pPr>
        <w:pStyle w:val="NoSpacing"/>
        <w:jc w:val="center"/>
        <w:rPr>
          <w:rFonts w:ascii="Arial" w:hAnsi="Arial" w:cs="Arial"/>
          <w:b/>
          <w:sz w:val="28"/>
          <w:szCs w:val="28"/>
        </w:rPr>
      </w:pPr>
    </w:p>
    <w:p w14:paraId="2EC8B2E8" w14:textId="77777777" w:rsidR="00EB4ACC" w:rsidRDefault="00EB4ACC" w:rsidP="000E1392">
      <w:pPr>
        <w:pStyle w:val="NoSpacing"/>
        <w:jc w:val="center"/>
        <w:rPr>
          <w:rFonts w:ascii="Arial" w:hAnsi="Arial" w:cs="Arial"/>
          <w:b/>
          <w:sz w:val="28"/>
          <w:szCs w:val="28"/>
        </w:rPr>
      </w:pPr>
    </w:p>
    <w:p w14:paraId="64844545" w14:textId="77777777" w:rsidR="00EB4ACC" w:rsidRDefault="00EB4ACC" w:rsidP="000E1392">
      <w:pPr>
        <w:pStyle w:val="NoSpacing"/>
        <w:jc w:val="center"/>
        <w:rPr>
          <w:rFonts w:ascii="Arial" w:hAnsi="Arial" w:cs="Arial"/>
          <w:b/>
          <w:sz w:val="28"/>
          <w:szCs w:val="28"/>
        </w:rPr>
      </w:pPr>
    </w:p>
    <w:p w14:paraId="416263D9" w14:textId="77777777" w:rsidR="00EB4ACC" w:rsidRDefault="00EB4ACC" w:rsidP="000E1392">
      <w:pPr>
        <w:pStyle w:val="NoSpacing"/>
        <w:jc w:val="center"/>
        <w:rPr>
          <w:rFonts w:ascii="Arial" w:hAnsi="Arial" w:cs="Arial"/>
          <w:b/>
          <w:sz w:val="28"/>
          <w:szCs w:val="28"/>
        </w:rPr>
      </w:pPr>
    </w:p>
    <w:p w14:paraId="769D585E" w14:textId="77777777" w:rsidR="00EB4ACC" w:rsidRDefault="00EB4ACC" w:rsidP="000E1392">
      <w:pPr>
        <w:pStyle w:val="NoSpacing"/>
        <w:jc w:val="center"/>
        <w:rPr>
          <w:rFonts w:ascii="Arial" w:hAnsi="Arial" w:cs="Arial"/>
          <w:b/>
          <w:sz w:val="28"/>
          <w:szCs w:val="28"/>
        </w:rPr>
      </w:pPr>
    </w:p>
    <w:p w14:paraId="0D53F481" w14:textId="77777777" w:rsidR="00EB4ACC" w:rsidRDefault="00EB4ACC" w:rsidP="000E1392">
      <w:pPr>
        <w:pStyle w:val="NoSpacing"/>
        <w:jc w:val="center"/>
        <w:rPr>
          <w:rFonts w:ascii="Arial" w:hAnsi="Arial" w:cs="Arial"/>
          <w:b/>
          <w:sz w:val="28"/>
          <w:szCs w:val="28"/>
        </w:rPr>
      </w:pPr>
    </w:p>
    <w:p w14:paraId="5432195B" w14:textId="77777777" w:rsidR="00CB0734" w:rsidRPr="00EF26F8" w:rsidRDefault="00CB0734" w:rsidP="00445946">
      <w:pPr>
        <w:pStyle w:val="Heading2"/>
      </w:pPr>
      <w:r w:rsidRPr="00EF26F8">
        <w:lastRenderedPageBreak/>
        <w:t>Cooperative Work Experience Education</w:t>
      </w:r>
    </w:p>
    <w:p w14:paraId="21038875" w14:textId="77777777" w:rsidR="002443C9" w:rsidRPr="001E37F2" w:rsidRDefault="002443C9" w:rsidP="00445946">
      <w:pPr>
        <w:pStyle w:val="NoSpacing"/>
        <w:rPr>
          <w:rFonts w:ascii="Arial" w:hAnsi="Arial" w:cs="Arial"/>
          <w:b/>
          <w:sz w:val="20"/>
          <w:szCs w:val="20"/>
        </w:rPr>
      </w:pPr>
      <w:r w:rsidRPr="001E37F2">
        <w:rPr>
          <w:rFonts w:ascii="Arial" w:hAnsi="Arial" w:cs="Arial"/>
          <w:b/>
          <w:sz w:val="20"/>
          <w:szCs w:val="20"/>
        </w:rPr>
        <w:t>(Administrative Procedure 4103 Work Experience)</w:t>
      </w:r>
    </w:p>
    <w:p w14:paraId="653337B1" w14:textId="77777777" w:rsidR="00D74D0C" w:rsidRDefault="00D74D0C" w:rsidP="00CB0734">
      <w:pPr>
        <w:pStyle w:val="NoSpacing"/>
        <w:rPr>
          <w:rFonts w:ascii="Arial" w:hAnsi="Arial" w:cs="Arial"/>
          <w:b/>
          <w:color w:val="000000"/>
        </w:rPr>
      </w:pPr>
    </w:p>
    <w:p w14:paraId="2E3D4B8C" w14:textId="77777777" w:rsidR="00CB0734" w:rsidRPr="001E37F2" w:rsidRDefault="005B6128" w:rsidP="00445946">
      <w:pPr>
        <w:pStyle w:val="Heading3"/>
        <w:rPr>
          <w:rFonts w:ascii="Arial" w:hAnsi="Arial" w:cs="Arial"/>
          <w:b/>
          <w:color w:val="000000"/>
        </w:rPr>
      </w:pPr>
      <w:r w:rsidRPr="001E37F2">
        <w:rPr>
          <w:rFonts w:ascii="Arial" w:hAnsi="Arial" w:cs="Arial"/>
          <w:b/>
          <w:color w:val="000000"/>
        </w:rPr>
        <w:t xml:space="preserve">I. </w:t>
      </w:r>
      <w:r w:rsidR="00CB0734" w:rsidRPr="00445946">
        <w:rPr>
          <w:rStyle w:val="Heading3Char"/>
        </w:rPr>
        <w:t>Purpose</w:t>
      </w:r>
      <w:r w:rsidR="00CB0734" w:rsidRPr="001E37F2">
        <w:rPr>
          <w:rFonts w:ascii="Arial" w:hAnsi="Arial" w:cs="Arial"/>
          <w:b/>
          <w:color w:val="000000"/>
        </w:rPr>
        <w:t xml:space="preserve"> </w:t>
      </w:r>
    </w:p>
    <w:p w14:paraId="0087F522" w14:textId="77777777" w:rsidR="00CB0734" w:rsidRPr="001E37F2" w:rsidRDefault="00CB0734" w:rsidP="00CB0734">
      <w:pPr>
        <w:pStyle w:val="NoSpacing"/>
        <w:rPr>
          <w:rFonts w:ascii="Arial" w:hAnsi="Arial" w:cs="Arial"/>
          <w:color w:val="000000"/>
        </w:rPr>
      </w:pPr>
    </w:p>
    <w:p w14:paraId="7AD3C076" w14:textId="77777777" w:rsidR="00CB0734" w:rsidRPr="001E37F2" w:rsidRDefault="00CB0734" w:rsidP="00CB0734">
      <w:pPr>
        <w:pStyle w:val="NoSpacing"/>
        <w:rPr>
          <w:rFonts w:ascii="Arial" w:hAnsi="Arial" w:cs="Arial"/>
          <w:color w:val="000000"/>
        </w:rPr>
      </w:pPr>
      <w:r w:rsidRPr="001E37F2">
        <w:rPr>
          <w:rFonts w:ascii="Arial" w:hAnsi="Arial" w:cs="Arial"/>
          <w:color w:val="000000"/>
        </w:rPr>
        <w:t xml:space="preserve">The purpose of Cooperative Work Experience Education (CWEE) is to provide for on the job experiences for students whereby they will gain a deeper understanding of the relationships between classroom theory and practical application, be an active participant in an actual workplace environment, and improve their employment opportunities. </w:t>
      </w:r>
    </w:p>
    <w:p w14:paraId="288B6807" w14:textId="77777777" w:rsidR="00CB0734" w:rsidRPr="001E37F2" w:rsidRDefault="00CB0734" w:rsidP="00CB0734">
      <w:pPr>
        <w:pStyle w:val="NoSpacing"/>
        <w:rPr>
          <w:rFonts w:ascii="Arial" w:hAnsi="Arial" w:cs="Arial"/>
          <w:color w:val="000000"/>
        </w:rPr>
      </w:pPr>
    </w:p>
    <w:p w14:paraId="0722AEFC" w14:textId="77777777" w:rsidR="00CB0734" w:rsidRPr="001E37F2" w:rsidRDefault="00CB0734" w:rsidP="00CB0734">
      <w:pPr>
        <w:pStyle w:val="NoSpacing"/>
        <w:rPr>
          <w:rFonts w:ascii="Arial" w:hAnsi="Arial" w:cs="Arial"/>
          <w:color w:val="000000"/>
        </w:rPr>
      </w:pPr>
      <w:r w:rsidRPr="001E37F2">
        <w:rPr>
          <w:rFonts w:ascii="Arial" w:hAnsi="Arial" w:cs="Arial"/>
          <w:color w:val="000000"/>
        </w:rPr>
        <w:t xml:space="preserve">In keeping with the educational philosophy of the District/Colleges, which maintain that occupational education is a vital and inseparable segment of the total educational program of the Colleges, the Colleges of the Peralta Community College district are committed to the development and expansion, as appropriate, of the effective program of work experience education. </w:t>
      </w:r>
    </w:p>
    <w:p w14:paraId="589FB63D" w14:textId="77777777" w:rsidR="00CB0734" w:rsidRPr="001E37F2" w:rsidRDefault="00CB0734" w:rsidP="00CB0734">
      <w:pPr>
        <w:pStyle w:val="NoSpacing"/>
        <w:rPr>
          <w:rFonts w:ascii="Arial" w:hAnsi="Arial" w:cs="Arial"/>
          <w:color w:val="000000"/>
        </w:rPr>
      </w:pPr>
    </w:p>
    <w:p w14:paraId="021F20F3" w14:textId="77777777" w:rsidR="00CB0734" w:rsidRPr="001E37F2" w:rsidRDefault="00CB0734" w:rsidP="00CB0734">
      <w:pPr>
        <w:pStyle w:val="NoSpacing"/>
        <w:rPr>
          <w:rFonts w:ascii="Arial" w:hAnsi="Arial" w:cs="Arial"/>
          <w:color w:val="000000"/>
        </w:rPr>
      </w:pPr>
      <w:r w:rsidRPr="001E37F2">
        <w:rPr>
          <w:rFonts w:ascii="Arial" w:hAnsi="Arial" w:cs="Arial"/>
          <w:color w:val="000000"/>
        </w:rPr>
        <w:t>Work Experience courses (</w:t>
      </w:r>
      <w:r w:rsidR="000E1392" w:rsidRPr="001E37F2">
        <w:rPr>
          <w:rFonts w:ascii="Arial" w:hAnsi="Arial" w:cs="Arial"/>
          <w:color w:val="000000"/>
        </w:rPr>
        <w:t>COPED</w:t>
      </w:r>
      <w:r w:rsidRPr="001E37F2">
        <w:rPr>
          <w:rFonts w:ascii="Arial" w:hAnsi="Arial" w:cs="Arial"/>
          <w:color w:val="000000"/>
        </w:rPr>
        <w:t xml:space="preserve">) are submitted for review and approval to the local College Curriculum Committee and forwarded to the Council on Instruction, Planning and Development (CIPD) for final approval. </w:t>
      </w:r>
    </w:p>
    <w:p w14:paraId="7F3FB522" w14:textId="77777777" w:rsidR="005B6128" w:rsidRPr="001E37F2" w:rsidRDefault="005B6128" w:rsidP="00CB0734">
      <w:pPr>
        <w:pStyle w:val="NoSpacing"/>
        <w:rPr>
          <w:rFonts w:ascii="Arial" w:hAnsi="Arial" w:cs="Arial"/>
          <w:color w:val="000000"/>
        </w:rPr>
      </w:pPr>
    </w:p>
    <w:p w14:paraId="4A14D5A9" w14:textId="77777777" w:rsidR="005B6128" w:rsidRPr="001E37F2" w:rsidRDefault="005B6128" w:rsidP="005B6128">
      <w:pPr>
        <w:pStyle w:val="NoSpacing"/>
        <w:rPr>
          <w:rFonts w:ascii="Arial" w:hAnsi="Arial" w:cs="Arial"/>
          <w:color w:val="000000"/>
        </w:rPr>
      </w:pPr>
    </w:p>
    <w:p w14:paraId="1C558BFD" w14:textId="77777777" w:rsidR="005B6128" w:rsidRPr="001E37F2" w:rsidRDefault="005B6128" w:rsidP="00445946">
      <w:pPr>
        <w:pStyle w:val="Heading3"/>
        <w:rPr>
          <w:rFonts w:ascii="Arial" w:hAnsi="Arial" w:cs="Arial"/>
          <w:b/>
          <w:color w:val="000000"/>
        </w:rPr>
      </w:pPr>
      <w:r w:rsidRPr="001E37F2">
        <w:rPr>
          <w:rFonts w:ascii="Arial" w:hAnsi="Arial" w:cs="Arial"/>
          <w:b/>
          <w:color w:val="000000"/>
        </w:rPr>
        <w:t>II.</w:t>
      </w:r>
      <w:r w:rsidRPr="001E37F2">
        <w:rPr>
          <w:rFonts w:ascii="Arial" w:hAnsi="Arial" w:cs="Arial"/>
          <w:b/>
          <w:color w:val="000000"/>
        </w:rPr>
        <w:tab/>
      </w:r>
      <w:r w:rsidRPr="00445946">
        <w:rPr>
          <w:rStyle w:val="Heading3Char"/>
        </w:rPr>
        <w:t>Provisions</w:t>
      </w:r>
    </w:p>
    <w:p w14:paraId="18E8295A" w14:textId="77777777" w:rsidR="005B6128" w:rsidRPr="001E37F2" w:rsidRDefault="005B6128" w:rsidP="005B6128">
      <w:pPr>
        <w:pStyle w:val="NoSpacing"/>
        <w:rPr>
          <w:rFonts w:ascii="Arial" w:hAnsi="Arial" w:cs="Arial"/>
          <w:color w:val="000000"/>
        </w:rPr>
      </w:pPr>
    </w:p>
    <w:p w14:paraId="1D871D44" w14:textId="0A463228" w:rsidR="005B6128" w:rsidRPr="001E37F2" w:rsidRDefault="005B6128" w:rsidP="00A52D16">
      <w:pPr>
        <w:pStyle w:val="NoSpacing"/>
        <w:numPr>
          <w:ilvl w:val="0"/>
          <w:numId w:val="102"/>
        </w:numPr>
        <w:rPr>
          <w:rFonts w:ascii="Arial" w:hAnsi="Arial" w:cs="Arial"/>
        </w:rPr>
      </w:pPr>
      <w:r w:rsidRPr="001E37F2">
        <w:rPr>
          <w:rFonts w:ascii="Arial" w:hAnsi="Arial" w:cs="Arial"/>
        </w:rPr>
        <w:t>Duplicate credit will not be granted for concurrent enrollment in General Work Experience (COPED 450) and Occupational Work Experience education (COPED</w:t>
      </w:r>
      <w:r w:rsidR="006F67EE" w:rsidRPr="001E37F2">
        <w:rPr>
          <w:rFonts w:ascii="Arial" w:hAnsi="Arial" w:cs="Arial"/>
        </w:rPr>
        <w:t xml:space="preserve"> </w:t>
      </w:r>
      <w:r w:rsidRPr="001E37F2">
        <w:rPr>
          <w:rFonts w:ascii="Arial" w:hAnsi="Arial" w:cs="Arial"/>
        </w:rPr>
        <w:t>451 and higher).</w:t>
      </w:r>
    </w:p>
    <w:p w14:paraId="637A7CB0" w14:textId="77777777" w:rsidR="005B6128" w:rsidRPr="001E37F2" w:rsidRDefault="005B6128" w:rsidP="00EF26F8">
      <w:pPr>
        <w:pStyle w:val="NoSpacing"/>
        <w:rPr>
          <w:rFonts w:ascii="Arial" w:hAnsi="Arial" w:cs="Arial"/>
        </w:rPr>
      </w:pPr>
    </w:p>
    <w:p w14:paraId="6D0E549C" w14:textId="41FED543" w:rsidR="005B6128" w:rsidRPr="001E37F2" w:rsidRDefault="005B6128" w:rsidP="00A52D16">
      <w:pPr>
        <w:pStyle w:val="NoSpacing"/>
        <w:numPr>
          <w:ilvl w:val="0"/>
          <w:numId w:val="102"/>
        </w:numPr>
        <w:rPr>
          <w:rFonts w:ascii="Arial" w:hAnsi="Arial" w:cs="Arial"/>
        </w:rPr>
      </w:pPr>
      <w:r w:rsidRPr="001E37F2">
        <w:rPr>
          <w:rFonts w:ascii="Arial" w:hAnsi="Arial" w:cs="Arial"/>
        </w:rPr>
        <w:t>A maximum of 16 units can be granted for occupational work experience or a combination of general and occupational work experience education.</w:t>
      </w:r>
    </w:p>
    <w:p w14:paraId="59D0DB5B" w14:textId="77777777" w:rsidR="005B6128" w:rsidRPr="001E37F2" w:rsidRDefault="005B6128" w:rsidP="00EF26F8">
      <w:pPr>
        <w:pStyle w:val="NoSpacing"/>
        <w:rPr>
          <w:rFonts w:ascii="Arial" w:hAnsi="Arial" w:cs="Arial"/>
        </w:rPr>
      </w:pPr>
    </w:p>
    <w:p w14:paraId="3C7C2779" w14:textId="68485609" w:rsidR="005B6128" w:rsidRPr="001E37F2" w:rsidRDefault="005B6128" w:rsidP="00A52D16">
      <w:pPr>
        <w:pStyle w:val="NoSpacing"/>
        <w:numPr>
          <w:ilvl w:val="0"/>
          <w:numId w:val="102"/>
        </w:numPr>
        <w:rPr>
          <w:rFonts w:ascii="Arial" w:hAnsi="Arial" w:cs="Arial"/>
        </w:rPr>
      </w:pPr>
      <w:r w:rsidRPr="001E37F2">
        <w:rPr>
          <w:rFonts w:ascii="Arial" w:hAnsi="Arial" w:cs="Arial"/>
        </w:rPr>
        <w:t>The student’s plan of work and study must have the approval of the college work experience supervisor/coordinator.</w:t>
      </w:r>
    </w:p>
    <w:p w14:paraId="020318A4" w14:textId="77777777" w:rsidR="005B6128" w:rsidRPr="001E37F2" w:rsidRDefault="005B6128" w:rsidP="00EF26F8">
      <w:pPr>
        <w:pStyle w:val="NoSpacing"/>
        <w:rPr>
          <w:rFonts w:ascii="Arial" w:hAnsi="Arial" w:cs="Arial"/>
        </w:rPr>
      </w:pPr>
    </w:p>
    <w:p w14:paraId="4BD4EA39" w14:textId="3A198A49" w:rsidR="005B6128" w:rsidRPr="001E37F2" w:rsidRDefault="005B6128" w:rsidP="00A52D16">
      <w:pPr>
        <w:pStyle w:val="NoSpacing"/>
        <w:numPr>
          <w:ilvl w:val="0"/>
          <w:numId w:val="102"/>
        </w:numPr>
        <w:rPr>
          <w:rFonts w:ascii="Arial" w:hAnsi="Arial" w:cs="Arial"/>
        </w:rPr>
      </w:pPr>
      <w:r w:rsidRPr="001E37F2">
        <w:rPr>
          <w:rFonts w:ascii="Arial" w:hAnsi="Arial" w:cs="Arial"/>
        </w:rPr>
        <w:t xml:space="preserve">Work experience, in conjunction with a program of instruction, makes it possible for a student to obtain college credit for paid or volunteer experience. </w:t>
      </w:r>
    </w:p>
    <w:p w14:paraId="422A71B7" w14:textId="77777777" w:rsidR="005B6128" w:rsidRPr="001E37F2" w:rsidRDefault="005B6128" w:rsidP="00EF26F8">
      <w:pPr>
        <w:pStyle w:val="NoSpacing"/>
        <w:rPr>
          <w:rFonts w:ascii="Arial" w:hAnsi="Arial" w:cs="Arial"/>
        </w:rPr>
      </w:pPr>
    </w:p>
    <w:p w14:paraId="71593E43" w14:textId="00DAE565" w:rsidR="005B6128" w:rsidRPr="001E37F2" w:rsidRDefault="005B6128" w:rsidP="00A52D16">
      <w:pPr>
        <w:pStyle w:val="NoSpacing"/>
        <w:numPr>
          <w:ilvl w:val="0"/>
          <w:numId w:val="102"/>
        </w:numPr>
        <w:rPr>
          <w:rFonts w:ascii="Arial" w:hAnsi="Arial" w:cs="Arial"/>
        </w:rPr>
      </w:pPr>
      <w:r w:rsidRPr="001E37F2">
        <w:rPr>
          <w:rFonts w:ascii="Arial" w:hAnsi="Arial" w:cs="Arial"/>
        </w:rPr>
        <w:t>Students may enroll in no more than four (4) units of cooperative Work Experience education per semester, on the basis of 75 hours of paid work experience per semester per each unit of credit, or 60 hours of unpaid or volunteer work experience per semester per each unit of credit.</w:t>
      </w:r>
    </w:p>
    <w:p w14:paraId="07B686CE" w14:textId="77777777" w:rsidR="005B6128" w:rsidRPr="001E37F2" w:rsidRDefault="005B6128" w:rsidP="005B6128">
      <w:pPr>
        <w:pStyle w:val="NoSpacing"/>
        <w:rPr>
          <w:rFonts w:ascii="Arial" w:hAnsi="Arial" w:cs="Arial"/>
          <w:color w:val="000000"/>
        </w:rPr>
      </w:pPr>
    </w:p>
    <w:p w14:paraId="005E470F" w14:textId="77777777" w:rsidR="005B6128" w:rsidRPr="001E37F2" w:rsidRDefault="005B6128" w:rsidP="00445946">
      <w:pPr>
        <w:pStyle w:val="Heading3"/>
      </w:pPr>
      <w:r w:rsidRPr="001E37F2">
        <w:t>III.</w:t>
      </w:r>
      <w:r w:rsidRPr="001E37F2">
        <w:tab/>
        <w:t>Authority</w:t>
      </w:r>
    </w:p>
    <w:p w14:paraId="3BD8C318" w14:textId="77777777" w:rsidR="005B6128" w:rsidRPr="001E37F2" w:rsidRDefault="005B6128" w:rsidP="005B6128">
      <w:pPr>
        <w:pStyle w:val="NoSpacing"/>
        <w:rPr>
          <w:rFonts w:ascii="Arial" w:hAnsi="Arial" w:cs="Arial"/>
          <w:color w:val="000000"/>
        </w:rPr>
      </w:pPr>
    </w:p>
    <w:p w14:paraId="05C155DA" w14:textId="77777777" w:rsidR="005B6128" w:rsidRPr="001E37F2" w:rsidRDefault="005B6128" w:rsidP="005B6128">
      <w:pPr>
        <w:pStyle w:val="NoSpacing"/>
        <w:rPr>
          <w:rFonts w:ascii="Arial" w:hAnsi="Arial" w:cs="Arial"/>
          <w:color w:val="000000"/>
        </w:rPr>
      </w:pPr>
      <w:r w:rsidRPr="001E37F2">
        <w:rPr>
          <w:rFonts w:ascii="Arial" w:hAnsi="Arial" w:cs="Arial"/>
          <w:color w:val="000000"/>
        </w:rPr>
        <w:t>California Community Colleges may offer work experience courses in accordance with title 5 of the California Code of Regulations.</w:t>
      </w:r>
    </w:p>
    <w:p w14:paraId="65073DCC" w14:textId="2217F925" w:rsidR="00C452A6" w:rsidRPr="001E37F2" w:rsidRDefault="00C452A6" w:rsidP="00C452A6">
      <w:pPr>
        <w:pStyle w:val="NoSpacing"/>
        <w:rPr>
          <w:rFonts w:ascii="Arial" w:hAnsi="Arial" w:cs="Arial"/>
          <w:color w:val="000000"/>
        </w:rPr>
      </w:pPr>
      <w:r w:rsidRPr="001E37F2">
        <w:rPr>
          <w:rFonts w:ascii="Arial" w:hAnsi="Arial" w:cs="Arial"/>
          <w:color w:val="000000"/>
        </w:rPr>
        <w:t xml:space="preserve">California Code of Regulations, title 5, section 55250: Approved </w:t>
      </w:r>
      <w:r w:rsidR="006C174F" w:rsidRPr="001E37F2">
        <w:rPr>
          <w:rFonts w:ascii="Arial" w:hAnsi="Arial" w:cs="Arial"/>
          <w:color w:val="000000"/>
        </w:rPr>
        <w:t>Plan Required</w:t>
      </w:r>
      <w:r w:rsidRPr="001E37F2">
        <w:rPr>
          <w:rFonts w:ascii="Arial" w:hAnsi="Arial" w:cs="Arial"/>
          <w:color w:val="000000"/>
        </w:rPr>
        <w:t>, Section 55251: Requirements of the Plan, and section 55256.5: Work Experience Credit.</w:t>
      </w:r>
    </w:p>
    <w:p w14:paraId="61DA9E63" w14:textId="77777777" w:rsidR="00C452A6" w:rsidRPr="001E37F2" w:rsidRDefault="00C452A6" w:rsidP="00C452A6">
      <w:pPr>
        <w:pStyle w:val="NoSpacing"/>
        <w:rPr>
          <w:rFonts w:ascii="Arial" w:hAnsi="Arial" w:cs="Arial"/>
          <w:color w:val="000000"/>
        </w:rPr>
      </w:pPr>
    </w:p>
    <w:p w14:paraId="1AFB2FA8" w14:textId="77777777" w:rsidR="00C452A6" w:rsidRPr="001E37F2" w:rsidRDefault="00C452A6" w:rsidP="00C452A6">
      <w:pPr>
        <w:pStyle w:val="NoSpacing"/>
        <w:rPr>
          <w:rFonts w:ascii="Arial" w:hAnsi="Arial" w:cs="Arial"/>
          <w:color w:val="000000"/>
        </w:rPr>
      </w:pPr>
      <w:r w:rsidRPr="001E37F2">
        <w:rPr>
          <w:rFonts w:ascii="Arial" w:hAnsi="Arial" w:cs="Arial"/>
          <w:color w:val="000000"/>
        </w:rPr>
        <w:t xml:space="preserve">Changes to the California Code of Regulations, title 5, sections 55250: Approved Plan Required, 55251: Requirements of the Plan, and 55256.5: Work Experience Credit, were submitted to the BOG for a first read and public hearing on January 16, 2018, and will be submitted at the March BOG meeting for final approval. The revisions to regulations for </w:t>
      </w:r>
      <w:r w:rsidRPr="001E37F2">
        <w:rPr>
          <w:rFonts w:ascii="Arial" w:hAnsi="Arial" w:cs="Arial"/>
          <w:color w:val="000000"/>
        </w:rPr>
        <w:lastRenderedPageBreak/>
        <w:t>Cooperative Work Experience (CWE) transfers authority from the Chancellor’s Office to local districts to approve CWE plans and courses and grants the awarding of units in .5 increments. As a result, the colleges will be able to respond to emerging community and workforce needs in a timely manner</w:t>
      </w:r>
    </w:p>
    <w:p w14:paraId="316004E4" w14:textId="77777777" w:rsidR="00CB0734" w:rsidRPr="001E37F2" w:rsidRDefault="00CB0734" w:rsidP="00CB0734">
      <w:pPr>
        <w:autoSpaceDE w:val="0"/>
        <w:autoSpaceDN w:val="0"/>
        <w:adjustRightInd w:val="0"/>
        <w:spacing w:after="0" w:line="240" w:lineRule="auto"/>
        <w:rPr>
          <w:rFonts w:ascii="Arial" w:hAnsi="Arial" w:cs="Arial"/>
          <w:color w:val="000000"/>
        </w:rPr>
      </w:pPr>
    </w:p>
    <w:p w14:paraId="4BA875E5" w14:textId="1E8F69FA" w:rsidR="00CB0734" w:rsidRPr="001E37F2" w:rsidRDefault="005B6128" w:rsidP="00CB0734">
      <w:pPr>
        <w:pStyle w:val="Default"/>
        <w:rPr>
          <w:sz w:val="22"/>
          <w:szCs w:val="22"/>
        </w:rPr>
      </w:pPr>
      <w:r w:rsidRPr="001E37F2">
        <w:rPr>
          <w:b/>
          <w:sz w:val="22"/>
          <w:szCs w:val="22"/>
        </w:rPr>
        <w:t xml:space="preserve">Note: </w:t>
      </w:r>
      <w:r w:rsidR="00CB0734" w:rsidRPr="001E37F2">
        <w:rPr>
          <w:sz w:val="22"/>
          <w:szCs w:val="22"/>
        </w:rPr>
        <w:t xml:space="preserve">The Uniform </w:t>
      </w:r>
      <w:hyperlink w:anchor="CourseNumbering" w:history="1">
        <w:r w:rsidR="00CB0734" w:rsidRPr="00F75DE2">
          <w:rPr>
            <w:rStyle w:val="Hyperlink"/>
            <w:sz w:val="22"/>
            <w:szCs w:val="22"/>
          </w:rPr>
          <w:t>Course Numbering</w:t>
        </w:r>
      </w:hyperlink>
      <w:r w:rsidR="00CB0734" w:rsidRPr="001E37F2">
        <w:rPr>
          <w:sz w:val="22"/>
          <w:szCs w:val="22"/>
        </w:rPr>
        <w:t xml:space="preserve"> system (UCN) is used within Peralta to distinguish various </w:t>
      </w:r>
      <w:r w:rsidRPr="001E37F2">
        <w:rPr>
          <w:sz w:val="22"/>
          <w:szCs w:val="22"/>
        </w:rPr>
        <w:t>course levels.  At Peralta, COPED</w:t>
      </w:r>
      <w:r w:rsidR="00CB0734" w:rsidRPr="001E37F2">
        <w:rPr>
          <w:sz w:val="22"/>
          <w:szCs w:val="22"/>
        </w:rPr>
        <w:t xml:space="preserve"> courses may use the prefix COPED or the prefix of the discipline; the course number range is always 400-499. See the Course Numberi</w:t>
      </w:r>
      <w:r w:rsidR="0050002F" w:rsidRPr="001E37F2">
        <w:rPr>
          <w:sz w:val="22"/>
          <w:szCs w:val="22"/>
        </w:rPr>
        <w:t>ng System section of this Handbook</w:t>
      </w:r>
      <w:r w:rsidR="00CB0734" w:rsidRPr="001E37F2">
        <w:rPr>
          <w:sz w:val="22"/>
          <w:szCs w:val="22"/>
        </w:rPr>
        <w:t xml:space="preserve"> for more information.</w:t>
      </w:r>
    </w:p>
    <w:p w14:paraId="18BFAE95" w14:textId="77777777" w:rsidR="005B6128" w:rsidRPr="001E37F2" w:rsidRDefault="005B6128" w:rsidP="005B6128">
      <w:pPr>
        <w:spacing w:after="0" w:line="240" w:lineRule="auto"/>
        <w:rPr>
          <w:rFonts w:ascii="Arial" w:hAnsi="Arial" w:cs="Arial"/>
        </w:rPr>
      </w:pPr>
    </w:p>
    <w:p w14:paraId="0C993C2F" w14:textId="77777777" w:rsidR="00F21DC8" w:rsidRPr="001E37F2" w:rsidRDefault="00CB0734" w:rsidP="005B6128">
      <w:pPr>
        <w:spacing w:after="0" w:line="240" w:lineRule="auto"/>
        <w:rPr>
          <w:rFonts w:ascii="Arial" w:hAnsi="Arial" w:cs="Arial"/>
          <w:color w:val="000000"/>
        </w:rPr>
      </w:pPr>
      <w:r w:rsidRPr="001E37F2">
        <w:rPr>
          <w:rFonts w:ascii="Arial" w:hAnsi="Arial" w:cs="Arial"/>
          <w:color w:val="000000"/>
        </w:rPr>
        <w:t>When work experience education is reported in the Chancellor’s Office Management Information Systems, the Taxonomy of Programs (TOP) code 4932.00 must be used for general work experience education. Occupational work experience must be reported in the same TOP code as the program of which it is a part. For example, occupational work experience in the area of automotive technology must be reported in TOP code 0948.00.</w:t>
      </w:r>
      <w:r w:rsidR="00F21DC8" w:rsidRPr="001E37F2">
        <w:rPr>
          <w:rFonts w:ascii="Arial" w:hAnsi="Arial" w:cs="Arial"/>
          <w:color w:val="000000"/>
        </w:rPr>
        <w:t xml:space="preserve">     </w:t>
      </w:r>
    </w:p>
    <w:p w14:paraId="6DA6976F" w14:textId="77777777" w:rsidR="00CB0734" w:rsidRPr="001E37F2" w:rsidRDefault="004C1CAC" w:rsidP="005B6128">
      <w:pPr>
        <w:spacing w:after="0" w:line="240" w:lineRule="auto"/>
        <w:rPr>
          <w:rFonts w:ascii="Arial" w:hAnsi="Arial" w:cs="Arial"/>
          <w:color w:val="000000"/>
        </w:rPr>
      </w:pPr>
      <w:hyperlink r:id="rId54" w:history="1">
        <w:r w:rsidR="00F21DC8" w:rsidRPr="001E37F2">
          <w:rPr>
            <w:rStyle w:val="Hyperlink"/>
            <w:rFonts w:ascii="Arial" w:hAnsi="Arial" w:cs="Arial"/>
          </w:rPr>
          <w:t>http://web.peralta.edu/trustees/files/2011/04/AP-4103-Work-Experience1.pdf</w:t>
        </w:r>
      </w:hyperlink>
      <w:r w:rsidR="00F21DC8" w:rsidRPr="001E37F2">
        <w:rPr>
          <w:rFonts w:ascii="Arial" w:hAnsi="Arial" w:cs="Arial"/>
          <w:color w:val="000000"/>
        </w:rPr>
        <w:t xml:space="preserve"> </w:t>
      </w:r>
    </w:p>
    <w:p w14:paraId="2B0C7EA7" w14:textId="77777777" w:rsidR="00CB0734" w:rsidRPr="001E37F2" w:rsidRDefault="00CB0734" w:rsidP="00CB0734">
      <w:pPr>
        <w:pStyle w:val="Default"/>
        <w:rPr>
          <w:sz w:val="22"/>
          <w:szCs w:val="22"/>
        </w:rPr>
      </w:pPr>
    </w:p>
    <w:p w14:paraId="196393ED" w14:textId="77777777" w:rsidR="005B6128" w:rsidRPr="001E37F2" w:rsidRDefault="005B6128" w:rsidP="005B6128">
      <w:pPr>
        <w:pStyle w:val="NoSpacing"/>
        <w:rPr>
          <w:rFonts w:ascii="Arial" w:hAnsi="Arial" w:cs="Arial"/>
          <w:b/>
        </w:rPr>
      </w:pPr>
      <w:r w:rsidRPr="001E37F2">
        <w:rPr>
          <w:rFonts w:ascii="Arial" w:hAnsi="Arial" w:cs="Arial"/>
          <w:b/>
        </w:rPr>
        <w:t>References:</w:t>
      </w:r>
    </w:p>
    <w:p w14:paraId="1C2EBAF9" w14:textId="77777777" w:rsidR="005B6128" w:rsidRDefault="005B6128" w:rsidP="00F21DC8">
      <w:pPr>
        <w:pStyle w:val="NoSpacing"/>
        <w:rPr>
          <w:rFonts w:ascii="Arial" w:hAnsi="Arial" w:cs="Arial"/>
        </w:rPr>
      </w:pPr>
      <w:r w:rsidRPr="001E37F2">
        <w:rPr>
          <w:rFonts w:ascii="Arial" w:hAnsi="Arial" w:cs="Arial"/>
        </w:rPr>
        <w:t>Title 5 Sections 55250 et seq.</w:t>
      </w:r>
    </w:p>
    <w:p w14:paraId="0D3A97C8" w14:textId="77777777" w:rsidR="00E61F07" w:rsidRPr="001E37F2" w:rsidRDefault="00E61F07" w:rsidP="00F21DC8">
      <w:pPr>
        <w:pStyle w:val="NoSpacing"/>
        <w:rPr>
          <w:rFonts w:ascii="Arial" w:hAnsi="Arial" w:cs="Arial"/>
        </w:rPr>
      </w:pPr>
    </w:p>
    <w:p w14:paraId="47C7AE0F" w14:textId="4885C840" w:rsidR="005250AC" w:rsidRDefault="00924C57" w:rsidP="00445946">
      <w:pPr>
        <w:pStyle w:val="Heading3"/>
      </w:pPr>
      <w:r w:rsidRPr="006E2108">
        <w:t>Course Description of General Work Experience:</w:t>
      </w:r>
    </w:p>
    <w:p w14:paraId="365DFA79" w14:textId="77777777" w:rsidR="00924C57" w:rsidRPr="006E2108" w:rsidRDefault="00924C57" w:rsidP="00F21DC8">
      <w:pPr>
        <w:pStyle w:val="NoSpacing"/>
        <w:rPr>
          <w:rFonts w:ascii="Arial" w:hAnsi="Arial" w:cs="Arial"/>
          <w:color w:val="000000"/>
        </w:rPr>
      </w:pPr>
    </w:p>
    <w:p w14:paraId="5584E54D" w14:textId="318B0B2C" w:rsidR="00924C57" w:rsidRDefault="00E12F3B" w:rsidP="00924C57">
      <w:pPr>
        <w:pStyle w:val="xxmsonormal"/>
        <w:rPr>
          <w:rFonts w:ascii="Arial" w:hAnsi="Arial" w:cs="Arial"/>
          <w:color w:val="000000"/>
        </w:rPr>
      </w:pPr>
      <w:r w:rsidRPr="00E12F3B">
        <w:rPr>
          <w:rFonts w:ascii="Arial" w:hAnsi="Arial" w:cs="Arial"/>
          <w:color w:val="000000"/>
        </w:rPr>
        <w:t>Supervised employment: Acquisition of desirable work habits and attitudes; experience with potential careers. The employment need not be related to the student's educational or occupational goals. Each 75 hours of paid work equals one unit, while each 60 hours of non-paid work equals one unit. Students can earn at most 16 units through general and occupational work experience courses combined, but may re-enroll in such courses any number of times until the maximum of 16 units is earned.</w:t>
      </w:r>
    </w:p>
    <w:p w14:paraId="3E3872FF" w14:textId="77777777" w:rsidR="0042687C" w:rsidRDefault="0042687C" w:rsidP="00924C57">
      <w:pPr>
        <w:pStyle w:val="xxmsonormal"/>
        <w:rPr>
          <w:rFonts w:ascii="Arial" w:hAnsi="Arial" w:cs="Arial"/>
          <w:color w:val="000000"/>
        </w:rPr>
      </w:pPr>
    </w:p>
    <w:p w14:paraId="5CFAEFDB" w14:textId="4922BE01" w:rsidR="00924C57" w:rsidRDefault="00924C57" w:rsidP="00445946">
      <w:pPr>
        <w:pStyle w:val="Heading3"/>
        <w:rPr>
          <w:rFonts w:ascii="Arial" w:hAnsi="Arial" w:cs="Arial"/>
          <w:color w:val="000000"/>
        </w:rPr>
      </w:pPr>
      <w:r w:rsidRPr="00445946">
        <w:rPr>
          <w:rStyle w:val="Heading3Char"/>
        </w:rPr>
        <w:t>Course Description of Occupational Work Experience</w:t>
      </w:r>
      <w:r>
        <w:rPr>
          <w:rFonts w:ascii="Arial" w:hAnsi="Arial" w:cs="Arial"/>
          <w:color w:val="000000"/>
        </w:rPr>
        <w:t>:</w:t>
      </w:r>
    </w:p>
    <w:p w14:paraId="54E0005B" w14:textId="77777777" w:rsidR="005969AB" w:rsidRPr="005969AB" w:rsidRDefault="005969AB" w:rsidP="005969AB"/>
    <w:p w14:paraId="526D59DA" w14:textId="60C4C089" w:rsidR="005250AC" w:rsidRPr="00E12F3B" w:rsidRDefault="00E12F3B" w:rsidP="00E12F3B">
      <w:pPr>
        <w:pStyle w:val="xxmsonormal"/>
        <w:rPr>
          <w:rFonts w:ascii="Arial" w:hAnsi="Arial" w:cs="Arial"/>
          <w:color w:val="000000"/>
        </w:rPr>
      </w:pPr>
      <w:r w:rsidRPr="00E12F3B">
        <w:rPr>
          <w:rFonts w:ascii="Arial" w:hAnsi="Arial" w:cs="Arial"/>
          <w:color w:val="000000"/>
        </w:rPr>
        <w:t>Supervised employment in [name of discipline] or a related field: Extension of classroom learning to the job site. The employment must be related to the student’s educational or occupational goals. Each 75 hours of paid work equals one unit, while each 60 hours of non-paid work equals one unit. Students can earn at most 16 units through general and occupational work experience courses combined, but may re-enroll in such courses any number of times until the maximum of 16 units is earned.</w:t>
      </w:r>
    </w:p>
    <w:p w14:paraId="567E67F5" w14:textId="77777777" w:rsidR="00722053" w:rsidRPr="00E12F3B" w:rsidRDefault="00722053" w:rsidP="00E12F3B">
      <w:pPr>
        <w:pStyle w:val="xxmsonormal"/>
        <w:rPr>
          <w:rFonts w:ascii="Arial" w:hAnsi="Arial" w:cs="Arial"/>
          <w:color w:val="000000"/>
        </w:rPr>
      </w:pPr>
    </w:p>
    <w:p w14:paraId="4A66FDCA" w14:textId="77777777" w:rsidR="00722053" w:rsidRPr="00E12F3B" w:rsidRDefault="00722053" w:rsidP="00E12F3B">
      <w:pPr>
        <w:pStyle w:val="xxmsonormal"/>
        <w:rPr>
          <w:rFonts w:ascii="Arial" w:hAnsi="Arial" w:cs="Arial"/>
          <w:color w:val="000000"/>
        </w:rPr>
      </w:pPr>
    </w:p>
    <w:p w14:paraId="6C231BC7" w14:textId="77777777" w:rsidR="00722053" w:rsidRDefault="00722053" w:rsidP="00011D41">
      <w:pPr>
        <w:autoSpaceDE w:val="0"/>
        <w:autoSpaceDN w:val="0"/>
        <w:adjustRightInd w:val="0"/>
        <w:spacing w:after="0" w:line="240" w:lineRule="auto"/>
        <w:jc w:val="center"/>
        <w:rPr>
          <w:rFonts w:ascii="Arial" w:hAnsi="Arial" w:cs="Arial"/>
          <w:b/>
          <w:bCs/>
          <w:sz w:val="28"/>
          <w:szCs w:val="28"/>
        </w:rPr>
      </w:pPr>
    </w:p>
    <w:p w14:paraId="19ED82A1" w14:textId="77777777" w:rsidR="00722053" w:rsidRDefault="00722053" w:rsidP="00011D41">
      <w:pPr>
        <w:autoSpaceDE w:val="0"/>
        <w:autoSpaceDN w:val="0"/>
        <w:adjustRightInd w:val="0"/>
        <w:spacing w:after="0" w:line="240" w:lineRule="auto"/>
        <w:jc w:val="center"/>
        <w:rPr>
          <w:rFonts w:ascii="Arial" w:hAnsi="Arial" w:cs="Arial"/>
          <w:b/>
          <w:bCs/>
          <w:sz w:val="28"/>
          <w:szCs w:val="28"/>
        </w:rPr>
      </w:pPr>
    </w:p>
    <w:p w14:paraId="47B90C2A" w14:textId="77777777" w:rsidR="00722053" w:rsidRDefault="00722053" w:rsidP="00011D41">
      <w:pPr>
        <w:autoSpaceDE w:val="0"/>
        <w:autoSpaceDN w:val="0"/>
        <w:adjustRightInd w:val="0"/>
        <w:spacing w:after="0" w:line="240" w:lineRule="auto"/>
        <w:jc w:val="center"/>
        <w:rPr>
          <w:rFonts w:ascii="Arial" w:hAnsi="Arial" w:cs="Arial"/>
          <w:b/>
          <w:bCs/>
          <w:sz w:val="28"/>
          <w:szCs w:val="28"/>
        </w:rPr>
      </w:pPr>
    </w:p>
    <w:p w14:paraId="21149182" w14:textId="77777777" w:rsidR="00722053" w:rsidRDefault="00722053" w:rsidP="00011D41">
      <w:pPr>
        <w:autoSpaceDE w:val="0"/>
        <w:autoSpaceDN w:val="0"/>
        <w:adjustRightInd w:val="0"/>
        <w:spacing w:after="0" w:line="240" w:lineRule="auto"/>
        <w:jc w:val="center"/>
        <w:rPr>
          <w:rFonts w:ascii="Arial" w:hAnsi="Arial" w:cs="Arial"/>
          <w:b/>
          <w:bCs/>
          <w:sz w:val="28"/>
          <w:szCs w:val="28"/>
        </w:rPr>
      </w:pPr>
    </w:p>
    <w:p w14:paraId="2D1EF16F" w14:textId="77777777" w:rsidR="00722053" w:rsidRDefault="00722053" w:rsidP="00011D41">
      <w:pPr>
        <w:autoSpaceDE w:val="0"/>
        <w:autoSpaceDN w:val="0"/>
        <w:adjustRightInd w:val="0"/>
        <w:spacing w:after="0" w:line="240" w:lineRule="auto"/>
        <w:jc w:val="center"/>
        <w:rPr>
          <w:rFonts w:ascii="Arial" w:hAnsi="Arial" w:cs="Arial"/>
          <w:b/>
          <w:bCs/>
          <w:sz w:val="28"/>
          <w:szCs w:val="28"/>
        </w:rPr>
      </w:pPr>
    </w:p>
    <w:p w14:paraId="01C60264" w14:textId="77777777" w:rsidR="00722053" w:rsidRDefault="00722053" w:rsidP="00011D41">
      <w:pPr>
        <w:autoSpaceDE w:val="0"/>
        <w:autoSpaceDN w:val="0"/>
        <w:adjustRightInd w:val="0"/>
        <w:spacing w:after="0" w:line="240" w:lineRule="auto"/>
        <w:jc w:val="center"/>
        <w:rPr>
          <w:rFonts w:ascii="Arial" w:hAnsi="Arial" w:cs="Arial"/>
          <w:b/>
          <w:bCs/>
          <w:sz w:val="28"/>
          <w:szCs w:val="28"/>
        </w:rPr>
      </w:pPr>
    </w:p>
    <w:p w14:paraId="481CE952" w14:textId="47AC4014" w:rsidR="00CB0734" w:rsidRPr="001E37F2" w:rsidRDefault="00F21DC8" w:rsidP="00445946">
      <w:pPr>
        <w:pStyle w:val="Heading2"/>
      </w:pPr>
      <w:r w:rsidRPr="001E37F2">
        <w:t xml:space="preserve">Peralta </w:t>
      </w:r>
      <w:r w:rsidR="005250AC" w:rsidRPr="001E37F2">
        <w:t xml:space="preserve">Uniform </w:t>
      </w:r>
      <w:bookmarkStart w:id="4" w:name="CourseNumbering"/>
      <w:r w:rsidR="00CB0734" w:rsidRPr="001E37F2">
        <w:t>Co</w:t>
      </w:r>
      <w:r w:rsidRPr="001E37F2">
        <w:t>urse Numbering</w:t>
      </w:r>
      <w:bookmarkEnd w:id="4"/>
      <w:r w:rsidRPr="001E37F2">
        <w:t xml:space="preserve"> System</w:t>
      </w:r>
    </w:p>
    <w:p w14:paraId="6098FD67" w14:textId="77777777" w:rsidR="005252A8" w:rsidRPr="001E37F2" w:rsidRDefault="005252A8" w:rsidP="00CB0734">
      <w:pPr>
        <w:autoSpaceDE w:val="0"/>
        <w:autoSpaceDN w:val="0"/>
        <w:adjustRightInd w:val="0"/>
        <w:spacing w:after="0" w:line="240" w:lineRule="auto"/>
        <w:rPr>
          <w:rFonts w:ascii="Arial" w:hAnsi="Arial" w:cs="Arial"/>
          <w:b/>
          <w:bCs/>
        </w:rPr>
      </w:pPr>
    </w:p>
    <w:p w14:paraId="7B47C4A2" w14:textId="77777777" w:rsidR="00CB0734" w:rsidRPr="001E37F2" w:rsidRDefault="002443C9" w:rsidP="00445946">
      <w:pPr>
        <w:pStyle w:val="Heading3"/>
      </w:pPr>
      <w:r w:rsidRPr="001E37F2">
        <w:lastRenderedPageBreak/>
        <w:t xml:space="preserve">A. </w:t>
      </w:r>
      <w:r w:rsidR="00CB0734" w:rsidRPr="001E37F2">
        <w:t>Assigning Course Numbers for all Courses</w:t>
      </w:r>
    </w:p>
    <w:p w14:paraId="0B4F6F25" w14:textId="77777777" w:rsidR="003557E6" w:rsidRPr="001E37F2" w:rsidRDefault="003557E6" w:rsidP="00CB0734">
      <w:pPr>
        <w:autoSpaceDE w:val="0"/>
        <w:autoSpaceDN w:val="0"/>
        <w:adjustRightInd w:val="0"/>
        <w:spacing w:after="0" w:line="240" w:lineRule="auto"/>
        <w:rPr>
          <w:rFonts w:ascii="Arial" w:hAnsi="Arial" w:cs="Arial"/>
        </w:rPr>
      </w:pPr>
    </w:p>
    <w:p w14:paraId="01678E53" w14:textId="77777777" w:rsidR="00CB0734" w:rsidRPr="001E37F2" w:rsidRDefault="00CB0734" w:rsidP="00CB0734">
      <w:pPr>
        <w:autoSpaceDE w:val="0"/>
        <w:autoSpaceDN w:val="0"/>
        <w:adjustRightInd w:val="0"/>
        <w:spacing w:after="0" w:line="240" w:lineRule="auto"/>
        <w:rPr>
          <w:rFonts w:ascii="Arial" w:hAnsi="Arial" w:cs="Arial"/>
        </w:rPr>
      </w:pPr>
      <w:r w:rsidRPr="001E37F2">
        <w:rPr>
          <w:rFonts w:ascii="Arial" w:hAnsi="Arial" w:cs="Arial"/>
        </w:rPr>
        <w:t>Prior to assigning a course number, the originator should answer the following questions.</w:t>
      </w:r>
    </w:p>
    <w:p w14:paraId="7CCBBC3F" w14:textId="77777777" w:rsidR="00CB0734" w:rsidRPr="001E37F2" w:rsidRDefault="00CB0734" w:rsidP="00CB0734">
      <w:pPr>
        <w:autoSpaceDE w:val="0"/>
        <w:autoSpaceDN w:val="0"/>
        <w:adjustRightInd w:val="0"/>
        <w:spacing w:after="0" w:line="240" w:lineRule="auto"/>
        <w:rPr>
          <w:rFonts w:ascii="Arial" w:hAnsi="Arial" w:cs="Arial"/>
        </w:rPr>
      </w:pPr>
    </w:p>
    <w:p w14:paraId="2F01C2A3" w14:textId="77777777" w:rsidR="00CB0734" w:rsidRPr="001E37F2" w:rsidRDefault="00CB0734" w:rsidP="00A52D16">
      <w:pPr>
        <w:pStyle w:val="ListParagraph"/>
        <w:numPr>
          <w:ilvl w:val="0"/>
          <w:numId w:val="4"/>
        </w:numPr>
        <w:autoSpaceDE w:val="0"/>
        <w:autoSpaceDN w:val="0"/>
        <w:adjustRightInd w:val="0"/>
        <w:spacing w:after="0" w:line="240" w:lineRule="auto"/>
        <w:rPr>
          <w:rFonts w:ascii="Arial" w:hAnsi="Arial" w:cs="Arial"/>
        </w:rPr>
      </w:pPr>
      <w:r w:rsidRPr="001E37F2">
        <w:rPr>
          <w:rFonts w:ascii="Arial" w:hAnsi="Arial" w:cs="Arial"/>
        </w:rPr>
        <w:t xml:space="preserve">Is this course transfer level?  Will it transfer to a </w:t>
      </w:r>
      <w:r w:rsidR="00EB49D5" w:rsidRPr="001E37F2">
        <w:rPr>
          <w:rFonts w:ascii="Arial" w:hAnsi="Arial" w:cs="Arial"/>
        </w:rPr>
        <w:t>four-year</w:t>
      </w:r>
      <w:r w:rsidRPr="001E37F2">
        <w:rPr>
          <w:rFonts w:ascii="Arial" w:hAnsi="Arial" w:cs="Arial"/>
        </w:rPr>
        <w:t xml:space="preserve"> school?</w:t>
      </w:r>
    </w:p>
    <w:p w14:paraId="7194AF12" w14:textId="77777777" w:rsidR="00CB0734" w:rsidRPr="001E37F2" w:rsidRDefault="00CB0734" w:rsidP="00CB0734">
      <w:pPr>
        <w:pStyle w:val="ListParagraph"/>
        <w:autoSpaceDE w:val="0"/>
        <w:autoSpaceDN w:val="0"/>
        <w:adjustRightInd w:val="0"/>
        <w:spacing w:after="0" w:line="240" w:lineRule="auto"/>
        <w:rPr>
          <w:rFonts w:ascii="Arial" w:hAnsi="Arial" w:cs="Arial"/>
        </w:rPr>
      </w:pPr>
      <w:r w:rsidRPr="001E37F2">
        <w:rPr>
          <w:rFonts w:ascii="Arial" w:hAnsi="Arial" w:cs="Arial"/>
        </w:rPr>
        <w:t>If yes, is it also degree applicable?</w:t>
      </w:r>
    </w:p>
    <w:p w14:paraId="700D26CB" w14:textId="77777777" w:rsidR="00CB0734" w:rsidRPr="001E37F2" w:rsidRDefault="00CB0734" w:rsidP="00A52D16">
      <w:pPr>
        <w:pStyle w:val="ListParagraph"/>
        <w:numPr>
          <w:ilvl w:val="0"/>
          <w:numId w:val="4"/>
        </w:numPr>
        <w:autoSpaceDE w:val="0"/>
        <w:autoSpaceDN w:val="0"/>
        <w:adjustRightInd w:val="0"/>
        <w:spacing w:after="0" w:line="240" w:lineRule="auto"/>
        <w:rPr>
          <w:rFonts w:ascii="Arial" w:hAnsi="Arial" w:cs="Arial"/>
        </w:rPr>
      </w:pPr>
      <w:r w:rsidRPr="001E37F2">
        <w:rPr>
          <w:rFonts w:ascii="Arial" w:hAnsi="Arial" w:cs="Arial"/>
        </w:rPr>
        <w:t>If not a transfer course, is it nevertheless a college level course?</w:t>
      </w:r>
    </w:p>
    <w:p w14:paraId="43963142" w14:textId="77777777" w:rsidR="00CB0734" w:rsidRPr="001E37F2" w:rsidRDefault="00CB0734" w:rsidP="00CB0734">
      <w:pPr>
        <w:pStyle w:val="ListParagraph"/>
        <w:autoSpaceDE w:val="0"/>
        <w:autoSpaceDN w:val="0"/>
        <w:adjustRightInd w:val="0"/>
        <w:spacing w:after="0" w:line="240" w:lineRule="auto"/>
        <w:rPr>
          <w:rFonts w:ascii="Arial" w:hAnsi="Arial" w:cs="Arial"/>
        </w:rPr>
      </w:pPr>
      <w:r w:rsidRPr="001E37F2">
        <w:rPr>
          <w:rFonts w:ascii="Arial" w:hAnsi="Arial" w:cs="Arial"/>
        </w:rPr>
        <w:t>If yes, is it also degree applicable?</w:t>
      </w:r>
    </w:p>
    <w:p w14:paraId="73EC8006" w14:textId="77777777" w:rsidR="00CB0734" w:rsidRPr="001E37F2" w:rsidRDefault="00CB0734" w:rsidP="00A52D16">
      <w:pPr>
        <w:pStyle w:val="ListParagraph"/>
        <w:numPr>
          <w:ilvl w:val="0"/>
          <w:numId w:val="4"/>
        </w:numPr>
        <w:autoSpaceDE w:val="0"/>
        <w:autoSpaceDN w:val="0"/>
        <w:adjustRightInd w:val="0"/>
        <w:spacing w:after="0" w:line="240" w:lineRule="auto"/>
        <w:rPr>
          <w:rFonts w:ascii="Arial" w:hAnsi="Arial" w:cs="Arial"/>
        </w:rPr>
      </w:pPr>
      <w:r w:rsidRPr="001E37F2">
        <w:rPr>
          <w:rFonts w:ascii="Arial" w:hAnsi="Arial" w:cs="Arial"/>
        </w:rPr>
        <w:t>If not a transfer level or college level course, is it a basic skills course?</w:t>
      </w:r>
    </w:p>
    <w:p w14:paraId="52F85838" w14:textId="77777777" w:rsidR="00CB0734" w:rsidRPr="001E37F2" w:rsidRDefault="00CB0734" w:rsidP="00CB0734">
      <w:pPr>
        <w:pStyle w:val="ListParagraph"/>
        <w:autoSpaceDE w:val="0"/>
        <w:autoSpaceDN w:val="0"/>
        <w:adjustRightInd w:val="0"/>
        <w:spacing w:after="0" w:line="240" w:lineRule="auto"/>
        <w:rPr>
          <w:rFonts w:ascii="Arial" w:hAnsi="Arial" w:cs="Arial"/>
        </w:rPr>
      </w:pPr>
      <w:r w:rsidRPr="001E37F2">
        <w:rPr>
          <w:rFonts w:ascii="Arial" w:hAnsi="Arial" w:cs="Arial"/>
        </w:rPr>
        <w:t>If yes, how many levels below transfer is the material in the course?</w:t>
      </w:r>
    </w:p>
    <w:p w14:paraId="1C5D47DE" w14:textId="77777777" w:rsidR="00CB0734" w:rsidRPr="001E37F2" w:rsidRDefault="00CB0734" w:rsidP="00CB0734">
      <w:pPr>
        <w:autoSpaceDE w:val="0"/>
        <w:autoSpaceDN w:val="0"/>
        <w:adjustRightInd w:val="0"/>
        <w:spacing w:after="0" w:line="240" w:lineRule="auto"/>
        <w:rPr>
          <w:rFonts w:ascii="Arial" w:hAnsi="Arial" w:cs="Arial"/>
        </w:rPr>
      </w:pPr>
      <w:r w:rsidRPr="001E37F2">
        <w:rPr>
          <w:rFonts w:ascii="Arial" w:hAnsi="Arial" w:cs="Arial"/>
        </w:rPr>
        <w:tab/>
        <w:t>If yes, remember a basic skills course cannot be degree applicable.</w:t>
      </w:r>
    </w:p>
    <w:p w14:paraId="419ADC3A" w14:textId="77777777" w:rsidR="003557E6" w:rsidRPr="001E37F2" w:rsidRDefault="003557E6" w:rsidP="00CB0734">
      <w:pPr>
        <w:autoSpaceDE w:val="0"/>
        <w:autoSpaceDN w:val="0"/>
        <w:adjustRightInd w:val="0"/>
        <w:spacing w:after="0" w:line="240" w:lineRule="auto"/>
        <w:rPr>
          <w:rFonts w:ascii="Arial" w:hAnsi="Arial" w:cs="Arial"/>
        </w:rPr>
      </w:pPr>
    </w:p>
    <w:p w14:paraId="6CFF68F8" w14:textId="77777777" w:rsidR="00CB0734" w:rsidRPr="001E37F2" w:rsidRDefault="00CB0734" w:rsidP="00CB0734">
      <w:pPr>
        <w:autoSpaceDE w:val="0"/>
        <w:autoSpaceDN w:val="0"/>
        <w:adjustRightInd w:val="0"/>
        <w:spacing w:after="0" w:line="240" w:lineRule="auto"/>
        <w:rPr>
          <w:rFonts w:ascii="Arial" w:hAnsi="Arial" w:cs="Arial"/>
        </w:rPr>
      </w:pPr>
      <w:r w:rsidRPr="001E37F2">
        <w:rPr>
          <w:rFonts w:ascii="Arial" w:hAnsi="Arial" w:cs="Arial"/>
        </w:rPr>
        <w:t>Having gathered this information, you can now use the information below to determine the range in which to assign the course number.  The Curriculum Chair should be consulted to ensure no duplication of numbers occurs.</w:t>
      </w:r>
    </w:p>
    <w:p w14:paraId="683E4716" w14:textId="77777777" w:rsidR="005252A8" w:rsidRPr="001E37F2" w:rsidRDefault="005252A8" w:rsidP="00CB0734">
      <w:pPr>
        <w:autoSpaceDE w:val="0"/>
        <w:autoSpaceDN w:val="0"/>
        <w:adjustRightInd w:val="0"/>
        <w:spacing w:after="0" w:line="240" w:lineRule="auto"/>
        <w:rPr>
          <w:rFonts w:ascii="Arial" w:hAnsi="Arial" w:cs="Arial"/>
        </w:rPr>
      </w:pPr>
    </w:p>
    <w:p w14:paraId="2AE0FF27" w14:textId="77777777" w:rsidR="00CB0734" w:rsidRPr="001E37F2" w:rsidRDefault="00CB0734" w:rsidP="00CB0734">
      <w:pPr>
        <w:autoSpaceDE w:val="0"/>
        <w:autoSpaceDN w:val="0"/>
        <w:adjustRightInd w:val="0"/>
        <w:spacing w:after="0" w:line="240" w:lineRule="auto"/>
        <w:rPr>
          <w:rFonts w:ascii="Arial" w:hAnsi="Arial" w:cs="Arial"/>
        </w:rPr>
      </w:pPr>
      <w:r w:rsidRPr="001E37F2">
        <w:rPr>
          <w:rFonts w:ascii="Arial" w:hAnsi="Arial" w:cs="Arial"/>
        </w:rPr>
        <w:t xml:space="preserve">001 – 199 </w:t>
      </w:r>
      <w:r w:rsidR="00EB49D5" w:rsidRPr="001E37F2">
        <w:rPr>
          <w:rFonts w:ascii="Arial" w:hAnsi="Arial" w:cs="Arial"/>
        </w:rPr>
        <w:t xml:space="preserve"> </w:t>
      </w:r>
    </w:p>
    <w:p w14:paraId="14A95070" w14:textId="0CBDB472" w:rsidR="00CB0734" w:rsidRPr="001E2B85" w:rsidRDefault="00F7146B" w:rsidP="006E2108">
      <w:pPr>
        <w:pStyle w:val="ListParagraph"/>
        <w:autoSpaceDE w:val="0"/>
        <w:autoSpaceDN w:val="0"/>
        <w:adjustRightInd w:val="0"/>
        <w:spacing w:after="0" w:line="240" w:lineRule="auto"/>
        <w:rPr>
          <w:rFonts w:ascii="Arial" w:hAnsi="Arial" w:cs="Arial"/>
        </w:rPr>
      </w:pPr>
      <w:r w:rsidRPr="006E2108">
        <w:rPr>
          <w:rFonts w:ascii="Arial" w:hAnsi="Arial" w:cs="Arial"/>
        </w:rPr>
        <w:t xml:space="preserve">Courses numbered </w:t>
      </w:r>
      <w:hyperlink w:anchor="_Table_1:_Count" w:history="1">
        <w:r w:rsidRPr="006E2108">
          <w:rPr>
            <w:rFonts w:ascii="Arial" w:hAnsi="Arial" w:cs="Arial"/>
          </w:rPr>
          <w:t xml:space="preserve"> 1-199 are designated as baccalaureate level, degree </w:t>
        </w:r>
      </w:hyperlink>
      <w:r w:rsidRPr="006E2108">
        <w:rPr>
          <w:rFonts w:ascii="Arial" w:hAnsi="Arial" w:cs="Arial"/>
        </w:rPr>
        <w:t xml:space="preserve"> applicable courses for transfer to institutions within the California State University and the University of California Systems, </w:t>
      </w:r>
      <w:r w:rsidR="00CB0734" w:rsidRPr="001E2B85">
        <w:rPr>
          <w:rFonts w:ascii="Arial" w:hAnsi="Arial" w:cs="Arial"/>
        </w:rPr>
        <w:t>including Selected Topics for liberal arts and vocational disciplines (48s)</w:t>
      </w:r>
    </w:p>
    <w:p w14:paraId="42418A1D" w14:textId="77777777" w:rsidR="00CB0734" w:rsidRPr="001E37F2" w:rsidRDefault="00CB0734" w:rsidP="00CB0734">
      <w:pPr>
        <w:autoSpaceDE w:val="0"/>
        <w:autoSpaceDN w:val="0"/>
        <w:adjustRightInd w:val="0"/>
        <w:spacing w:after="0" w:line="240" w:lineRule="auto"/>
        <w:rPr>
          <w:rFonts w:ascii="Arial" w:hAnsi="Arial" w:cs="Arial"/>
        </w:rPr>
      </w:pPr>
    </w:p>
    <w:p w14:paraId="675C5845" w14:textId="50F30981" w:rsidR="00CB0734" w:rsidRPr="001E37F2" w:rsidRDefault="00CB0734" w:rsidP="00CB0734">
      <w:pPr>
        <w:autoSpaceDE w:val="0"/>
        <w:autoSpaceDN w:val="0"/>
        <w:adjustRightInd w:val="0"/>
        <w:spacing w:after="0" w:line="240" w:lineRule="auto"/>
        <w:rPr>
          <w:rFonts w:ascii="Arial" w:hAnsi="Arial" w:cs="Arial"/>
        </w:rPr>
      </w:pPr>
      <w:r w:rsidRPr="001E37F2">
        <w:rPr>
          <w:rFonts w:ascii="Arial" w:hAnsi="Arial" w:cs="Arial"/>
        </w:rPr>
        <w:t>200 – 249</w:t>
      </w:r>
      <w:r w:rsidR="00EB49D5" w:rsidRPr="001E37F2">
        <w:rPr>
          <w:rFonts w:ascii="Arial" w:hAnsi="Arial" w:cs="Arial"/>
        </w:rPr>
        <w:t xml:space="preserve"> and 900-949</w:t>
      </w:r>
    </w:p>
    <w:p w14:paraId="5CB331D2" w14:textId="3038889C" w:rsidR="00CB0734" w:rsidRPr="006E2108" w:rsidRDefault="001E2B85" w:rsidP="006E2108">
      <w:pPr>
        <w:pStyle w:val="ListParagraph"/>
        <w:autoSpaceDE w:val="0"/>
        <w:autoSpaceDN w:val="0"/>
        <w:adjustRightInd w:val="0"/>
        <w:spacing w:after="0" w:line="240" w:lineRule="auto"/>
        <w:rPr>
          <w:rFonts w:ascii="Arial" w:hAnsi="Arial" w:cs="Arial"/>
        </w:rPr>
      </w:pPr>
      <w:r w:rsidRPr="006E2108">
        <w:rPr>
          <w:rFonts w:ascii="Arial" w:hAnsi="Arial" w:cs="Arial"/>
        </w:rPr>
        <w:t>Courses numbered 200-249 And 900-949 are degree applicable, but are not transferable to institutions within the California State University and the University of California Systems</w:t>
      </w:r>
      <w:r w:rsidR="00CB0734" w:rsidRPr="006E2108">
        <w:rPr>
          <w:rFonts w:ascii="Arial" w:hAnsi="Arial" w:cs="Arial"/>
        </w:rPr>
        <w:t>, including Selected Topics for liberal arts and vocational disciplines (248s)</w:t>
      </w:r>
    </w:p>
    <w:p w14:paraId="3D539043" w14:textId="77777777" w:rsidR="00CB0734" w:rsidRPr="001E37F2" w:rsidRDefault="00CB0734" w:rsidP="00CB0734">
      <w:pPr>
        <w:autoSpaceDE w:val="0"/>
        <w:autoSpaceDN w:val="0"/>
        <w:adjustRightInd w:val="0"/>
        <w:spacing w:after="0" w:line="240" w:lineRule="auto"/>
        <w:rPr>
          <w:rFonts w:ascii="Arial" w:hAnsi="Arial" w:cs="Arial"/>
        </w:rPr>
      </w:pPr>
    </w:p>
    <w:p w14:paraId="49D22904" w14:textId="77777777" w:rsidR="00CB0734" w:rsidRPr="001E37F2" w:rsidRDefault="00EB49D5" w:rsidP="00CB0734">
      <w:pPr>
        <w:autoSpaceDE w:val="0"/>
        <w:autoSpaceDN w:val="0"/>
        <w:adjustRightInd w:val="0"/>
        <w:spacing w:after="0" w:line="240" w:lineRule="auto"/>
        <w:rPr>
          <w:rFonts w:ascii="Arial" w:hAnsi="Arial" w:cs="Arial"/>
        </w:rPr>
      </w:pPr>
      <w:r w:rsidRPr="001E37F2">
        <w:rPr>
          <w:rFonts w:ascii="Arial" w:hAnsi="Arial" w:cs="Arial"/>
        </w:rPr>
        <w:t>250 – 299 and 950-999</w:t>
      </w:r>
    </w:p>
    <w:p w14:paraId="1473F954" w14:textId="77777777" w:rsidR="00EB70BA" w:rsidRDefault="00EB70BA" w:rsidP="006E2108">
      <w:pPr>
        <w:pStyle w:val="ListParagraph"/>
        <w:autoSpaceDE w:val="0"/>
        <w:autoSpaceDN w:val="0"/>
        <w:adjustRightInd w:val="0"/>
        <w:spacing w:after="0" w:line="240" w:lineRule="auto"/>
        <w:rPr>
          <w:rFonts w:ascii="Arial" w:hAnsi="Arial" w:cs="Arial"/>
        </w:rPr>
      </w:pPr>
      <w:r w:rsidRPr="006E2108">
        <w:rPr>
          <w:rFonts w:ascii="Arial" w:hAnsi="Arial" w:cs="Arial"/>
        </w:rPr>
        <w:t xml:space="preserve">Courses numbered 250-299 And 950-999 are not degree applicable, and are not </w:t>
      </w:r>
      <w:r w:rsidRPr="006E2108">
        <w:rPr>
          <w:rFonts w:ascii="Arial" w:hAnsi="Arial" w:cs="Arial"/>
        </w:rPr>
        <w:tab/>
        <w:t>transferable to institutions within the California State University and the University of California Systems.</w:t>
      </w:r>
    </w:p>
    <w:p w14:paraId="4B0937A3" w14:textId="77777777" w:rsidR="00486EB1" w:rsidRPr="006E2108" w:rsidRDefault="00486EB1" w:rsidP="006E2108">
      <w:pPr>
        <w:pStyle w:val="ListParagraph"/>
        <w:autoSpaceDE w:val="0"/>
        <w:autoSpaceDN w:val="0"/>
        <w:adjustRightInd w:val="0"/>
        <w:spacing w:after="0" w:line="240" w:lineRule="auto"/>
        <w:rPr>
          <w:rFonts w:ascii="Arial" w:hAnsi="Arial" w:cs="Arial"/>
        </w:rPr>
      </w:pPr>
    </w:p>
    <w:p w14:paraId="5EA5D247" w14:textId="027C5907" w:rsidR="003D61DF" w:rsidRPr="003D61DF" w:rsidRDefault="003D61DF" w:rsidP="006E2108">
      <w:pPr>
        <w:spacing w:after="160" w:line="259" w:lineRule="auto"/>
        <w:rPr>
          <w:rStyle w:val="Hyperlink"/>
          <w:color w:val="auto"/>
          <w:u w:val="none"/>
        </w:rPr>
      </w:pPr>
      <w:r w:rsidRPr="006E2108">
        <w:rPr>
          <w:rFonts w:ascii="Arial" w:hAnsi="Arial" w:cs="Arial"/>
        </w:rPr>
        <w:t>300-399</w:t>
      </w:r>
      <w:r>
        <w:rPr>
          <w:rStyle w:val="Hyperlink"/>
          <w:color w:val="auto"/>
          <w:u w:val="none"/>
        </w:rPr>
        <w:t xml:space="preserve"> </w:t>
      </w:r>
      <w:r w:rsidRPr="006E2108">
        <w:rPr>
          <w:rFonts w:ascii="Arial" w:hAnsi="Arial" w:cs="Arial"/>
        </w:rPr>
        <w:t>(Currently not used)</w:t>
      </w:r>
    </w:p>
    <w:p w14:paraId="09896FD1" w14:textId="77777777" w:rsidR="003D61DF" w:rsidRPr="00701591" w:rsidRDefault="003D61DF" w:rsidP="006E2108">
      <w:pPr>
        <w:pStyle w:val="ListParagraph"/>
        <w:autoSpaceDE w:val="0"/>
        <w:autoSpaceDN w:val="0"/>
        <w:adjustRightInd w:val="0"/>
        <w:spacing w:after="0" w:line="240" w:lineRule="auto"/>
        <w:rPr>
          <w:rFonts w:ascii="Arial" w:hAnsi="Arial" w:cs="Arial"/>
        </w:rPr>
      </w:pPr>
      <w:r w:rsidRPr="00701591">
        <w:rPr>
          <w:rFonts w:ascii="Arial" w:hAnsi="Arial" w:cs="Arial"/>
        </w:rPr>
        <w:t xml:space="preserve">Courses numbered </w:t>
      </w:r>
      <w:hyperlink w:anchor="_Table_4:_Count" w:history="1">
        <w:r w:rsidRPr="00701591">
          <w:rPr>
            <w:rFonts w:ascii="Arial" w:hAnsi="Arial" w:cs="Arial"/>
          </w:rPr>
          <w:t>300-399 are designated for selected Topic Courses (Credit &amp; Non-credit) and are not degree applicable, and are not transferable to institutions within the California State University and the University of California Systems.</w:t>
        </w:r>
      </w:hyperlink>
    </w:p>
    <w:p w14:paraId="21BBD949" w14:textId="77777777" w:rsidR="00CB0734" w:rsidRPr="001E37F2" w:rsidRDefault="00CB0734" w:rsidP="00CB0734">
      <w:pPr>
        <w:autoSpaceDE w:val="0"/>
        <w:autoSpaceDN w:val="0"/>
        <w:adjustRightInd w:val="0"/>
        <w:spacing w:after="0" w:line="240" w:lineRule="auto"/>
        <w:rPr>
          <w:rFonts w:ascii="Arial" w:hAnsi="Arial" w:cs="Arial"/>
        </w:rPr>
      </w:pPr>
    </w:p>
    <w:p w14:paraId="3E8B8249" w14:textId="5554B2F8" w:rsidR="00CB0734" w:rsidRPr="001E37F2" w:rsidRDefault="00CB0734" w:rsidP="00CB0734">
      <w:pPr>
        <w:autoSpaceDE w:val="0"/>
        <w:autoSpaceDN w:val="0"/>
        <w:adjustRightInd w:val="0"/>
        <w:spacing w:after="0" w:line="240" w:lineRule="auto"/>
        <w:rPr>
          <w:rFonts w:ascii="Arial" w:hAnsi="Arial" w:cs="Arial"/>
        </w:rPr>
      </w:pPr>
      <w:r w:rsidRPr="001E37F2">
        <w:rPr>
          <w:rFonts w:ascii="Arial" w:hAnsi="Arial" w:cs="Arial"/>
        </w:rPr>
        <w:t xml:space="preserve">400 – 499 </w:t>
      </w:r>
      <w:r w:rsidR="00EB49D5" w:rsidRPr="001E37F2">
        <w:rPr>
          <w:rFonts w:ascii="Arial" w:hAnsi="Arial" w:cs="Arial"/>
        </w:rPr>
        <w:t xml:space="preserve"> </w:t>
      </w:r>
    </w:p>
    <w:p w14:paraId="4C91A9B9" w14:textId="02ED3F38" w:rsidR="00CB0734" w:rsidRPr="001E37F2" w:rsidRDefault="003D61DF" w:rsidP="006E2108">
      <w:pPr>
        <w:pStyle w:val="ListParagraph"/>
        <w:autoSpaceDE w:val="0"/>
        <w:autoSpaceDN w:val="0"/>
        <w:adjustRightInd w:val="0"/>
        <w:spacing w:after="0" w:line="240" w:lineRule="auto"/>
        <w:rPr>
          <w:rFonts w:ascii="Arial" w:hAnsi="Arial" w:cs="Arial"/>
        </w:rPr>
      </w:pPr>
      <w:r w:rsidRPr="006E2108">
        <w:rPr>
          <w:rFonts w:ascii="Arial" w:hAnsi="Arial" w:cs="Arial"/>
        </w:rPr>
        <w:t>Apprenticeship and Cooperative Education courses are numbered 400-499. Credit Apprenticeship course are not degree applicable, and are not transferable to institutions within the California State University and the University of California Systems, while Cooperative Education courses are degree applicable and transferable to institutions within the California State University and the University of California Systems</w:t>
      </w:r>
    </w:p>
    <w:p w14:paraId="0B2901A4" w14:textId="77777777" w:rsidR="00CB0734" w:rsidRPr="001E37F2" w:rsidRDefault="00CB0734" w:rsidP="00CB0734">
      <w:pPr>
        <w:autoSpaceDE w:val="0"/>
        <w:autoSpaceDN w:val="0"/>
        <w:adjustRightInd w:val="0"/>
        <w:spacing w:after="0" w:line="240" w:lineRule="auto"/>
        <w:rPr>
          <w:rFonts w:ascii="Arial" w:hAnsi="Arial" w:cs="Arial"/>
        </w:rPr>
      </w:pPr>
    </w:p>
    <w:p w14:paraId="37CF8DCA" w14:textId="77777777" w:rsidR="00CB0734" w:rsidRPr="001E37F2" w:rsidRDefault="00CB0734" w:rsidP="00CB0734">
      <w:pPr>
        <w:pStyle w:val="ListParagraph"/>
        <w:autoSpaceDE w:val="0"/>
        <w:autoSpaceDN w:val="0"/>
        <w:adjustRightInd w:val="0"/>
        <w:spacing w:after="0" w:line="240" w:lineRule="auto"/>
        <w:rPr>
          <w:rFonts w:ascii="Arial" w:hAnsi="Arial" w:cs="Arial"/>
        </w:rPr>
      </w:pPr>
    </w:p>
    <w:p w14:paraId="2D061B8C" w14:textId="77777777" w:rsidR="00AB27BF" w:rsidRDefault="00AB27BF" w:rsidP="00CB0734">
      <w:pPr>
        <w:autoSpaceDE w:val="0"/>
        <w:autoSpaceDN w:val="0"/>
        <w:adjustRightInd w:val="0"/>
        <w:spacing w:after="0" w:line="240" w:lineRule="auto"/>
        <w:rPr>
          <w:rFonts w:ascii="Arial" w:hAnsi="Arial" w:cs="Arial"/>
        </w:rPr>
      </w:pPr>
    </w:p>
    <w:p w14:paraId="5B8A6FFD" w14:textId="77777777" w:rsidR="0000270D" w:rsidRDefault="0000270D" w:rsidP="00CB0734">
      <w:pPr>
        <w:autoSpaceDE w:val="0"/>
        <w:autoSpaceDN w:val="0"/>
        <w:adjustRightInd w:val="0"/>
        <w:spacing w:after="0" w:line="240" w:lineRule="auto"/>
        <w:rPr>
          <w:rFonts w:ascii="Arial" w:hAnsi="Arial" w:cs="Arial"/>
        </w:rPr>
      </w:pPr>
    </w:p>
    <w:p w14:paraId="307F53BA" w14:textId="2F6003F0" w:rsidR="00CB0734" w:rsidRPr="001E37F2" w:rsidRDefault="00634277" w:rsidP="00CB0734">
      <w:pPr>
        <w:autoSpaceDE w:val="0"/>
        <w:autoSpaceDN w:val="0"/>
        <w:adjustRightInd w:val="0"/>
        <w:spacing w:after="0" w:line="240" w:lineRule="auto"/>
        <w:rPr>
          <w:rFonts w:ascii="Arial" w:hAnsi="Arial" w:cs="Arial"/>
        </w:rPr>
      </w:pPr>
      <w:r>
        <w:rPr>
          <w:rFonts w:ascii="Arial" w:hAnsi="Arial" w:cs="Arial"/>
        </w:rPr>
        <w:t>5</w:t>
      </w:r>
      <w:r w:rsidR="00CB0734" w:rsidRPr="001E37F2">
        <w:rPr>
          <w:rFonts w:ascii="Arial" w:hAnsi="Arial" w:cs="Arial"/>
        </w:rPr>
        <w:t>00 – 699</w:t>
      </w:r>
      <w:r w:rsidR="00EB49D5" w:rsidRPr="001E37F2">
        <w:rPr>
          <w:rFonts w:ascii="Arial" w:hAnsi="Arial" w:cs="Arial"/>
        </w:rPr>
        <w:t xml:space="preserve"> </w:t>
      </w:r>
    </w:p>
    <w:p w14:paraId="04F91531" w14:textId="3C03E424" w:rsidR="00EB49D5" w:rsidRPr="00CA6A44" w:rsidRDefault="00CB0734" w:rsidP="006E2108">
      <w:pPr>
        <w:pStyle w:val="ListParagraph"/>
        <w:autoSpaceDE w:val="0"/>
        <w:autoSpaceDN w:val="0"/>
        <w:adjustRightInd w:val="0"/>
        <w:spacing w:after="0" w:line="240" w:lineRule="auto"/>
        <w:rPr>
          <w:rFonts w:ascii="Arial" w:hAnsi="Arial" w:cs="Arial"/>
        </w:rPr>
      </w:pPr>
      <w:r w:rsidRPr="00CA6A44">
        <w:rPr>
          <w:rFonts w:ascii="Arial" w:hAnsi="Arial" w:cs="Arial"/>
        </w:rPr>
        <w:t>Non-credit</w:t>
      </w:r>
      <w:r w:rsidR="00CA6A44" w:rsidRPr="00CA6A44">
        <w:rPr>
          <w:rFonts w:ascii="Arial" w:hAnsi="Arial" w:cs="Arial"/>
        </w:rPr>
        <w:t xml:space="preserve"> </w:t>
      </w:r>
      <w:r w:rsidRPr="00CA6A44">
        <w:rPr>
          <w:rFonts w:ascii="Arial" w:hAnsi="Arial" w:cs="Arial"/>
        </w:rPr>
        <w:t xml:space="preserve">courses </w:t>
      </w:r>
      <w:r w:rsidR="00CA6A44">
        <w:rPr>
          <w:rFonts w:ascii="Arial" w:hAnsi="Arial" w:cs="Arial"/>
        </w:rPr>
        <w:t>(</w:t>
      </w:r>
      <w:r w:rsidR="00EB49D5" w:rsidRPr="00CA6A44">
        <w:rPr>
          <w:rFonts w:ascii="Arial" w:hAnsi="Arial" w:cs="Arial"/>
        </w:rPr>
        <w:t>Zero unit</w:t>
      </w:r>
      <w:r w:rsidR="00CA6A44">
        <w:rPr>
          <w:rFonts w:ascii="Arial" w:hAnsi="Arial" w:cs="Arial"/>
        </w:rPr>
        <w:t>)</w:t>
      </w:r>
    </w:p>
    <w:p w14:paraId="62AEB08C" w14:textId="77777777" w:rsidR="00CB0734" w:rsidRPr="001E37F2" w:rsidRDefault="00CB0734" w:rsidP="00CB0734">
      <w:pPr>
        <w:autoSpaceDE w:val="0"/>
        <w:autoSpaceDN w:val="0"/>
        <w:adjustRightInd w:val="0"/>
        <w:spacing w:after="0" w:line="240" w:lineRule="auto"/>
        <w:rPr>
          <w:rFonts w:ascii="Arial" w:hAnsi="Arial" w:cs="Arial"/>
        </w:rPr>
      </w:pPr>
    </w:p>
    <w:p w14:paraId="62B7CA17" w14:textId="374D76F0" w:rsidR="00CB0734" w:rsidRPr="001E37F2" w:rsidRDefault="00CB0734" w:rsidP="00CB0734">
      <w:pPr>
        <w:autoSpaceDE w:val="0"/>
        <w:autoSpaceDN w:val="0"/>
        <w:adjustRightInd w:val="0"/>
        <w:spacing w:after="0" w:line="240" w:lineRule="auto"/>
        <w:rPr>
          <w:rFonts w:ascii="Arial" w:hAnsi="Arial" w:cs="Arial"/>
        </w:rPr>
      </w:pPr>
      <w:r w:rsidRPr="001E37F2">
        <w:rPr>
          <w:rFonts w:ascii="Arial" w:hAnsi="Arial" w:cs="Arial"/>
        </w:rPr>
        <w:t xml:space="preserve">700 – 799 </w:t>
      </w:r>
      <w:r w:rsidR="00CA6A44" w:rsidRPr="00701591">
        <w:rPr>
          <w:rFonts w:ascii="Arial" w:hAnsi="Arial" w:cs="Arial"/>
        </w:rPr>
        <w:t>(Currently not used)</w:t>
      </w:r>
    </w:p>
    <w:p w14:paraId="1813E915" w14:textId="77777777" w:rsidR="00CA6A44" w:rsidRPr="00701591" w:rsidRDefault="00CA6A44" w:rsidP="006E2108">
      <w:pPr>
        <w:pStyle w:val="ListParagraph"/>
        <w:autoSpaceDE w:val="0"/>
        <w:autoSpaceDN w:val="0"/>
        <w:adjustRightInd w:val="0"/>
        <w:spacing w:after="0" w:line="240" w:lineRule="auto"/>
        <w:rPr>
          <w:rFonts w:ascii="Arial" w:hAnsi="Arial" w:cs="Arial"/>
        </w:rPr>
      </w:pPr>
      <w:r w:rsidRPr="00701591">
        <w:rPr>
          <w:rFonts w:ascii="Arial" w:hAnsi="Arial" w:cs="Arial"/>
        </w:rPr>
        <w:t xml:space="preserve">Courses numbered </w:t>
      </w:r>
      <w:hyperlink w:anchor="_Table_7:_Count" w:history="1">
        <w:r w:rsidRPr="00701591">
          <w:rPr>
            <w:rFonts w:ascii="Arial" w:hAnsi="Arial" w:cs="Arial"/>
          </w:rPr>
          <w:t>700-799 are special not-for-credit (zero unit) fee based courses offered under contract education</w:t>
        </w:r>
      </w:hyperlink>
    </w:p>
    <w:p w14:paraId="466F79B2" w14:textId="77777777" w:rsidR="00CB0734" w:rsidRPr="001E37F2" w:rsidRDefault="00CB0734" w:rsidP="00CB0734">
      <w:pPr>
        <w:tabs>
          <w:tab w:val="left" w:pos="5215"/>
        </w:tabs>
        <w:autoSpaceDE w:val="0"/>
        <w:autoSpaceDN w:val="0"/>
        <w:adjustRightInd w:val="0"/>
        <w:spacing w:after="0" w:line="240" w:lineRule="auto"/>
        <w:rPr>
          <w:rFonts w:ascii="Arial" w:hAnsi="Arial" w:cs="Arial"/>
        </w:rPr>
      </w:pPr>
    </w:p>
    <w:p w14:paraId="3D9C7C67" w14:textId="77777777" w:rsidR="00CB0734" w:rsidRPr="001E37F2" w:rsidRDefault="00EB49D5" w:rsidP="00CB0734">
      <w:pPr>
        <w:tabs>
          <w:tab w:val="left" w:pos="5215"/>
        </w:tabs>
        <w:autoSpaceDE w:val="0"/>
        <w:autoSpaceDN w:val="0"/>
        <w:adjustRightInd w:val="0"/>
        <w:spacing w:after="0" w:line="240" w:lineRule="auto"/>
        <w:rPr>
          <w:rFonts w:ascii="Arial" w:hAnsi="Arial" w:cs="Arial"/>
        </w:rPr>
      </w:pPr>
      <w:r w:rsidRPr="001E37F2">
        <w:rPr>
          <w:rFonts w:ascii="Arial" w:hAnsi="Arial" w:cs="Arial"/>
        </w:rPr>
        <w:t>800 – 899</w:t>
      </w:r>
    </w:p>
    <w:p w14:paraId="13D9C4F7" w14:textId="5E66A98A" w:rsidR="00CA6A44" w:rsidRDefault="00CA6A44" w:rsidP="006E2108">
      <w:pPr>
        <w:pStyle w:val="ListParagraph"/>
        <w:autoSpaceDE w:val="0"/>
        <w:autoSpaceDN w:val="0"/>
        <w:adjustRightInd w:val="0"/>
        <w:spacing w:after="0" w:line="240" w:lineRule="auto"/>
        <w:rPr>
          <w:rFonts w:ascii="Arial" w:hAnsi="Arial" w:cs="Arial"/>
        </w:rPr>
      </w:pPr>
      <w:r w:rsidRPr="006E2108">
        <w:rPr>
          <w:rFonts w:ascii="Arial" w:hAnsi="Arial" w:cs="Arial"/>
        </w:rPr>
        <w:t xml:space="preserve">Course numbered </w:t>
      </w:r>
      <w:hyperlink w:anchor="_Table_8:_Count" w:history="1">
        <w:r w:rsidRPr="006E2108">
          <w:rPr>
            <w:rFonts w:ascii="Arial" w:hAnsi="Arial" w:cs="Arial"/>
          </w:rPr>
          <w:t xml:space="preserve">800- </w:t>
        </w:r>
        <w:r w:rsidRPr="009B3932">
          <w:rPr>
            <w:rFonts w:ascii="Arial" w:hAnsi="Arial" w:cs="Arial"/>
          </w:rPr>
          <w:t>899 are Community Services (fee-based) courses</w:t>
        </w:r>
      </w:hyperlink>
      <w:r w:rsidRPr="009B3932">
        <w:rPr>
          <w:rFonts w:ascii="Arial" w:hAnsi="Arial" w:cs="Arial"/>
        </w:rPr>
        <w:t xml:space="preserve"> that offered for no (zero) units and for which students pay fees to cover the cost of instruction. These classes are not listed in the schedule of classes. </w:t>
      </w:r>
    </w:p>
    <w:p w14:paraId="52021850" w14:textId="77777777" w:rsidR="00123ABD" w:rsidRPr="009B3932" w:rsidRDefault="00123ABD" w:rsidP="006E2108">
      <w:pPr>
        <w:pStyle w:val="ListParagraph"/>
        <w:autoSpaceDE w:val="0"/>
        <w:autoSpaceDN w:val="0"/>
        <w:adjustRightInd w:val="0"/>
        <w:spacing w:after="0" w:line="240" w:lineRule="auto"/>
        <w:rPr>
          <w:rFonts w:ascii="Arial" w:hAnsi="Arial" w:cs="Arial"/>
        </w:rPr>
      </w:pPr>
    </w:p>
    <w:p w14:paraId="56763F3C" w14:textId="77777777" w:rsidR="00123ABD" w:rsidRDefault="00123ABD" w:rsidP="00123ABD">
      <w:pPr>
        <w:autoSpaceDE w:val="0"/>
        <w:autoSpaceDN w:val="0"/>
        <w:adjustRightInd w:val="0"/>
        <w:spacing w:after="0" w:line="240" w:lineRule="auto"/>
        <w:rPr>
          <w:rStyle w:val="Hyperlink"/>
          <w:rFonts w:ascii="Arial" w:hAnsi="Arial" w:cs="Arial"/>
          <w:u w:val="none"/>
        </w:rPr>
      </w:pPr>
      <w:r w:rsidRPr="00AB355A">
        <w:rPr>
          <w:rStyle w:val="Hyperlink"/>
          <w:rFonts w:ascii="Arial" w:hAnsi="Arial" w:cs="Arial"/>
          <w:u w:val="none"/>
        </w:rPr>
        <w:t>The following table indicates whether courses in each</w:t>
      </w:r>
      <w:r>
        <w:rPr>
          <w:rStyle w:val="Hyperlink"/>
          <w:rFonts w:ascii="Arial" w:hAnsi="Arial" w:cs="Arial"/>
          <w:u w:val="none"/>
        </w:rPr>
        <w:t xml:space="preserve"> </w:t>
      </w:r>
      <w:r w:rsidRPr="00AB355A">
        <w:rPr>
          <w:rStyle w:val="Hyperlink"/>
          <w:rFonts w:ascii="Arial" w:hAnsi="Arial" w:cs="Arial"/>
          <w:u w:val="none"/>
        </w:rPr>
        <w:t>number series are credit/noncredit, applicable for</w:t>
      </w:r>
      <w:r>
        <w:rPr>
          <w:rStyle w:val="Hyperlink"/>
          <w:rFonts w:ascii="Arial" w:hAnsi="Arial" w:cs="Arial"/>
          <w:u w:val="none"/>
        </w:rPr>
        <w:t xml:space="preserve"> </w:t>
      </w:r>
      <w:r w:rsidRPr="00AB355A">
        <w:rPr>
          <w:rStyle w:val="Hyperlink"/>
          <w:rFonts w:ascii="Arial" w:hAnsi="Arial" w:cs="Arial"/>
          <w:u w:val="none"/>
        </w:rPr>
        <w:t>Associate degrees at Peralta colleges, and whether they</w:t>
      </w:r>
      <w:r>
        <w:rPr>
          <w:rStyle w:val="Hyperlink"/>
          <w:rFonts w:ascii="Arial" w:hAnsi="Arial" w:cs="Arial"/>
          <w:u w:val="none"/>
        </w:rPr>
        <w:t xml:space="preserve"> </w:t>
      </w:r>
      <w:r w:rsidRPr="00AB355A">
        <w:rPr>
          <w:rStyle w:val="Hyperlink"/>
          <w:rFonts w:ascii="Arial" w:hAnsi="Arial" w:cs="Arial"/>
          <w:u w:val="none"/>
        </w:rPr>
        <w:t>are transferable to institutions within the California State</w:t>
      </w:r>
      <w:r>
        <w:rPr>
          <w:rStyle w:val="Hyperlink"/>
          <w:rFonts w:ascii="Arial" w:hAnsi="Arial" w:cs="Arial"/>
          <w:u w:val="none"/>
        </w:rPr>
        <w:t xml:space="preserve"> </w:t>
      </w:r>
      <w:r w:rsidRPr="00AB355A">
        <w:rPr>
          <w:rStyle w:val="Hyperlink"/>
          <w:rFonts w:ascii="Arial" w:hAnsi="Arial" w:cs="Arial"/>
          <w:u w:val="none"/>
        </w:rPr>
        <w:t>University and the University of California Systems.</w:t>
      </w:r>
    </w:p>
    <w:p w14:paraId="1164CD25" w14:textId="77777777" w:rsidR="00123ABD" w:rsidRDefault="00123ABD" w:rsidP="00123ABD">
      <w:pPr>
        <w:autoSpaceDE w:val="0"/>
        <w:autoSpaceDN w:val="0"/>
        <w:adjustRightInd w:val="0"/>
        <w:spacing w:after="0" w:line="240" w:lineRule="auto"/>
        <w:rPr>
          <w:rStyle w:val="Hyperlink"/>
          <w:rFonts w:ascii="Arial" w:hAnsi="Arial" w:cs="Arial"/>
          <w:u w:val="none"/>
        </w:rPr>
      </w:pPr>
    </w:p>
    <w:p w14:paraId="304298D9" w14:textId="77777777" w:rsidR="00123ABD" w:rsidRPr="00AB355A" w:rsidRDefault="00123ABD" w:rsidP="00123ABD">
      <w:pPr>
        <w:autoSpaceDE w:val="0"/>
        <w:autoSpaceDN w:val="0"/>
        <w:adjustRightInd w:val="0"/>
        <w:spacing w:after="0" w:line="240" w:lineRule="auto"/>
        <w:rPr>
          <w:rStyle w:val="Hyperlink"/>
          <w:rFonts w:ascii="Arial" w:hAnsi="Arial" w:cs="Arial"/>
          <w:sz w:val="20"/>
          <w:szCs w:val="20"/>
          <w:u w:val="none"/>
        </w:rPr>
      </w:pPr>
    </w:p>
    <w:p w14:paraId="05EE9ADF" w14:textId="55C233D8" w:rsidR="00123ABD" w:rsidRPr="00EB4709" w:rsidRDefault="00123ABD" w:rsidP="00123ABD">
      <w:pPr>
        <w:pStyle w:val="ListParagraph"/>
      </w:pPr>
      <w:r>
        <w:rPr>
          <w:noProof/>
        </w:rPr>
        <w:drawing>
          <wp:inline distT="0" distB="0" distL="0" distR="0" wp14:anchorId="2DB80EEA" wp14:editId="50E2AB28">
            <wp:extent cx="4219313" cy="5040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4232037" cy="5055831"/>
                    </a:xfrm>
                    <a:prstGeom prst="rect">
                      <a:avLst/>
                    </a:prstGeom>
                  </pic:spPr>
                </pic:pic>
              </a:graphicData>
            </a:graphic>
          </wp:inline>
        </w:drawing>
      </w:r>
    </w:p>
    <w:p w14:paraId="126BB8DA" w14:textId="77777777" w:rsidR="00CB0734" w:rsidRDefault="00CB0734" w:rsidP="00CB0734">
      <w:pPr>
        <w:autoSpaceDE w:val="0"/>
        <w:autoSpaceDN w:val="0"/>
        <w:adjustRightInd w:val="0"/>
        <w:spacing w:after="0" w:line="240" w:lineRule="auto"/>
        <w:rPr>
          <w:rFonts w:ascii="Arial" w:hAnsi="Arial" w:cs="Arial"/>
        </w:rPr>
      </w:pPr>
    </w:p>
    <w:p w14:paraId="22CD0C81" w14:textId="77777777" w:rsidR="008D2F5C" w:rsidRDefault="008D2F5C" w:rsidP="00CB0734">
      <w:pPr>
        <w:autoSpaceDE w:val="0"/>
        <w:autoSpaceDN w:val="0"/>
        <w:adjustRightInd w:val="0"/>
        <w:spacing w:after="0" w:line="240" w:lineRule="auto"/>
        <w:rPr>
          <w:rFonts w:ascii="Arial" w:hAnsi="Arial" w:cs="Arial"/>
        </w:rPr>
      </w:pPr>
    </w:p>
    <w:p w14:paraId="33E67D22" w14:textId="77777777" w:rsidR="00EF1FA6" w:rsidRDefault="00EF1FA6" w:rsidP="00CB0734">
      <w:pPr>
        <w:autoSpaceDE w:val="0"/>
        <w:autoSpaceDN w:val="0"/>
        <w:adjustRightInd w:val="0"/>
        <w:spacing w:after="0" w:line="240" w:lineRule="auto"/>
        <w:rPr>
          <w:rFonts w:ascii="Arial" w:hAnsi="Arial" w:cs="Arial"/>
        </w:rPr>
      </w:pPr>
    </w:p>
    <w:p w14:paraId="2F6564B7" w14:textId="77777777" w:rsidR="008D2F5C" w:rsidRDefault="008D2F5C" w:rsidP="00CB0734">
      <w:pPr>
        <w:autoSpaceDE w:val="0"/>
        <w:autoSpaceDN w:val="0"/>
        <w:adjustRightInd w:val="0"/>
        <w:spacing w:after="0" w:line="240" w:lineRule="auto"/>
        <w:rPr>
          <w:rFonts w:ascii="Arial" w:hAnsi="Arial" w:cs="Arial"/>
        </w:rPr>
      </w:pPr>
    </w:p>
    <w:p w14:paraId="5FD58EA1" w14:textId="77777777" w:rsidR="008D2F5C" w:rsidRDefault="008D2F5C" w:rsidP="00CB0734">
      <w:pPr>
        <w:autoSpaceDE w:val="0"/>
        <w:autoSpaceDN w:val="0"/>
        <w:adjustRightInd w:val="0"/>
        <w:spacing w:after="0" w:line="240" w:lineRule="auto"/>
        <w:rPr>
          <w:rFonts w:ascii="Arial" w:hAnsi="Arial" w:cs="Arial"/>
        </w:rPr>
      </w:pPr>
    </w:p>
    <w:p w14:paraId="3839FBB2" w14:textId="77777777" w:rsidR="005252A8" w:rsidRPr="00EF26F8" w:rsidRDefault="005252A8" w:rsidP="00CB0734">
      <w:pPr>
        <w:autoSpaceDE w:val="0"/>
        <w:autoSpaceDN w:val="0"/>
        <w:adjustRightInd w:val="0"/>
        <w:spacing w:after="0" w:line="240" w:lineRule="auto"/>
        <w:rPr>
          <w:rFonts w:ascii="Arial" w:hAnsi="Arial" w:cs="Arial"/>
        </w:rPr>
      </w:pPr>
    </w:p>
    <w:p w14:paraId="499F2F8D" w14:textId="77777777" w:rsidR="00CB0734" w:rsidRDefault="002443C9" w:rsidP="00445946">
      <w:pPr>
        <w:pStyle w:val="Heading3"/>
      </w:pPr>
      <w:r w:rsidRPr="001E37F2">
        <w:t>B. Uniform Course Numbering</w:t>
      </w:r>
    </w:p>
    <w:p w14:paraId="632B6767" w14:textId="77777777" w:rsidR="00EF1FA6" w:rsidRPr="00EF1FA6" w:rsidRDefault="00EF1FA6" w:rsidP="00EF1FA6"/>
    <w:p w14:paraId="7AF02270" w14:textId="4C0B5701" w:rsidR="00CB0734" w:rsidRPr="001E37F2" w:rsidRDefault="00CB0734" w:rsidP="00A94BEF">
      <w:pPr>
        <w:pStyle w:val="NoSpacing"/>
        <w:rPr>
          <w:rFonts w:ascii="Arial" w:hAnsi="Arial" w:cs="Arial"/>
          <w:color w:val="000000"/>
        </w:rPr>
      </w:pPr>
      <w:r w:rsidRPr="001E37F2">
        <w:rPr>
          <w:rFonts w:ascii="Arial" w:hAnsi="Arial" w:cs="Arial"/>
          <w:color w:val="000000"/>
        </w:rPr>
        <w:lastRenderedPageBreak/>
        <w:t xml:space="preserve">When one or more Peralta Colleges offer the same course using the same catalog information, the Uniform </w:t>
      </w:r>
      <w:hyperlink w:anchor="CourseNumbering" w:history="1">
        <w:r w:rsidRPr="00F75DE2">
          <w:rPr>
            <w:rStyle w:val="Hyperlink"/>
            <w:rFonts w:ascii="Arial" w:hAnsi="Arial" w:cs="Arial"/>
          </w:rPr>
          <w:t>Course Numbering</w:t>
        </w:r>
      </w:hyperlink>
      <w:r w:rsidRPr="001E37F2">
        <w:rPr>
          <w:rFonts w:ascii="Arial" w:hAnsi="Arial" w:cs="Arial"/>
          <w:color w:val="000000"/>
        </w:rPr>
        <w:t xml:space="preserve"> system (UCN) is used.  If one college wants to begin offering a UCN course (borrow a course) or if a college proposes any substantive change in a UCN course, the consultation process outlined in section “</w:t>
      </w:r>
      <w:hyperlink w:anchor="CurriculumConsultation" w:history="1">
        <w:r w:rsidR="00A94BEF" w:rsidRPr="00A94BEF">
          <w:rPr>
            <w:rStyle w:val="Hyperlink"/>
            <w:rFonts w:ascii="Arial" w:hAnsi="Arial" w:cs="Arial"/>
            <w:bCs/>
          </w:rPr>
          <w:t>Curriculum Consultation Guidelines/Requirements</w:t>
        </w:r>
      </w:hyperlink>
      <w:r w:rsidRPr="001E37F2">
        <w:rPr>
          <w:rFonts w:ascii="Arial" w:hAnsi="Arial" w:cs="Arial"/>
          <w:color w:val="000000"/>
        </w:rPr>
        <w:t>” in this manual should be followed.</w:t>
      </w:r>
    </w:p>
    <w:p w14:paraId="69662A4E" w14:textId="77777777" w:rsidR="003557E6" w:rsidRDefault="003557E6" w:rsidP="00CB0734">
      <w:pPr>
        <w:autoSpaceDE w:val="0"/>
        <w:autoSpaceDN w:val="0"/>
        <w:adjustRightInd w:val="0"/>
        <w:spacing w:after="0" w:line="240" w:lineRule="auto"/>
        <w:rPr>
          <w:rFonts w:ascii="Arial" w:hAnsi="Arial" w:cs="Arial"/>
          <w:b/>
          <w:bCs/>
          <w:u w:val="single"/>
        </w:rPr>
      </w:pPr>
    </w:p>
    <w:p w14:paraId="2379BA4D" w14:textId="77777777" w:rsidR="005252A8" w:rsidRPr="001E37F2" w:rsidRDefault="005252A8" w:rsidP="00CB0734">
      <w:pPr>
        <w:autoSpaceDE w:val="0"/>
        <w:autoSpaceDN w:val="0"/>
        <w:adjustRightInd w:val="0"/>
        <w:spacing w:after="0" w:line="240" w:lineRule="auto"/>
        <w:rPr>
          <w:rFonts w:ascii="Arial" w:hAnsi="Arial" w:cs="Arial"/>
          <w:b/>
          <w:bCs/>
          <w:u w:val="single"/>
        </w:rPr>
      </w:pPr>
    </w:p>
    <w:p w14:paraId="0F71E9DA" w14:textId="77777777" w:rsidR="00CB0734" w:rsidRPr="001E37F2" w:rsidRDefault="002443C9" w:rsidP="00445946">
      <w:pPr>
        <w:pStyle w:val="Heading3"/>
      </w:pPr>
      <w:r w:rsidRPr="001E37F2">
        <w:t xml:space="preserve">C. </w:t>
      </w:r>
      <w:r w:rsidR="00CB0734" w:rsidRPr="001E37F2">
        <w:t>When a Course Change Requires a New Course Number</w:t>
      </w:r>
    </w:p>
    <w:p w14:paraId="2024F8CF" w14:textId="77777777" w:rsidR="00CB0734" w:rsidRPr="001E37F2" w:rsidRDefault="00CB0734" w:rsidP="00CB0734">
      <w:pPr>
        <w:autoSpaceDE w:val="0"/>
        <w:autoSpaceDN w:val="0"/>
        <w:adjustRightInd w:val="0"/>
        <w:spacing w:after="0" w:line="240" w:lineRule="auto"/>
        <w:rPr>
          <w:rFonts w:ascii="Arial" w:hAnsi="Arial" w:cs="Arial"/>
          <w:b/>
          <w:bCs/>
        </w:rPr>
      </w:pPr>
    </w:p>
    <w:p w14:paraId="4569E1E9" w14:textId="77777777" w:rsidR="00CB0734" w:rsidRPr="001E37F2" w:rsidRDefault="00CB0734" w:rsidP="00CB0734">
      <w:pPr>
        <w:pStyle w:val="NoSpacing"/>
        <w:rPr>
          <w:rFonts w:ascii="Arial" w:hAnsi="Arial" w:cs="Arial"/>
        </w:rPr>
      </w:pPr>
      <w:r w:rsidRPr="001E37F2">
        <w:rPr>
          <w:rFonts w:ascii="Arial" w:hAnsi="Arial" w:cs="Arial"/>
        </w:rPr>
        <w:t>The following substantive changes make such a significant change to the course that it is actually a new cours</w:t>
      </w:r>
      <w:r w:rsidR="00756EC8" w:rsidRPr="001E37F2">
        <w:rPr>
          <w:rFonts w:ascii="Arial" w:hAnsi="Arial" w:cs="Arial"/>
        </w:rPr>
        <w:t>e.  Therefore, a new number may</w:t>
      </w:r>
      <w:r w:rsidRPr="001E37F2">
        <w:rPr>
          <w:rFonts w:ascii="Arial" w:hAnsi="Arial" w:cs="Arial"/>
        </w:rPr>
        <w:t xml:space="preserve"> be assigned to the course.</w:t>
      </w:r>
    </w:p>
    <w:p w14:paraId="0A0C70C7" w14:textId="77777777" w:rsidR="00CB0734" w:rsidRPr="001E37F2" w:rsidRDefault="00CB0734" w:rsidP="00CB0734">
      <w:pPr>
        <w:pStyle w:val="NoSpacing"/>
        <w:rPr>
          <w:rFonts w:ascii="Arial" w:hAnsi="Arial" w:cs="Arial"/>
        </w:rPr>
      </w:pPr>
    </w:p>
    <w:p w14:paraId="1A4F4090" w14:textId="77777777" w:rsidR="00CB0734" w:rsidRPr="001E37F2" w:rsidRDefault="00CB0734" w:rsidP="00A52D16">
      <w:pPr>
        <w:pStyle w:val="NoSpacing"/>
        <w:numPr>
          <w:ilvl w:val="0"/>
          <w:numId w:val="103"/>
        </w:numPr>
        <w:rPr>
          <w:rFonts w:ascii="Arial" w:hAnsi="Arial" w:cs="Arial"/>
        </w:rPr>
      </w:pPr>
      <w:r w:rsidRPr="001E37F2">
        <w:rPr>
          <w:rFonts w:ascii="Arial" w:hAnsi="Arial" w:cs="Arial"/>
        </w:rPr>
        <w:t>Discipline name and/or abbreviation</w:t>
      </w:r>
    </w:p>
    <w:p w14:paraId="6D6C859D" w14:textId="77777777" w:rsidR="00CB0734" w:rsidRPr="001E37F2" w:rsidRDefault="00CB0734" w:rsidP="00A52D16">
      <w:pPr>
        <w:pStyle w:val="NoSpacing"/>
        <w:numPr>
          <w:ilvl w:val="0"/>
          <w:numId w:val="103"/>
        </w:numPr>
        <w:rPr>
          <w:rFonts w:ascii="Arial" w:hAnsi="Arial" w:cs="Arial"/>
        </w:rPr>
      </w:pPr>
      <w:r w:rsidRPr="001E37F2">
        <w:rPr>
          <w:rFonts w:ascii="Arial" w:hAnsi="Arial" w:cs="Arial"/>
        </w:rPr>
        <w:t>Course number</w:t>
      </w:r>
    </w:p>
    <w:p w14:paraId="774EC5CD" w14:textId="77777777" w:rsidR="00CB0734" w:rsidRPr="001E37F2" w:rsidRDefault="00CB0734" w:rsidP="00A52D16">
      <w:pPr>
        <w:pStyle w:val="NoSpacing"/>
        <w:numPr>
          <w:ilvl w:val="0"/>
          <w:numId w:val="103"/>
        </w:numPr>
        <w:rPr>
          <w:rFonts w:ascii="Arial" w:hAnsi="Arial" w:cs="Arial"/>
        </w:rPr>
      </w:pPr>
      <w:r w:rsidRPr="001E37F2">
        <w:rPr>
          <w:rFonts w:ascii="Arial" w:hAnsi="Arial" w:cs="Arial"/>
        </w:rPr>
        <w:t>Hours</w:t>
      </w:r>
    </w:p>
    <w:p w14:paraId="24074DB9" w14:textId="77777777" w:rsidR="00CB0734" w:rsidRPr="001E37F2" w:rsidRDefault="00CB0734" w:rsidP="00A52D16">
      <w:pPr>
        <w:pStyle w:val="NoSpacing"/>
        <w:numPr>
          <w:ilvl w:val="0"/>
          <w:numId w:val="103"/>
        </w:numPr>
        <w:rPr>
          <w:rFonts w:ascii="Arial" w:hAnsi="Arial" w:cs="Arial"/>
          <w:color w:val="000000"/>
        </w:rPr>
      </w:pPr>
      <w:r w:rsidRPr="001E37F2">
        <w:rPr>
          <w:rFonts w:ascii="Arial" w:hAnsi="Arial" w:cs="Arial"/>
        </w:rPr>
        <w:t>Units</w:t>
      </w:r>
    </w:p>
    <w:p w14:paraId="473D7C9C" w14:textId="77777777" w:rsidR="00CB0734" w:rsidRPr="001E37F2" w:rsidRDefault="00CB0734" w:rsidP="00A52D16">
      <w:pPr>
        <w:pStyle w:val="NoSpacing"/>
        <w:numPr>
          <w:ilvl w:val="0"/>
          <w:numId w:val="103"/>
        </w:numPr>
        <w:rPr>
          <w:rFonts w:ascii="Arial" w:hAnsi="Arial" w:cs="Arial"/>
        </w:rPr>
      </w:pPr>
      <w:r w:rsidRPr="001E37F2">
        <w:rPr>
          <w:rFonts w:ascii="Arial" w:hAnsi="Arial" w:cs="Arial"/>
        </w:rPr>
        <w:t>TOP Code</w:t>
      </w:r>
    </w:p>
    <w:p w14:paraId="1CE254AD" w14:textId="77777777" w:rsidR="00CB0734" w:rsidRPr="001E37F2" w:rsidRDefault="00CB0734" w:rsidP="00A52D16">
      <w:pPr>
        <w:pStyle w:val="NoSpacing"/>
        <w:numPr>
          <w:ilvl w:val="0"/>
          <w:numId w:val="103"/>
        </w:numPr>
        <w:rPr>
          <w:rFonts w:ascii="Arial" w:hAnsi="Arial" w:cs="Arial"/>
        </w:rPr>
      </w:pPr>
      <w:r w:rsidRPr="001E37F2">
        <w:rPr>
          <w:rFonts w:ascii="Arial" w:hAnsi="Arial" w:cs="Arial"/>
        </w:rPr>
        <w:t>Credit Status</w:t>
      </w:r>
    </w:p>
    <w:p w14:paraId="31D728D2" w14:textId="77777777" w:rsidR="00CB0734" w:rsidRPr="001E37F2" w:rsidRDefault="00CB0734" w:rsidP="00A52D16">
      <w:pPr>
        <w:pStyle w:val="NoSpacing"/>
        <w:numPr>
          <w:ilvl w:val="0"/>
          <w:numId w:val="103"/>
        </w:numPr>
        <w:rPr>
          <w:rFonts w:ascii="Arial" w:hAnsi="Arial" w:cs="Arial"/>
        </w:rPr>
      </w:pPr>
      <w:r w:rsidRPr="001E37F2">
        <w:rPr>
          <w:rFonts w:ascii="Arial" w:hAnsi="Arial" w:cs="Arial"/>
        </w:rPr>
        <w:t>Basic Skills Status</w:t>
      </w:r>
    </w:p>
    <w:p w14:paraId="2645CE11" w14:textId="77777777" w:rsidR="00CB0734" w:rsidRPr="001E37F2" w:rsidRDefault="00CB0734" w:rsidP="00A52D16">
      <w:pPr>
        <w:pStyle w:val="NoSpacing"/>
        <w:numPr>
          <w:ilvl w:val="0"/>
          <w:numId w:val="103"/>
        </w:numPr>
        <w:rPr>
          <w:rFonts w:ascii="Arial" w:hAnsi="Arial" w:cs="Arial"/>
        </w:rPr>
      </w:pPr>
      <w:r w:rsidRPr="001E37F2">
        <w:rPr>
          <w:rFonts w:ascii="Arial" w:hAnsi="Arial" w:cs="Arial"/>
        </w:rPr>
        <w:t xml:space="preserve">SAM Code </w:t>
      </w:r>
    </w:p>
    <w:p w14:paraId="5EFF2A7B" w14:textId="77777777" w:rsidR="00CB0734" w:rsidRPr="001E37F2" w:rsidRDefault="00CB0734" w:rsidP="00A52D16">
      <w:pPr>
        <w:pStyle w:val="NoSpacing"/>
        <w:numPr>
          <w:ilvl w:val="0"/>
          <w:numId w:val="103"/>
        </w:numPr>
        <w:rPr>
          <w:rFonts w:ascii="Arial" w:hAnsi="Arial" w:cs="Arial"/>
        </w:rPr>
      </w:pPr>
      <w:r w:rsidRPr="001E37F2">
        <w:rPr>
          <w:rFonts w:ascii="Arial" w:hAnsi="Arial" w:cs="Arial"/>
        </w:rPr>
        <w:t>Prior to College Level (CB21)</w:t>
      </w:r>
    </w:p>
    <w:p w14:paraId="7E0D9562" w14:textId="77777777" w:rsidR="00CB0734" w:rsidRPr="001E37F2" w:rsidRDefault="00CB0734" w:rsidP="00A52D16">
      <w:pPr>
        <w:pStyle w:val="NoSpacing"/>
        <w:numPr>
          <w:ilvl w:val="0"/>
          <w:numId w:val="103"/>
        </w:numPr>
        <w:rPr>
          <w:rFonts w:ascii="Arial" w:hAnsi="Arial" w:cs="Arial"/>
        </w:rPr>
      </w:pPr>
      <w:r w:rsidRPr="001E37F2">
        <w:rPr>
          <w:rFonts w:ascii="Arial" w:hAnsi="Arial" w:cs="Arial"/>
        </w:rPr>
        <w:t>Funding Agency Category</w:t>
      </w:r>
    </w:p>
    <w:p w14:paraId="6A28D599" w14:textId="77777777" w:rsidR="00CB0734" w:rsidRPr="001E37F2" w:rsidRDefault="00CB0734" w:rsidP="00CB0734">
      <w:pPr>
        <w:pStyle w:val="NoSpacing"/>
        <w:rPr>
          <w:rFonts w:ascii="Arial" w:hAnsi="Arial" w:cs="Arial"/>
        </w:rPr>
      </w:pPr>
    </w:p>
    <w:p w14:paraId="3B97384E" w14:textId="5ACD419A" w:rsidR="00756EC8" w:rsidRDefault="00CB0734" w:rsidP="00CB0734">
      <w:pPr>
        <w:pStyle w:val="NoSpacing"/>
        <w:rPr>
          <w:rFonts w:ascii="Arial" w:hAnsi="Arial" w:cs="Arial"/>
        </w:rPr>
      </w:pPr>
      <w:r w:rsidRPr="001E37F2">
        <w:rPr>
          <w:rFonts w:ascii="Arial" w:hAnsi="Arial" w:cs="Arial"/>
        </w:rPr>
        <w:t xml:space="preserve">In most cases, changes to a course do not require a new course number.  However, when the units and hours increase/decrease or a lecture or lab component is added or deleted, </w:t>
      </w:r>
      <w:r w:rsidR="00EB49D5" w:rsidRPr="001E37F2">
        <w:rPr>
          <w:rFonts w:ascii="Arial" w:hAnsi="Arial" w:cs="Arial"/>
        </w:rPr>
        <w:t>a new course number may be</w:t>
      </w:r>
      <w:r w:rsidR="00756EC8" w:rsidRPr="001E37F2">
        <w:rPr>
          <w:rFonts w:ascii="Arial" w:hAnsi="Arial" w:cs="Arial"/>
        </w:rPr>
        <w:t xml:space="preserve"> required as explained below:</w:t>
      </w:r>
    </w:p>
    <w:p w14:paraId="67B296F9" w14:textId="77777777" w:rsidR="005252A8" w:rsidRPr="001E37F2" w:rsidRDefault="005252A8" w:rsidP="00CB0734">
      <w:pPr>
        <w:pStyle w:val="NoSpacing"/>
        <w:rPr>
          <w:rFonts w:ascii="Arial" w:hAnsi="Arial" w:cs="Arial"/>
        </w:rPr>
      </w:pPr>
    </w:p>
    <w:p w14:paraId="3357ED7D" w14:textId="37479547" w:rsidR="00756EC8" w:rsidRPr="001E37F2" w:rsidRDefault="00756EC8" w:rsidP="00A52D16">
      <w:pPr>
        <w:pStyle w:val="NoSpacing"/>
        <w:numPr>
          <w:ilvl w:val="0"/>
          <w:numId w:val="104"/>
        </w:numPr>
        <w:rPr>
          <w:rFonts w:ascii="Arial" w:hAnsi="Arial" w:cs="Arial"/>
        </w:rPr>
      </w:pPr>
      <w:r w:rsidRPr="001E37F2">
        <w:rPr>
          <w:rFonts w:ascii="Arial" w:hAnsi="Arial" w:cs="Arial"/>
        </w:rPr>
        <w:t>CHANGE THE NUMBER IF ANY OF THE FOLLOWING APPLY:</w:t>
      </w:r>
    </w:p>
    <w:p w14:paraId="4F3EB67E" w14:textId="5036A201" w:rsidR="00756EC8" w:rsidRPr="001E37F2" w:rsidRDefault="00756EC8" w:rsidP="00A52D16">
      <w:pPr>
        <w:pStyle w:val="NoSpacing"/>
        <w:numPr>
          <w:ilvl w:val="1"/>
          <w:numId w:val="104"/>
        </w:numPr>
        <w:rPr>
          <w:rFonts w:ascii="Arial" w:hAnsi="Arial" w:cs="Arial"/>
        </w:rPr>
      </w:pPr>
      <w:r w:rsidRPr="001E37F2">
        <w:rPr>
          <w:rFonts w:ascii="Arial" w:hAnsi="Arial" w:cs="Arial"/>
        </w:rPr>
        <w:t>Prior to college level CB21) of the course is affected.</w:t>
      </w:r>
    </w:p>
    <w:p w14:paraId="33EBD0B2" w14:textId="7F1CFDE3" w:rsidR="00756EC8" w:rsidRPr="001E37F2" w:rsidRDefault="00756EC8" w:rsidP="00A52D16">
      <w:pPr>
        <w:pStyle w:val="NoSpacing"/>
        <w:numPr>
          <w:ilvl w:val="1"/>
          <w:numId w:val="104"/>
        </w:numPr>
        <w:rPr>
          <w:rFonts w:ascii="Arial" w:hAnsi="Arial" w:cs="Arial"/>
        </w:rPr>
      </w:pPr>
      <w:r w:rsidRPr="001E37F2">
        <w:rPr>
          <w:rFonts w:ascii="Arial" w:hAnsi="Arial" w:cs="Arial"/>
        </w:rPr>
        <w:t>The faculty foresees offering the old course with a lower unit value (original units) in the future.</w:t>
      </w:r>
    </w:p>
    <w:p w14:paraId="78B21D18" w14:textId="1644DA90" w:rsidR="00756EC8" w:rsidRPr="001E37F2" w:rsidRDefault="00756EC8" w:rsidP="00A52D16">
      <w:pPr>
        <w:pStyle w:val="NoSpacing"/>
        <w:numPr>
          <w:ilvl w:val="1"/>
          <w:numId w:val="104"/>
        </w:numPr>
        <w:rPr>
          <w:rFonts w:ascii="Arial" w:hAnsi="Arial" w:cs="Arial"/>
        </w:rPr>
      </w:pPr>
      <w:r w:rsidRPr="001E37F2">
        <w:rPr>
          <w:rFonts w:ascii="Arial" w:hAnsi="Arial" w:cs="Arial"/>
        </w:rPr>
        <w:t>The course content has radically changed that they are truly different courses. For example, if SCIEN 85 is 4 units, 3 hours lecture and 3 hours lab and the department wants to change it to two courses, one 3 hours lecture and a separate lab of 3 hours, a new number is required, since without the lab hours, SCIEN 85 is no longer the same course.</w:t>
      </w:r>
    </w:p>
    <w:p w14:paraId="64131927" w14:textId="77777777" w:rsidR="00756EC8" w:rsidRPr="001E37F2" w:rsidRDefault="00756EC8" w:rsidP="00756EC8">
      <w:pPr>
        <w:pStyle w:val="NoSpacing"/>
        <w:rPr>
          <w:rFonts w:ascii="Arial" w:hAnsi="Arial" w:cs="Arial"/>
        </w:rPr>
      </w:pPr>
    </w:p>
    <w:p w14:paraId="4BB8DBB0" w14:textId="3E20943C" w:rsidR="00756EC8" w:rsidRPr="001E37F2" w:rsidRDefault="00756EC8" w:rsidP="00A52D16">
      <w:pPr>
        <w:pStyle w:val="NoSpacing"/>
        <w:numPr>
          <w:ilvl w:val="0"/>
          <w:numId w:val="104"/>
        </w:numPr>
        <w:rPr>
          <w:rFonts w:ascii="Arial" w:hAnsi="Arial" w:cs="Arial"/>
        </w:rPr>
      </w:pPr>
      <w:r w:rsidRPr="001E37F2">
        <w:rPr>
          <w:rFonts w:ascii="Arial" w:hAnsi="Arial" w:cs="Arial"/>
        </w:rPr>
        <w:t>DO NOT CHANGE THE NUMBER WHEN ALL OF THE FOLLOWING APPLY:</w:t>
      </w:r>
    </w:p>
    <w:p w14:paraId="0DD0C5B5" w14:textId="7DD4C68F" w:rsidR="00756EC8" w:rsidRPr="001E37F2" w:rsidRDefault="00756EC8" w:rsidP="00A52D16">
      <w:pPr>
        <w:pStyle w:val="NoSpacing"/>
        <w:numPr>
          <w:ilvl w:val="1"/>
          <w:numId w:val="104"/>
        </w:numPr>
        <w:rPr>
          <w:rFonts w:ascii="Arial" w:hAnsi="Arial" w:cs="Arial"/>
        </w:rPr>
      </w:pPr>
      <w:r w:rsidRPr="001E37F2">
        <w:rPr>
          <w:rFonts w:ascii="Arial" w:hAnsi="Arial" w:cs="Arial"/>
        </w:rPr>
        <w:t>The unit change was simply due to reduction /additional content on the same topic.</w:t>
      </w:r>
    </w:p>
    <w:p w14:paraId="1D3D7145" w14:textId="79468222" w:rsidR="00756EC8" w:rsidRPr="001E37F2" w:rsidRDefault="00756EC8" w:rsidP="00A52D16">
      <w:pPr>
        <w:pStyle w:val="NoSpacing"/>
        <w:numPr>
          <w:ilvl w:val="1"/>
          <w:numId w:val="104"/>
        </w:numPr>
        <w:rPr>
          <w:rFonts w:ascii="Arial" w:hAnsi="Arial" w:cs="Arial"/>
        </w:rPr>
      </w:pPr>
      <w:r w:rsidRPr="001E37F2">
        <w:rPr>
          <w:rFonts w:ascii="Arial" w:hAnsi="Arial" w:cs="Arial"/>
        </w:rPr>
        <w:t>Prior to college level CB21) of the course will not be affected.</w:t>
      </w:r>
    </w:p>
    <w:p w14:paraId="592F269A" w14:textId="44773E1D" w:rsidR="00756EC8" w:rsidRPr="001E37F2" w:rsidRDefault="00756EC8" w:rsidP="00A52D16">
      <w:pPr>
        <w:pStyle w:val="NoSpacing"/>
        <w:numPr>
          <w:ilvl w:val="1"/>
          <w:numId w:val="104"/>
        </w:numPr>
        <w:rPr>
          <w:rFonts w:ascii="Arial" w:hAnsi="Arial" w:cs="Arial"/>
        </w:rPr>
      </w:pPr>
      <w:r w:rsidRPr="001E37F2">
        <w:rPr>
          <w:rFonts w:ascii="Arial" w:hAnsi="Arial" w:cs="Arial"/>
        </w:rPr>
        <w:t>The course will no longer be offered with a lower unit value (original units) in the future.</w:t>
      </w:r>
    </w:p>
    <w:p w14:paraId="00E8C72D" w14:textId="77777777" w:rsidR="00756EC8" w:rsidRPr="001E37F2" w:rsidRDefault="00756EC8" w:rsidP="00756EC8">
      <w:pPr>
        <w:pStyle w:val="NoSpacing"/>
        <w:rPr>
          <w:rFonts w:ascii="Arial" w:hAnsi="Arial" w:cs="Arial"/>
        </w:rPr>
      </w:pPr>
    </w:p>
    <w:p w14:paraId="7D2DCC08" w14:textId="4A69AE9A" w:rsidR="00756EC8" w:rsidRPr="001E37F2" w:rsidRDefault="00C25B5C" w:rsidP="00756EC8">
      <w:pPr>
        <w:pStyle w:val="NoSpacing"/>
        <w:rPr>
          <w:rFonts w:ascii="Arial" w:hAnsi="Arial" w:cs="Arial"/>
        </w:rPr>
      </w:pPr>
      <w:r>
        <w:rPr>
          <w:noProof/>
        </w:rPr>
        <w:drawing>
          <wp:anchor distT="0" distB="0" distL="114300" distR="114300" simplePos="0" relativeHeight="251670528" behindDoc="0" locked="0" layoutInCell="1" allowOverlap="1" wp14:anchorId="00713992" wp14:editId="0F8EFF89">
            <wp:simplePos x="0" y="0"/>
            <wp:positionH relativeFrom="column">
              <wp:posOffset>0</wp:posOffset>
            </wp:positionH>
            <wp:positionV relativeFrom="paragraph">
              <wp:posOffset>1905</wp:posOffset>
            </wp:positionV>
            <wp:extent cx="582295" cy="475615"/>
            <wp:effectExtent l="0" t="0" r="8255" b="635"/>
            <wp:wrapThrough wrapText="bothSides">
              <wp:wrapPolygon edited="0">
                <wp:start x="0" y="0"/>
                <wp:lineTo x="0" y="20764"/>
                <wp:lineTo x="21200" y="20764"/>
                <wp:lineTo x="21200" y="0"/>
                <wp:lineTo x="0" y="0"/>
              </wp:wrapPolygon>
            </wp:wrapThrough>
            <wp:docPr id="6" name="Picture 6"/>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82295" cy="475615"/>
                    </a:xfrm>
                    <a:prstGeom prst="rect">
                      <a:avLst/>
                    </a:prstGeom>
                  </pic:spPr>
                </pic:pic>
              </a:graphicData>
            </a:graphic>
            <wp14:sizeRelH relativeFrom="page">
              <wp14:pctWidth>0</wp14:pctWidth>
            </wp14:sizeRelH>
            <wp14:sizeRelV relativeFrom="page">
              <wp14:pctHeight>0</wp14:pctHeight>
            </wp14:sizeRelV>
          </wp:anchor>
        </w:drawing>
      </w:r>
      <w:r w:rsidR="00756EC8" w:rsidRPr="001E37F2">
        <w:rPr>
          <w:rFonts w:ascii="Arial" w:hAnsi="Arial" w:cs="Arial"/>
        </w:rPr>
        <w:t xml:space="preserve">Notes: </w:t>
      </w:r>
    </w:p>
    <w:p w14:paraId="60F94212" w14:textId="2D96BD9F" w:rsidR="00756EC8" w:rsidRPr="001E37F2" w:rsidRDefault="00756EC8" w:rsidP="00A52D16">
      <w:pPr>
        <w:pStyle w:val="NoSpacing"/>
        <w:numPr>
          <w:ilvl w:val="0"/>
          <w:numId w:val="105"/>
        </w:numPr>
        <w:rPr>
          <w:rFonts w:ascii="Arial" w:hAnsi="Arial" w:cs="Arial"/>
        </w:rPr>
      </w:pPr>
      <w:r w:rsidRPr="001E37F2">
        <w:rPr>
          <w:rFonts w:ascii="Arial" w:hAnsi="Arial" w:cs="Arial"/>
        </w:rPr>
        <w:t xml:space="preserve">Add a note in the COR/ justification when the number changes to explain the reason of the change and how this will impact the course repeatability:  </w:t>
      </w:r>
    </w:p>
    <w:p w14:paraId="556898F6" w14:textId="77777777" w:rsidR="00756EC8" w:rsidRPr="001E37F2" w:rsidRDefault="00756EC8" w:rsidP="00756EC8">
      <w:pPr>
        <w:pStyle w:val="NoSpacing"/>
        <w:rPr>
          <w:rFonts w:ascii="Arial" w:hAnsi="Arial" w:cs="Arial"/>
        </w:rPr>
      </w:pPr>
    </w:p>
    <w:p w14:paraId="28C0E8D7" w14:textId="77777777" w:rsidR="00756EC8" w:rsidRPr="001E37F2" w:rsidRDefault="00756EC8" w:rsidP="001E37F2">
      <w:pPr>
        <w:pStyle w:val="NoSpacing"/>
        <w:ind w:left="720"/>
        <w:rPr>
          <w:rFonts w:ascii="Arial" w:hAnsi="Arial" w:cs="Arial"/>
        </w:rPr>
      </w:pPr>
      <w:r w:rsidRPr="001E37F2">
        <w:rPr>
          <w:rFonts w:ascii="Arial" w:hAnsi="Arial" w:cs="Arial"/>
        </w:rPr>
        <w:t xml:space="preserve">Example:  Unit change from 2 to 3 due to additional course content. Upon approval of the course, the old 2 unit course will no longer be offered, and students who took the 2-unit will not be able to take the 3-unit course. </w:t>
      </w:r>
    </w:p>
    <w:p w14:paraId="0BB140EC" w14:textId="77777777" w:rsidR="00756EC8" w:rsidRPr="001E37F2" w:rsidRDefault="00756EC8" w:rsidP="00756EC8">
      <w:pPr>
        <w:pStyle w:val="NoSpacing"/>
        <w:rPr>
          <w:rFonts w:ascii="Arial" w:hAnsi="Arial" w:cs="Arial"/>
        </w:rPr>
      </w:pPr>
    </w:p>
    <w:p w14:paraId="2A1455C8" w14:textId="0AF5437F" w:rsidR="00756EC8" w:rsidRPr="001E37F2" w:rsidRDefault="00756EC8" w:rsidP="00A52D16">
      <w:pPr>
        <w:pStyle w:val="NoSpacing"/>
        <w:numPr>
          <w:ilvl w:val="0"/>
          <w:numId w:val="105"/>
        </w:numPr>
        <w:rPr>
          <w:rFonts w:ascii="Arial" w:hAnsi="Arial" w:cs="Arial"/>
        </w:rPr>
      </w:pPr>
      <w:r w:rsidRPr="001E37F2">
        <w:rPr>
          <w:rFonts w:ascii="Arial" w:hAnsi="Arial" w:cs="Arial"/>
        </w:rPr>
        <w:lastRenderedPageBreak/>
        <w:t>Review all program POS that may be impacted by this change thru Proposal impact report in META, and process the required program modification. Bring both Course and program proposals to CIPD at the same time.</w:t>
      </w:r>
    </w:p>
    <w:p w14:paraId="692BAE66" w14:textId="77777777" w:rsidR="00756EC8" w:rsidRPr="001E37F2" w:rsidRDefault="00756EC8" w:rsidP="00CB0734">
      <w:pPr>
        <w:pStyle w:val="NoSpacing"/>
        <w:rPr>
          <w:rFonts w:ascii="Arial" w:hAnsi="Arial" w:cs="Arial"/>
        </w:rPr>
      </w:pPr>
    </w:p>
    <w:p w14:paraId="4BCE699A" w14:textId="77777777" w:rsidR="00CB0734" w:rsidRPr="001E37F2" w:rsidRDefault="00306E55" w:rsidP="001E37F2">
      <w:pPr>
        <w:pStyle w:val="NoSpacing"/>
        <w:ind w:left="720"/>
        <w:rPr>
          <w:rFonts w:ascii="Arial" w:hAnsi="Arial" w:cs="Arial"/>
        </w:rPr>
      </w:pPr>
      <w:r w:rsidRPr="001E37F2">
        <w:rPr>
          <w:rFonts w:ascii="Arial" w:hAnsi="Arial" w:cs="Arial"/>
        </w:rPr>
        <w:t xml:space="preserve">In </w:t>
      </w:r>
      <w:r w:rsidR="00CB0734" w:rsidRPr="001E37F2">
        <w:rPr>
          <w:rFonts w:ascii="Arial" w:hAnsi="Arial" w:cs="Arial"/>
        </w:rPr>
        <w:t xml:space="preserve">it to two courses, one 3 hours lecture and a separate lab of 3 hours, a new number is required, since without the lab hours, SCIEN 85 is no longer the same course. </w:t>
      </w:r>
    </w:p>
    <w:p w14:paraId="48B61E06" w14:textId="77777777" w:rsidR="00CB0734" w:rsidRDefault="00CB0734" w:rsidP="00CB0734">
      <w:pPr>
        <w:pStyle w:val="NoSpacing"/>
        <w:rPr>
          <w:rFonts w:ascii="Arial" w:hAnsi="Arial" w:cs="Arial"/>
          <w:color w:val="000000"/>
        </w:rPr>
      </w:pPr>
    </w:p>
    <w:p w14:paraId="03E5F4F0" w14:textId="77777777" w:rsidR="005252A8" w:rsidRPr="001E37F2" w:rsidRDefault="005252A8" w:rsidP="00CB0734">
      <w:pPr>
        <w:pStyle w:val="NoSpacing"/>
        <w:rPr>
          <w:rFonts w:ascii="Arial" w:hAnsi="Arial" w:cs="Arial"/>
          <w:color w:val="000000"/>
        </w:rPr>
      </w:pPr>
    </w:p>
    <w:p w14:paraId="0DAAA74C" w14:textId="77777777" w:rsidR="00CB0734" w:rsidRPr="001E37F2" w:rsidRDefault="002443C9" w:rsidP="00445946">
      <w:pPr>
        <w:pStyle w:val="Heading3"/>
      </w:pPr>
      <w:r w:rsidRPr="001E37F2">
        <w:t xml:space="preserve">D. </w:t>
      </w:r>
      <w:r w:rsidR="00CB0734" w:rsidRPr="001E37F2">
        <w:t>Reusing Course Numbers</w:t>
      </w:r>
    </w:p>
    <w:p w14:paraId="66E0BD4A" w14:textId="77777777" w:rsidR="00CB0734" w:rsidRPr="001E37F2" w:rsidRDefault="00CB0734" w:rsidP="00CB0734">
      <w:pPr>
        <w:pStyle w:val="NoSpacing"/>
        <w:rPr>
          <w:rFonts w:ascii="Arial" w:hAnsi="Arial" w:cs="Arial"/>
        </w:rPr>
      </w:pPr>
    </w:p>
    <w:p w14:paraId="56CA9FF1" w14:textId="004B54AB" w:rsidR="005252A8" w:rsidRDefault="00CB0734" w:rsidP="00CB0734">
      <w:pPr>
        <w:pStyle w:val="NoSpacing"/>
        <w:rPr>
          <w:rFonts w:ascii="Arial" w:hAnsi="Arial" w:cs="Arial"/>
        </w:rPr>
      </w:pPr>
      <w:r w:rsidRPr="001E37F2">
        <w:rPr>
          <w:rFonts w:ascii="Arial" w:hAnsi="Arial" w:cs="Arial"/>
        </w:rPr>
        <w:t>Course numbers of historical or inactive courses cannot be reused.  Reusing a number can cause confusion on student transcripts when one number identifies two substantially different courses.</w:t>
      </w:r>
    </w:p>
    <w:p w14:paraId="6DB5D282" w14:textId="750C4C76" w:rsidR="00D16E0F" w:rsidRPr="00EF26F8" w:rsidRDefault="005252A8" w:rsidP="00445946">
      <w:pPr>
        <w:pStyle w:val="Heading2"/>
      </w:pPr>
      <w:r>
        <w:br w:type="page"/>
      </w:r>
      <w:r w:rsidR="00D16E0F" w:rsidRPr="00EF26F8">
        <w:lastRenderedPageBreak/>
        <w:t xml:space="preserve">Course Repetition and Repeatable Courses </w:t>
      </w:r>
    </w:p>
    <w:p w14:paraId="7359A821" w14:textId="77777777" w:rsidR="00D16E0F" w:rsidRPr="001D2A16" w:rsidRDefault="00D16E0F" w:rsidP="00445946">
      <w:pPr>
        <w:pStyle w:val="NoSpacing"/>
        <w:rPr>
          <w:rFonts w:ascii="Arial" w:hAnsi="Arial" w:cs="Arial"/>
          <w:b/>
          <w:sz w:val="20"/>
          <w:szCs w:val="20"/>
        </w:rPr>
      </w:pPr>
      <w:r w:rsidRPr="0000164F">
        <w:rPr>
          <w:rFonts w:ascii="Arial" w:hAnsi="Arial" w:cs="Arial"/>
          <w:b/>
          <w:sz w:val="20"/>
          <w:szCs w:val="20"/>
        </w:rPr>
        <w:t>(Ad</w:t>
      </w:r>
      <w:r w:rsidR="00306E55" w:rsidRPr="0000164F">
        <w:rPr>
          <w:rFonts w:ascii="Arial" w:hAnsi="Arial" w:cs="Arial"/>
          <w:b/>
          <w:sz w:val="20"/>
          <w:szCs w:val="20"/>
        </w:rPr>
        <w:t>ministrative Procedure AP 4225)</w:t>
      </w:r>
    </w:p>
    <w:p w14:paraId="435F9413" w14:textId="77777777" w:rsidR="00E144D3" w:rsidRPr="001D2A16" w:rsidRDefault="00E144D3" w:rsidP="00306E55">
      <w:pPr>
        <w:pStyle w:val="NoSpacing"/>
        <w:jc w:val="center"/>
        <w:rPr>
          <w:rFonts w:ascii="Arial" w:hAnsi="Arial" w:cs="Arial"/>
          <w:b/>
          <w:sz w:val="20"/>
          <w:szCs w:val="20"/>
        </w:rPr>
      </w:pPr>
    </w:p>
    <w:p w14:paraId="5193F133" w14:textId="77777777" w:rsidR="00306E55" w:rsidRDefault="00306E55" w:rsidP="00D16E0F">
      <w:pPr>
        <w:pStyle w:val="NoSpacing"/>
        <w:rPr>
          <w:rFonts w:ascii="Arial" w:hAnsi="Arial" w:cs="Arial"/>
        </w:rPr>
      </w:pPr>
      <w:r w:rsidRPr="001E37F2">
        <w:rPr>
          <w:rFonts w:ascii="Arial" w:hAnsi="Arial" w:cs="Arial"/>
        </w:rPr>
        <w:t>The primary regulations for credit course repetition are contained in title 5, sections 55040-55046.</w:t>
      </w:r>
    </w:p>
    <w:p w14:paraId="6A15A25C" w14:textId="77777777" w:rsidR="005252A8" w:rsidRPr="001E37F2" w:rsidRDefault="005252A8" w:rsidP="00D16E0F">
      <w:pPr>
        <w:pStyle w:val="NoSpacing"/>
        <w:rPr>
          <w:rFonts w:ascii="Arial" w:hAnsi="Arial" w:cs="Arial"/>
        </w:rPr>
      </w:pPr>
    </w:p>
    <w:p w14:paraId="33990B11" w14:textId="77777777" w:rsidR="00D16E0F" w:rsidRPr="001E37F2" w:rsidRDefault="00D16E0F" w:rsidP="00D16E0F">
      <w:pPr>
        <w:pStyle w:val="NoSpacing"/>
        <w:rPr>
          <w:rFonts w:ascii="Arial" w:hAnsi="Arial" w:cs="Arial"/>
        </w:rPr>
      </w:pPr>
      <w:r w:rsidRPr="001E37F2">
        <w:rPr>
          <w:rFonts w:ascii="Arial" w:hAnsi="Arial" w:cs="Arial"/>
        </w:rPr>
        <w:t>For detail regarding course repetition and course repeatability</w:t>
      </w:r>
      <w:r w:rsidR="000864EB" w:rsidRPr="001E37F2">
        <w:rPr>
          <w:rFonts w:ascii="Arial" w:hAnsi="Arial" w:cs="Arial"/>
        </w:rPr>
        <w:t>,</w:t>
      </w:r>
      <w:r w:rsidRPr="001E37F2">
        <w:rPr>
          <w:rFonts w:ascii="Arial" w:hAnsi="Arial" w:cs="Arial"/>
        </w:rPr>
        <w:t xml:space="preserve"> please access the following:</w:t>
      </w:r>
    </w:p>
    <w:p w14:paraId="114A6757" w14:textId="77777777" w:rsidR="00D16E0F" w:rsidRPr="001E37F2" w:rsidRDefault="004C1CAC" w:rsidP="00D16E0F">
      <w:pPr>
        <w:pStyle w:val="NoSpacing"/>
        <w:rPr>
          <w:rFonts w:ascii="Arial" w:hAnsi="Arial" w:cs="Arial"/>
        </w:rPr>
      </w:pPr>
      <w:hyperlink r:id="rId56" w:history="1">
        <w:r w:rsidR="00D16E0F" w:rsidRPr="001E37F2">
          <w:rPr>
            <w:rStyle w:val="Hyperlink"/>
            <w:rFonts w:ascii="Arial" w:hAnsi="Arial" w:cs="Arial"/>
          </w:rPr>
          <w:t>http://web.peralta.edu/trustees/files/2013/12/AP-4225-Course-Repetition-and-Repeatable-Courses1.pdf</w:t>
        </w:r>
      </w:hyperlink>
      <w:r w:rsidR="00D16E0F" w:rsidRPr="001E37F2">
        <w:rPr>
          <w:rFonts w:ascii="Arial" w:hAnsi="Arial" w:cs="Arial"/>
        </w:rPr>
        <w:t xml:space="preserve"> </w:t>
      </w:r>
    </w:p>
    <w:p w14:paraId="6E6B381D" w14:textId="77777777" w:rsidR="00306E55" w:rsidRPr="001E37F2" w:rsidRDefault="00306E55" w:rsidP="00D16E0F">
      <w:pPr>
        <w:pStyle w:val="NoSpacing"/>
        <w:rPr>
          <w:rFonts w:ascii="Arial" w:hAnsi="Arial" w:cs="Arial"/>
        </w:rPr>
      </w:pPr>
    </w:p>
    <w:p w14:paraId="2254A3A1" w14:textId="77777777" w:rsidR="00306E55" w:rsidRPr="001E37F2" w:rsidRDefault="00306E55" w:rsidP="00D16E0F">
      <w:pPr>
        <w:pStyle w:val="NoSpacing"/>
        <w:rPr>
          <w:rFonts w:ascii="Arial" w:hAnsi="Arial" w:cs="Arial"/>
        </w:rPr>
      </w:pPr>
      <w:r w:rsidRPr="001E37F2">
        <w:rPr>
          <w:rFonts w:ascii="Arial" w:hAnsi="Arial" w:cs="Arial"/>
        </w:rPr>
        <w:t xml:space="preserve">The State Chancellor’s Office published the </w:t>
      </w:r>
      <w:r w:rsidRPr="001E37F2">
        <w:rPr>
          <w:rFonts w:ascii="Arial" w:hAnsi="Arial" w:cs="Arial"/>
          <w:i/>
        </w:rPr>
        <w:t xml:space="preserve">Credit Repetition Guidelines </w:t>
      </w:r>
      <w:r w:rsidRPr="001E37F2">
        <w:rPr>
          <w:rFonts w:ascii="Arial" w:hAnsi="Arial" w:cs="Arial"/>
        </w:rPr>
        <w:t>in November 2013 to provide guidance to local districts on establishing policies, processes, and curricula that are compliant with all regulations.</w:t>
      </w:r>
    </w:p>
    <w:p w14:paraId="7CAF7766" w14:textId="77777777" w:rsidR="00D16E0F" w:rsidRPr="001E37F2" w:rsidRDefault="00D16E0F" w:rsidP="00D16E0F">
      <w:pPr>
        <w:pStyle w:val="NoSpacing"/>
        <w:rPr>
          <w:rFonts w:ascii="Arial" w:hAnsi="Arial" w:cs="Arial"/>
        </w:rPr>
      </w:pPr>
    </w:p>
    <w:p w14:paraId="728483CE" w14:textId="77777777" w:rsidR="00F21DC8" w:rsidRPr="001E37F2" w:rsidRDefault="00F21DC8" w:rsidP="00D16E0F">
      <w:pPr>
        <w:pStyle w:val="NoSpacing"/>
        <w:rPr>
          <w:rFonts w:ascii="Arial" w:hAnsi="Arial" w:cs="Arial"/>
        </w:rPr>
      </w:pPr>
    </w:p>
    <w:p w14:paraId="60C16A7F" w14:textId="77777777" w:rsidR="00D16E0F" w:rsidRPr="00EF26F8" w:rsidRDefault="00D16E0F" w:rsidP="00445946">
      <w:pPr>
        <w:pStyle w:val="Heading2"/>
      </w:pPr>
      <w:r w:rsidRPr="00EF26F8">
        <w:t>Credit by Examination</w:t>
      </w:r>
    </w:p>
    <w:p w14:paraId="771F834B" w14:textId="77777777" w:rsidR="00D16E0F" w:rsidRPr="002A72AF" w:rsidRDefault="00D16E0F" w:rsidP="008A7D6D">
      <w:pPr>
        <w:rPr>
          <w:rFonts w:ascii="Arial" w:hAnsi="Arial" w:cs="Arial"/>
          <w:b/>
          <w:bCs/>
        </w:rPr>
      </w:pPr>
      <w:r w:rsidRPr="002A72AF">
        <w:rPr>
          <w:rFonts w:ascii="Arial" w:hAnsi="Arial" w:cs="Arial"/>
          <w:b/>
          <w:bCs/>
        </w:rPr>
        <w:t>(Administrative Procedure 4235)</w:t>
      </w:r>
    </w:p>
    <w:p w14:paraId="0EFCC970" w14:textId="77777777" w:rsidR="00D16E0F" w:rsidRPr="0000164F" w:rsidRDefault="00D16E0F" w:rsidP="00D16E0F">
      <w:pPr>
        <w:pStyle w:val="NoSpacing"/>
        <w:jc w:val="center"/>
        <w:rPr>
          <w:rFonts w:ascii="Arial" w:hAnsi="Arial" w:cs="Arial"/>
          <w:b/>
          <w:sz w:val="20"/>
          <w:szCs w:val="20"/>
        </w:rPr>
      </w:pPr>
    </w:p>
    <w:p w14:paraId="12C88477" w14:textId="77777777" w:rsidR="00D16E0F" w:rsidRPr="001E37F2" w:rsidRDefault="000864EB" w:rsidP="000864EB">
      <w:pPr>
        <w:pStyle w:val="NoSpacing"/>
        <w:rPr>
          <w:rFonts w:ascii="Arial" w:hAnsi="Arial" w:cs="Arial"/>
        </w:rPr>
      </w:pPr>
      <w:r w:rsidRPr="001E37F2">
        <w:rPr>
          <w:rFonts w:ascii="Arial" w:hAnsi="Arial" w:cs="Arial"/>
        </w:rPr>
        <w:t xml:space="preserve">For information regarding (1) Credit by Examination through External Examinations, (2) Credit by Examination through Internal Examinations, and </w:t>
      </w:r>
      <w:r w:rsidR="0050002F" w:rsidRPr="001E37F2">
        <w:rPr>
          <w:rFonts w:ascii="Arial" w:hAnsi="Arial" w:cs="Arial"/>
        </w:rPr>
        <w:t xml:space="preserve">the </w:t>
      </w:r>
      <w:r w:rsidRPr="001E37F2">
        <w:rPr>
          <w:rFonts w:ascii="Arial" w:hAnsi="Arial" w:cs="Arial"/>
        </w:rPr>
        <w:t>(3) Credit by Examination Procedure for Credit by examination through a college administered examination, please access the following:</w:t>
      </w:r>
    </w:p>
    <w:p w14:paraId="318E743E" w14:textId="77777777" w:rsidR="000864EB" w:rsidRPr="001E37F2" w:rsidRDefault="004C1CAC" w:rsidP="000864EB">
      <w:pPr>
        <w:pStyle w:val="NoSpacing"/>
        <w:rPr>
          <w:rFonts w:ascii="Arial" w:hAnsi="Arial" w:cs="Arial"/>
        </w:rPr>
      </w:pPr>
      <w:hyperlink r:id="rId57" w:history="1">
        <w:r w:rsidR="000864EB" w:rsidRPr="001E37F2">
          <w:rPr>
            <w:rStyle w:val="Hyperlink"/>
            <w:rFonts w:ascii="Arial" w:hAnsi="Arial" w:cs="Arial"/>
          </w:rPr>
          <w:t>http://web.peralta.edu/trustees/files/2013/12/AP-4235-Credit-by-Examination1.pdf</w:t>
        </w:r>
      </w:hyperlink>
      <w:r w:rsidR="000864EB" w:rsidRPr="001E37F2">
        <w:rPr>
          <w:rFonts w:ascii="Arial" w:hAnsi="Arial" w:cs="Arial"/>
        </w:rPr>
        <w:t xml:space="preserve"> </w:t>
      </w:r>
    </w:p>
    <w:p w14:paraId="410E2C0A" w14:textId="77777777" w:rsidR="00306E55" w:rsidRPr="001E37F2" w:rsidRDefault="00306E55" w:rsidP="000864EB">
      <w:pPr>
        <w:pStyle w:val="NoSpacing"/>
        <w:rPr>
          <w:rFonts w:ascii="Arial" w:hAnsi="Arial" w:cs="Arial"/>
        </w:rPr>
      </w:pPr>
    </w:p>
    <w:p w14:paraId="57BC5A57" w14:textId="77777777" w:rsidR="00B16BF8" w:rsidRDefault="00B16BF8" w:rsidP="00445946">
      <w:pPr>
        <w:pStyle w:val="Heading3"/>
      </w:pPr>
      <w:r w:rsidRPr="001E37F2">
        <w:t xml:space="preserve">Credit by Examination through External Examinations </w:t>
      </w:r>
    </w:p>
    <w:p w14:paraId="22C3F3F6" w14:textId="77777777" w:rsidR="00D74D0C" w:rsidRPr="001E37F2" w:rsidRDefault="00D74D0C" w:rsidP="00B16BF8">
      <w:pPr>
        <w:pStyle w:val="NoSpacing"/>
        <w:rPr>
          <w:rFonts w:ascii="Arial" w:hAnsi="Arial" w:cs="Arial"/>
          <w:b/>
        </w:rPr>
      </w:pPr>
    </w:p>
    <w:p w14:paraId="6FE2AC38" w14:textId="7E2B2497" w:rsidR="00B16BF8" w:rsidRPr="001E37F2" w:rsidRDefault="00B16BF8" w:rsidP="00A52D16">
      <w:pPr>
        <w:pStyle w:val="NoSpacing"/>
        <w:numPr>
          <w:ilvl w:val="0"/>
          <w:numId w:val="106"/>
        </w:numPr>
        <w:rPr>
          <w:rFonts w:ascii="Arial" w:hAnsi="Arial" w:cs="Arial"/>
        </w:rPr>
      </w:pPr>
      <w:r w:rsidRPr="001E37F2">
        <w:rPr>
          <w:rFonts w:ascii="Arial" w:hAnsi="Arial" w:cs="Arial"/>
        </w:rPr>
        <w:t xml:space="preserve">Credit by Examination may be obtained by one of the following external examination methods: </w:t>
      </w:r>
    </w:p>
    <w:p w14:paraId="65F5E0C5" w14:textId="5827C3AB" w:rsidR="00B16BF8" w:rsidRPr="001E37F2" w:rsidRDefault="00B16BF8" w:rsidP="00A52D16">
      <w:pPr>
        <w:pStyle w:val="NoSpacing"/>
        <w:numPr>
          <w:ilvl w:val="1"/>
          <w:numId w:val="106"/>
        </w:numPr>
        <w:rPr>
          <w:rFonts w:ascii="Arial" w:hAnsi="Arial" w:cs="Arial"/>
        </w:rPr>
      </w:pPr>
      <w:r w:rsidRPr="001E37F2">
        <w:rPr>
          <w:rFonts w:ascii="Arial" w:hAnsi="Arial" w:cs="Arial"/>
        </w:rPr>
        <w:t>Achievement of a score of 3, 4, or 5 on an Advanced Placement Examination administered by the College Entrance Examination Board.</w:t>
      </w:r>
    </w:p>
    <w:p w14:paraId="24BCCC4C" w14:textId="088A590E" w:rsidR="00B16BF8" w:rsidRPr="001E37F2" w:rsidRDefault="00B16BF8" w:rsidP="00A52D16">
      <w:pPr>
        <w:pStyle w:val="NoSpacing"/>
        <w:numPr>
          <w:ilvl w:val="0"/>
          <w:numId w:val="106"/>
        </w:numPr>
        <w:rPr>
          <w:rFonts w:ascii="Arial" w:hAnsi="Arial" w:cs="Arial"/>
        </w:rPr>
      </w:pPr>
      <w:r w:rsidRPr="001E37F2">
        <w:rPr>
          <w:rFonts w:ascii="Arial" w:hAnsi="Arial" w:cs="Arial"/>
        </w:rPr>
        <w:t xml:space="preserve">Achievement of a score that qualifies for credit by examination in the College Level Examination Program. </w:t>
      </w:r>
    </w:p>
    <w:p w14:paraId="79F63435" w14:textId="3E873112" w:rsidR="00B16BF8" w:rsidRPr="001E37F2" w:rsidRDefault="00B16BF8" w:rsidP="00A52D16">
      <w:pPr>
        <w:pStyle w:val="NoSpacing"/>
        <w:numPr>
          <w:ilvl w:val="0"/>
          <w:numId w:val="106"/>
        </w:numPr>
        <w:rPr>
          <w:rFonts w:ascii="Arial" w:hAnsi="Arial" w:cs="Arial"/>
        </w:rPr>
      </w:pPr>
      <w:r w:rsidRPr="001E37F2">
        <w:rPr>
          <w:rFonts w:ascii="Arial" w:hAnsi="Arial" w:cs="Arial"/>
        </w:rPr>
        <w:t xml:space="preserve">Achievement of a score that qualifies for credit by examination in the International Baccalaureate Program. </w:t>
      </w:r>
    </w:p>
    <w:p w14:paraId="753DC2B9" w14:textId="63726836" w:rsidR="00B16BF8" w:rsidRPr="001E37F2" w:rsidRDefault="00B16BF8" w:rsidP="00A52D16">
      <w:pPr>
        <w:pStyle w:val="NoSpacing"/>
        <w:numPr>
          <w:ilvl w:val="1"/>
          <w:numId w:val="106"/>
        </w:numPr>
        <w:rPr>
          <w:rFonts w:ascii="Arial" w:hAnsi="Arial" w:cs="Arial"/>
        </w:rPr>
      </w:pPr>
      <w:r w:rsidRPr="001E37F2">
        <w:rPr>
          <w:rFonts w:ascii="Arial" w:hAnsi="Arial" w:cs="Arial"/>
        </w:rPr>
        <w:t>Details regarding each examination process are to be published in the college catalogs and are reviewed by the college Articulation Officers.</w:t>
      </w:r>
    </w:p>
    <w:p w14:paraId="5D641B95" w14:textId="77777777" w:rsidR="00B16BF8" w:rsidRPr="001E37F2" w:rsidRDefault="00B16BF8" w:rsidP="00B16BF8">
      <w:pPr>
        <w:pStyle w:val="NoSpacing"/>
        <w:rPr>
          <w:rFonts w:ascii="Arial" w:hAnsi="Arial" w:cs="Arial"/>
        </w:rPr>
      </w:pPr>
    </w:p>
    <w:p w14:paraId="6482FE04" w14:textId="77777777" w:rsidR="00B16BF8" w:rsidRDefault="00B16BF8" w:rsidP="00445946">
      <w:pPr>
        <w:pStyle w:val="Heading3"/>
      </w:pPr>
      <w:r w:rsidRPr="001E37F2">
        <w:t xml:space="preserve"> Credit by Examination through Internal Examinations</w:t>
      </w:r>
    </w:p>
    <w:p w14:paraId="5272F01E" w14:textId="77777777" w:rsidR="00D74D0C" w:rsidRPr="001E37F2" w:rsidRDefault="00D74D0C" w:rsidP="00B16BF8">
      <w:pPr>
        <w:pStyle w:val="NoSpacing"/>
        <w:rPr>
          <w:rFonts w:ascii="Arial" w:hAnsi="Arial" w:cs="Arial"/>
          <w:b/>
        </w:rPr>
      </w:pPr>
    </w:p>
    <w:p w14:paraId="1057C5F5" w14:textId="3714D64E" w:rsidR="00B16BF8" w:rsidRPr="001E37F2" w:rsidRDefault="00B16BF8" w:rsidP="00A52D16">
      <w:pPr>
        <w:pStyle w:val="NoSpacing"/>
        <w:numPr>
          <w:ilvl w:val="0"/>
          <w:numId w:val="107"/>
        </w:numPr>
        <w:rPr>
          <w:rFonts w:ascii="Arial" w:hAnsi="Arial" w:cs="Arial"/>
        </w:rPr>
      </w:pPr>
      <w:r w:rsidRPr="001E37F2">
        <w:rPr>
          <w:rFonts w:ascii="Arial" w:hAnsi="Arial" w:cs="Arial"/>
        </w:rPr>
        <w:t>Credit by examination can also be obtained through satisfactory completion of an examination administered by the college in lieu of completion of a course in the college catalog. Courses that can be taken through Credit-by-Examination are so designated in the catalog.</w:t>
      </w:r>
    </w:p>
    <w:p w14:paraId="12520E11" w14:textId="356E3D63" w:rsidR="00B16BF8" w:rsidRPr="001E37F2" w:rsidRDefault="00B16BF8" w:rsidP="00A52D16">
      <w:pPr>
        <w:pStyle w:val="NoSpacing"/>
        <w:numPr>
          <w:ilvl w:val="0"/>
          <w:numId w:val="107"/>
        </w:numPr>
        <w:rPr>
          <w:rFonts w:ascii="Arial" w:hAnsi="Arial" w:cs="Arial"/>
        </w:rPr>
      </w:pPr>
      <w:r w:rsidRPr="001E37F2">
        <w:rPr>
          <w:rFonts w:ascii="Arial" w:hAnsi="Arial" w:cs="Arial"/>
        </w:rPr>
        <w:t xml:space="preserve">Rules for Credit by Examination through a college administered examination: </w:t>
      </w:r>
    </w:p>
    <w:p w14:paraId="70F24F48" w14:textId="6135CAA4" w:rsidR="00B16BF8" w:rsidRPr="001E37F2" w:rsidRDefault="00B16BF8" w:rsidP="00A52D16">
      <w:pPr>
        <w:pStyle w:val="NoSpacing"/>
        <w:numPr>
          <w:ilvl w:val="1"/>
          <w:numId w:val="108"/>
        </w:numPr>
        <w:rPr>
          <w:rFonts w:ascii="Arial" w:hAnsi="Arial" w:cs="Arial"/>
        </w:rPr>
      </w:pPr>
      <w:r w:rsidRPr="001E37F2">
        <w:rPr>
          <w:rFonts w:ascii="Arial" w:hAnsi="Arial" w:cs="Arial"/>
        </w:rPr>
        <w:t>The student must be currently registered in the college and have completed 12 units at the college for residency purposes.</w:t>
      </w:r>
    </w:p>
    <w:p w14:paraId="1AD86456" w14:textId="67ABE0F3" w:rsidR="00B16BF8" w:rsidRPr="001E37F2" w:rsidRDefault="00B16BF8" w:rsidP="00A52D16">
      <w:pPr>
        <w:pStyle w:val="NoSpacing"/>
        <w:numPr>
          <w:ilvl w:val="1"/>
          <w:numId w:val="108"/>
        </w:numPr>
        <w:rPr>
          <w:rFonts w:ascii="Arial" w:hAnsi="Arial" w:cs="Arial"/>
        </w:rPr>
      </w:pPr>
      <w:r w:rsidRPr="001E37F2">
        <w:rPr>
          <w:rFonts w:ascii="Arial" w:hAnsi="Arial" w:cs="Arial"/>
        </w:rPr>
        <w:t>The student must have a minimum cumulative grade point average (GPA) of 2.0.</w:t>
      </w:r>
    </w:p>
    <w:p w14:paraId="7A8DEF5C" w14:textId="47E1AF48" w:rsidR="00B16BF8" w:rsidRPr="001E37F2" w:rsidRDefault="00B16BF8" w:rsidP="00A52D16">
      <w:pPr>
        <w:pStyle w:val="NoSpacing"/>
        <w:numPr>
          <w:ilvl w:val="1"/>
          <w:numId w:val="108"/>
        </w:numPr>
        <w:rPr>
          <w:rFonts w:ascii="Arial" w:hAnsi="Arial" w:cs="Arial"/>
        </w:rPr>
      </w:pPr>
      <w:r w:rsidRPr="001E37F2">
        <w:rPr>
          <w:rFonts w:ascii="Arial" w:hAnsi="Arial" w:cs="Arial"/>
        </w:rPr>
        <w:t xml:space="preserve">The student must be in good standing and have no financial obligations owed to the Peralta Community College District. </w:t>
      </w:r>
    </w:p>
    <w:p w14:paraId="32249E80" w14:textId="380E314D" w:rsidR="00B16BF8" w:rsidRPr="001E37F2" w:rsidRDefault="00B16BF8" w:rsidP="00A52D16">
      <w:pPr>
        <w:pStyle w:val="NoSpacing"/>
        <w:numPr>
          <w:ilvl w:val="1"/>
          <w:numId w:val="108"/>
        </w:numPr>
        <w:rPr>
          <w:rFonts w:ascii="Arial" w:hAnsi="Arial" w:cs="Arial"/>
        </w:rPr>
      </w:pPr>
      <w:r w:rsidRPr="001E37F2">
        <w:rPr>
          <w:rFonts w:ascii="Arial" w:hAnsi="Arial" w:cs="Arial"/>
        </w:rPr>
        <w:t>The course is listed in the college catalog as having a credit-by-exam option.</w:t>
      </w:r>
    </w:p>
    <w:p w14:paraId="41E15490" w14:textId="13863024" w:rsidR="00B16BF8" w:rsidRPr="001E37F2" w:rsidRDefault="00B16BF8" w:rsidP="00A52D16">
      <w:pPr>
        <w:pStyle w:val="NoSpacing"/>
        <w:numPr>
          <w:ilvl w:val="1"/>
          <w:numId w:val="108"/>
        </w:numPr>
        <w:rPr>
          <w:rFonts w:ascii="Arial" w:hAnsi="Arial" w:cs="Arial"/>
        </w:rPr>
      </w:pPr>
      <w:r w:rsidRPr="001E37F2">
        <w:rPr>
          <w:rFonts w:ascii="Arial" w:hAnsi="Arial" w:cs="Arial"/>
        </w:rPr>
        <w:lastRenderedPageBreak/>
        <w:t>A grade of incomplete (I) may not be assigned for Credit by Examination. The student’s grade shall be recorded on his/her academic record, even if it is substandard. The student will not have the option of rejecting a substandard grade.</w:t>
      </w:r>
    </w:p>
    <w:p w14:paraId="7C75FDC3" w14:textId="1DF18E67" w:rsidR="00B16BF8" w:rsidRPr="001E37F2" w:rsidRDefault="00B16BF8" w:rsidP="00A52D16">
      <w:pPr>
        <w:pStyle w:val="NoSpacing"/>
        <w:numPr>
          <w:ilvl w:val="1"/>
          <w:numId w:val="108"/>
        </w:numPr>
        <w:rPr>
          <w:rFonts w:ascii="Arial" w:hAnsi="Arial" w:cs="Arial"/>
        </w:rPr>
      </w:pPr>
      <w:r w:rsidRPr="001E37F2">
        <w:rPr>
          <w:rFonts w:ascii="Arial" w:hAnsi="Arial" w:cs="Arial"/>
        </w:rPr>
        <w:t>Credit by Examination counts as enrollment for repeatability purposes.</w:t>
      </w:r>
    </w:p>
    <w:p w14:paraId="55951FCB" w14:textId="56F0B72B" w:rsidR="00B16BF8" w:rsidRPr="001E37F2" w:rsidRDefault="00B16BF8" w:rsidP="00A52D16">
      <w:pPr>
        <w:pStyle w:val="NoSpacing"/>
        <w:numPr>
          <w:ilvl w:val="1"/>
          <w:numId w:val="108"/>
        </w:numPr>
        <w:rPr>
          <w:rFonts w:ascii="Arial" w:hAnsi="Arial" w:cs="Arial"/>
        </w:rPr>
      </w:pPr>
      <w:r w:rsidRPr="001E37F2">
        <w:rPr>
          <w:rFonts w:ascii="Arial" w:hAnsi="Arial" w:cs="Arial"/>
        </w:rPr>
        <w:t>The student may make only one attempt of Credit by Examination per course.</w:t>
      </w:r>
    </w:p>
    <w:p w14:paraId="54F1959F" w14:textId="6BAFDDD6" w:rsidR="00B16BF8" w:rsidRPr="001E37F2" w:rsidRDefault="00B16BF8" w:rsidP="00A52D16">
      <w:pPr>
        <w:pStyle w:val="NoSpacing"/>
        <w:numPr>
          <w:ilvl w:val="1"/>
          <w:numId w:val="108"/>
        </w:numPr>
        <w:rPr>
          <w:rFonts w:ascii="Arial" w:hAnsi="Arial" w:cs="Arial"/>
        </w:rPr>
      </w:pPr>
      <w:r w:rsidRPr="001E37F2">
        <w:rPr>
          <w:rFonts w:ascii="Arial" w:hAnsi="Arial" w:cs="Arial"/>
        </w:rPr>
        <w:t xml:space="preserve">The student may not earn more than 12 units of Credit by Examination for an associate degree and 6 units toward a certificate of achievement. </w:t>
      </w:r>
    </w:p>
    <w:p w14:paraId="5305DDA9" w14:textId="54DE4630" w:rsidR="00B16BF8" w:rsidRPr="001E37F2" w:rsidRDefault="00B16BF8" w:rsidP="00A52D16">
      <w:pPr>
        <w:pStyle w:val="NoSpacing"/>
        <w:numPr>
          <w:ilvl w:val="1"/>
          <w:numId w:val="108"/>
        </w:numPr>
        <w:rPr>
          <w:rFonts w:ascii="Arial" w:hAnsi="Arial" w:cs="Arial"/>
        </w:rPr>
      </w:pPr>
      <w:r w:rsidRPr="001E37F2">
        <w:rPr>
          <w:rFonts w:ascii="Arial" w:hAnsi="Arial" w:cs="Arial"/>
        </w:rPr>
        <w:t xml:space="preserve">The student must pay the fees equal to the enrollment fee cost of the course (BOGFW does not cover this fee). </w:t>
      </w:r>
    </w:p>
    <w:p w14:paraId="231581A0" w14:textId="6E378B8E" w:rsidR="00B16BF8" w:rsidRPr="001E37F2" w:rsidRDefault="00B16BF8" w:rsidP="00A52D16">
      <w:pPr>
        <w:pStyle w:val="NoSpacing"/>
        <w:numPr>
          <w:ilvl w:val="1"/>
          <w:numId w:val="108"/>
        </w:numPr>
        <w:rPr>
          <w:rFonts w:ascii="Arial" w:hAnsi="Arial" w:cs="Arial"/>
        </w:rPr>
      </w:pPr>
      <w:r w:rsidRPr="001E37F2">
        <w:rPr>
          <w:rFonts w:ascii="Arial" w:hAnsi="Arial" w:cs="Arial"/>
        </w:rPr>
        <w:t>Although the University of California and the California State University accept, with certain limitations, appropriate credits obtained by examination, there is no guarantee that other institutions will do so.</w:t>
      </w:r>
    </w:p>
    <w:p w14:paraId="0B1A99D1" w14:textId="63F1CAE8" w:rsidR="00B16BF8" w:rsidRPr="001E37F2" w:rsidRDefault="00B16BF8" w:rsidP="00A52D16">
      <w:pPr>
        <w:pStyle w:val="NoSpacing"/>
        <w:numPr>
          <w:ilvl w:val="1"/>
          <w:numId w:val="108"/>
        </w:numPr>
        <w:rPr>
          <w:rFonts w:ascii="Arial" w:hAnsi="Arial" w:cs="Arial"/>
        </w:rPr>
      </w:pPr>
      <w:r w:rsidRPr="001E37F2">
        <w:rPr>
          <w:rFonts w:ascii="Arial" w:hAnsi="Arial" w:cs="Arial"/>
        </w:rPr>
        <w:t>The grade obtained through Credit by Examination will be recorded on the transcript (academic record) with a descriptor CE (Credit by Examination).</w:t>
      </w:r>
    </w:p>
    <w:p w14:paraId="168B8D5E" w14:textId="4E021E17" w:rsidR="00B16BF8" w:rsidRPr="001E37F2" w:rsidRDefault="00B16BF8" w:rsidP="00A52D16">
      <w:pPr>
        <w:pStyle w:val="NoSpacing"/>
        <w:numPr>
          <w:ilvl w:val="1"/>
          <w:numId w:val="108"/>
        </w:numPr>
        <w:rPr>
          <w:rFonts w:ascii="Arial" w:hAnsi="Arial" w:cs="Arial"/>
        </w:rPr>
      </w:pPr>
      <w:r w:rsidRPr="001E37F2">
        <w:rPr>
          <w:rFonts w:ascii="Arial" w:hAnsi="Arial" w:cs="Arial"/>
        </w:rPr>
        <w:t>Basic Skills courses, laboratory courses, physical education activity courses, and basic courses in the student’s native language are excluded from Credit by Examination consideration.</w:t>
      </w:r>
    </w:p>
    <w:p w14:paraId="02BB0999" w14:textId="42494334" w:rsidR="00B16BF8" w:rsidRPr="001E37F2" w:rsidRDefault="00B16BF8" w:rsidP="00A52D16">
      <w:pPr>
        <w:pStyle w:val="NoSpacing"/>
        <w:numPr>
          <w:ilvl w:val="1"/>
          <w:numId w:val="108"/>
        </w:numPr>
        <w:rPr>
          <w:rFonts w:ascii="Arial" w:hAnsi="Arial" w:cs="Arial"/>
        </w:rPr>
      </w:pPr>
      <w:r w:rsidRPr="001E37F2">
        <w:rPr>
          <w:rFonts w:ascii="Arial" w:hAnsi="Arial" w:cs="Arial"/>
        </w:rPr>
        <w:t xml:space="preserve">Credit by Examination is not available where: </w:t>
      </w:r>
    </w:p>
    <w:p w14:paraId="5C6BD9C5" w14:textId="2119C550" w:rsidR="00B16BF8" w:rsidRPr="001E37F2" w:rsidRDefault="005252A8" w:rsidP="00A52D16">
      <w:pPr>
        <w:pStyle w:val="NoSpacing"/>
        <w:numPr>
          <w:ilvl w:val="0"/>
          <w:numId w:val="109"/>
        </w:numPr>
        <w:rPr>
          <w:rFonts w:ascii="Arial" w:hAnsi="Arial" w:cs="Arial"/>
        </w:rPr>
      </w:pPr>
      <w:r w:rsidRPr="00EF26F8">
        <w:rPr>
          <w:rFonts w:ascii="Arial" w:hAnsi="Arial" w:cs="Arial"/>
        </w:rPr>
        <w:t>The</w:t>
      </w:r>
      <w:r w:rsidR="00B16BF8" w:rsidRPr="001E37F2">
        <w:rPr>
          <w:rFonts w:ascii="Arial" w:hAnsi="Arial" w:cs="Arial"/>
        </w:rPr>
        <w:t xml:space="preserve"> student already has completed a more advanced course in the discipline.</w:t>
      </w:r>
    </w:p>
    <w:p w14:paraId="5A7A8296" w14:textId="21276048" w:rsidR="00B16BF8" w:rsidRPr="001E37F2" w:rsidRDefault="005252A8" w:rsidP="00A52D16">
      <w:pPr>
        <w:pStyle w:val="NoSpacing"/>
        <w:numPr>
          <w:ilvl w:val="0"/>
          <w:numId w:val="109"/>
        </w:numPr>
        <w:rPr>
          <w:rFonts w:ascii="Arial" w:hAnsi="Arial" w:cs="Arial"/>
        </w:rPr>
      </w:pPr>
      <w:r>
        <w:rPr>
          <w:rFonts w:ascii="Arial" w:hAnsi="Arial" w:cs="Arial"/>
        </w:rPr>
        <w:t>The</w:t>
      </w:r>
      <w:r w:rsidR="00B16BF8" w:rsidRPr="001E37F2">
        <w:rPr>
          <w:rFonts w:ascii="Arial" w:hAnsi="Arial" w:cs="Arial"/>
        </w:rPr>
        <w:t xml:space="preserve"> student previously has received an evaluative symbol grade (A, B, C, D, F, W, FW, CR, P, NC or NP) for a course taken at one of the Peralta colleges.</w:t>
      </w:r>
    </w:p>
    <w:p w14:paraId="28F088F0" w14:textId="2D27B1EF" w:rsidR="00B16BF8" w:rsidRPr="001E37F2" w:rsidRDefault="005252A8" w:rsidP="00A52D16">
      <w:pPr>
        <w:pStyle w:val="NoSpacing"/>
        <w:numPr>
          <w:ilvl w:val="0"/>
          <w:numId w:val="109"/>
        </w:numPr>
        <w:rPr>
          <w:rFonts w:ascii="Arial" w:hAnsi="Arial" w:cs="Arial"/>
        </w:rPr>
      </w:pPr>
      <w:r>
        <w:rPr>
          <w:rFonts w:ascii="Arial" w:hAnsi="Arial" w:cs="Arial"/>
        </w:rPr>
        <w:t>The</w:t>
      </w:r>
      <w:r w:rsidR="00B16BF8" w:rsidRPr="001E37F2">
        <w:rPr>
          <w:rFonts w:ascii="Arial" w:hAnsi="Arial" w:cs="Arial"/>
        </w:rPr>
        <w:t xml:space="preserve"> student has failed a Credit by Examination test (cannot petition to retake the course by Peralta Community College District AP 4235 Credit by Examination) </w:t>
      </w:r>
    </w:p>
    <w:p w14:paraId="2EC22DDD" w14:textId="66E1E2FB" w:rsidR="00B16BF8" w:rsidRPr="001E37F2" w:rsidRDefault="00B16BF8" w:rsidP="00A52D16">
      <w:pPr>
        <w:pStyle w:val="NoSpacing"/>
        <w:numPr>
          <w:ilvl w:val="1"/>
          <w:numId w:val="108"/>
        </w:numPr>
        <w:rPr>
          <w:rFonts w:ascii="Arial" w:hAnsi="Arial" w:cs="Arial"/>
        </w:rPr>
      </w:pPr>
      <w:r w:rsidRPr="001E37F2">
        <w:rPr>
          <w:rFonts w:ascii="Arial" w:hAnsi="Arial" w:cs="Arial"/>
        </w:rPr>
        <w:t>Grades issued upon completion of Credit by Examination will be included in the calculation of the student’s grade point average for determining scholarship awards.</w:t>
      </w:r>
    </w:p>
    <w:p w14:paraId="6A66467B" w14:textId="02CDAA21" w:rsidR="00B16BF8" w:rsidRPr="001E37F2" w:rsidRDefault="00B16BF8" w:rsidP="00A52D16">
      <w:pPr>
        <w:pStyle w:val="NoSpacing"/>
        <w:numPr>
          <w:ilvl w:val="1"/>
          <w:numId w:val="108"/>
        </w:numPr>
        <w:rPr>
          <w:rFonts w:ascii="Arial" w:hAnsi="Arial" w:cs="Arial"/>
        </w:rPr>
      </w:pPr>
      <w:r w:rsidRPr="001E37F2">
        <w:rPr>
          <w:rFonts w:ascii="Arial" w:hAnsi="Arial" w:cs="Arial"/>
        </w:rPr>
        <w:t>Credit by Examination only shall be available in Fall and Spring semesters. The student must be enrolled at the college or enrolled in an approved CTE/high school articulated program during the semester in which the Credit by Examination is attempted.</w:t>
      </w:r>
    </w:p>
    <w:p w14:paraId="70AADCA9" w14:textId="6CEB69F5" w:rsidR="00B16BF8" w:rsidRPr="001E37F2" w:rsidRDefault="00B16BF8" w:rsidP="00A52D16">
      <w:pPr>
        <w:pStyle w:val="NoSpacing"/>
        <w:numPr>
          <w:ilvl w:val="1"/>
          <w:numId w:val="108"/>
        </w:numPr>
        <w:rPr>
          <w:rFonts w:ascii="Arial" w:hAnsi="Arial" w:cs="Arial"/>
        </w:rPr>
      </w:pPr>
      <w:r w:rsidRPr="001E37F2">
        <w:rPr>
          <w:rFonts w:ascii="Arial" w:hAnsi="Arial" w:cs="Arial"/>
        </w:rPr>
        <w:t xml:space="preserve">The petition for Credit by Examination must be completed and submitted to the Office of Instruction by the beginning of the fifth (5th) week of the semester and the examination must be completed before the end of the semester. </w:t>
      </w:r>
    </w:p>
    <w:p w14:paraId="65E02286" w14:textId="1E4CCBA6" w:rsidR="00B16BF8" w:rsidRPr="001E37F2" w:rsidRDefault="00B16BF8" w:rsidP="00A52D16">
      <w:pPr>
        <w:pStyle w:val="NoSpacing"/>
        <w:numPr>
          <w:ilvl w:val="1"/>
          <w:numId w:val="108"/>
        </w:numPr>
        <w:rPr>
          <w:rFonts w:ascii="Arial" w:hAnsi="Arial" w:cs="Arial"/>
        </w:rPr>
      </w:pPr>
      <w:r w:rsidRPr="001E37F2">
        <w:rPr>
          <w:rFonts w:ascii="Arial" w:hAnsi="Arial" w:cs="Arial"/>
        </w:rPr>
        <w:t xml:space="preserve">Credits acquired by examination are not applicable to meeting of such unit load requirements as Selective Service deferment, Veteran's, Social Security benefits, athletics, or residency for financial aid. </w:t>
      </w:r>
    </w:p>
    <w:p w14:paraId="62995481" w14:textId="032D6BA9" w:rsidR="00B16BF8" w:rsidRPr="001E37F2" w:rsidRDefault="00B16BF8" w:rsidP="00A52D16">
      <w:pPr>
        <w:pStyle w:val="NoSpacing"/>
        <w:numPr>
          <w:ilvl w:val="1"/>
          <w:numId w:val="108"/>
        </w:numPr>
        <w:rPr>
          <w:rFonts w:ascii="Arial" w:hAnsi="Arial" w:cs="Arial"/>
        </w:rPr>
      </w:pPr>
      <w:r w:rsidRPr="001E37F2">
        <w:rPr>
          <w:rFonts w:ascii="Arial" w:hAnsi="Arial" w:cs="Arial"/>
        </w:rPr>
        <w:t xml:space="preserve">Credits acquired by examination shall not be counted in determining the 12 semester hours of credit in residence required for an Associate degree. </w:t>
      </w:r>
    </w:p>
    <w:p w14:paraId="2F4BD34C" w14:textId="77777777" w:rsidR="00B16BF8" w:rsidRPr="001E37F2" w:rsidRDefault="00B16BF8" w:rsidP="00B16BF8">
      <w:pPr>
        <w:pStyle w:val="NoSpacing"/>
        <w:ind w:left="720"/>
        <w:rPr>
          <w:rFonts w:ascii="Arial" w:hAnsi="Arial" w:cs="Arial"/>
          <w:b/>
        </w:rPr>
      </w:pPr>
    </w:p>
    <w:p w14:paraId="0AF5DCCF" w14:textId="77777777" w:rsidR="00B16BF8" w:rsidRDefault="00B16BF8" w:rsidP="00445946">
      <w:pPr>
        <w:pStyle w:val="Heading3"/>
      </w:pPr>
      <w:r w:rsidRPr="001E37F2">
        <w:t>Credit by Examination Procedure for Credit by Examination through a college administered examination</w:t>
      </w:r>
    </w:p>
    <w:p w14:paraId="78EC77FC" w14:textId="77777777" w:rsidR="00D74D0C" w:rsidRPr="001E37F2" w:rsidRDefault="00D74D0C" w:rsidP="00B16BF8">
      <w:pPr>
        <w:pStyle w:val="NoSpacing"/>
        <w:rPr>
          <w:rFonts w:ascii="Arial" w:hAnsi="Arial" w:cs="Arial"/>
          <w:b/>
        </w:rPr>
      </w:pPr>
    </w:p>
    <w:p w14:paraId="1524AEA5" w14:textId="0087E965" w:rsidR="00B16BF8" w:rsidRPr="001E37F2" w:rsidRDefault="00B16BF8" w:rsidP="00A52D16">
      <w:pPr>
        <w:pStyle w:val="NoSpacing"/>
        <w:numPr>
          <w:ilvl w:val="0"/>
          <w:numId w:val="110"/>
        </w:numPr>
        <w:rPr>
          <w:rFonts w:ascii="Arial" w:hAnsi="Arial" w:cs="Arial"/>
        </w:rPr>
      </w:pPr>
      <w:r w:rsidRPr="001E37F2">
        <w:rPr>
          <w:rFonts w:ascii="Arial" w:hAnsi="Arial" w:cs="Arial"/>
        </w:rPr>
        <w:t xml:space="preserve">Student obtains a Petition for Credit by Examination from the Office of Instruction or from the Office of Admissions and Records. </w:t>
      </w:r>
    </w:p>
    <w:p w14:paraId="3B4CA152" w14:textId="7911879B" w:rsidR="00B16BF8" w:rsidRPr="001E37F2" w:rsidRDefault="00B16BF8" w:rsidP="00A52D16">
      <w:pPr>
        <w:pStyle w:val="NoSpacing"/>
        <w:numPr>
          <w:ilvl w:val="0"/>
          <w:numId w:val="110"/>
        </w:numPr>
        <w:rPr>
          <w:rFonts w:ascii="Arial" w:hAnsi="Arial" w:cs="Arial"/>
        </w:rPr>
      </w:pPr>
      <w:r w:rsidRPr="001E37F2">
        <w:rPr>
          <w:rFonts w:ascii="Arial" w:hAnsi="Arial" w:cs="Arial"/>
        </w:rPr>
        <w:t xml:space="preserve">Student completes the Student Information section of the petition and submits it to the Office of Admissions and Records for Verification Determination of Eligibility: </w:t>
      </w:r>
    </w:p>
    <w:p w14:paraId="05D5952B" w14:textId="308C33D3" w:rsidR="00B16BF8" w:rsidRPr="001E37F2" w:rsidRDefault="00B16BF8" w:rsidP="00A52D16">
      <w:pPr>
        <w:pStyle w:val="NoSpacing"/>
        <w:numPr>
          <w:ilvl w:val="1"/>
          <w:numId w:val="110"/>
        </w:numPr>
        <w:rPr>
          <w:rFonts w:ascii="Arial" w:hAnsi="Arial" w:cs="Arial"/>
        </w:rPr>
      </w:pPr>
      <w:r w:rsidRPr="001E37F2">
        <w:rPr>
          <w:rFonts w:ascii="Arial" w:hAnsi="Arial" w:cs="Arial"/>
        </w:rPr>
        <w:t>Currently enrolled at the college in the semester in which the exam is to be taken</w:t>
      </w:r>
    </w:p>
    <w:p w14:paraId="6DC845F2" w14:textId="0DACE951" w:rsidR="00B16BF8" w:rsidRPr="001E37F2" w:rsidRDefault="00B16BF8" w:rsidP="00A52D16">
      <w:pPr>
        <w:pStyle w:val="NoSpacing"/>
        <w:numPr>
          <w:ilvl w:val="1"/>
          <w:numId w:val="110"/>
        </w:numPr>
        <w:rPr>
          <w:rFonts w:ascii="Arial" w:hAnsi="Arial" w:cs="Arial"/>
        </w:rPr>
      </w:pPr>
      <w:r w:rsidRPr="001E37F2">
        <w:rPr>
          <w:rFonts w:ascii="Arial" w:hAnsi="Arial" w:cs="Arial"/>
        </w:rPr>
        <w:t xml:space="preserve">In good academic standing (see II.B.2) </w:t>
      </w:r>
    </w:p>
    <w:p w14:paraId="37303F03" w14:textId="3D7F7CBA" w:rsidR="00B16BF8" w:rsidRPr="001E37F2" w:rsidRDefault="00B16BF8" w:rsidP="00A52D16">
      <w:pPr>
        <w:pStyle w:val="NoSpacing"/>
        <w:numPr>
          <w:ilvl w:val="1"/>
          <w:numId w:val="110"/>
        </w:numPr>
        <w:rPr>
          <w:rFonts w:ascii="Arial" w:hAnsi="Arial" w:cs="Arial"/>
        </w:rPr>
      </w:pPr>
      <w:r w:rsidRPr="001E37F2">
        <w:rPr>
          <w:rFonts w:ascii="Arial" w:hAnsi="Arial" w:cs="Arial"/>
        </w:rPr>
        <w:t xml:space="preserve">Has less than 15 units earned through Credit by Examination </w:t>
      </w:r>
    </w:p>
    <w:p w14:paraId="50EE37B8" w14:textId="5EE0BD2A" w:rsidR="00B16BF8" w:rsidRPr="001E37F2" w:rsidRDefault="00B16BF8" w:rsidP="00A52D16">
      <w:pPr>
        <w:pStyle w:val="NoSpacing"/>
        <w:numPr>
          <w:ilvl w:val="1"/>
          <w:numId w:val="110"/>
        </w:numPr>
        <w:rPr>
          <w:rFonts w:ascii="Arial" w:hAnsi="Arial" w:cs="Arial"/>
        </w:rPr>
      </w:pPr>
      <w:r w:rsidRPr="001E37F2">
        <w:rPr>
          <w:rFonts w:ascii="Arial" w:hAnsi="Arial" w:cs="Arial"/>
        </w:rPr>
        <w:lastRenderedPageBreak/>
        <w:t xml:space="preserve">Not currently enrolled in the course to be challenged through Credit by Examination (e) Grade Basis selected (as appropriate to the course) </w:t>
      </w:r>
    </w:p>
    <w:p w14:paraId="5DDC81AE" w14:textId="6EC5ED0A" w:rsidR="00B16BF8" w:rsidRPr="001E37F2" w:rsidRDefault="00B16BF8" w:rsidP="00A52D16">
      <w:pPr>
        <w:pStyle w:val="NoSpacing"/>
        <w:numPr>
          <w:ilvl w:val="0"/>
          <w:numId w:val="110"/>
        </w:numPr>
        <w:rPr>
          <w:rFonts w:ascii="Arial" w:hAnsi="Arial" w:cs="Arial"/>
        </w:rPr>
      </w:pPr>
      <w:r w:rsidRPr="001E37F2">
        <w:rPr>
          <w:rFonts w:ascii="Arial" w:hAnsi="Arial" w:cs="Arial"/>
        </w:rPr>
        <w:t>Once the Verification Determination of Eligibility has been completed by the Office of Admissions and Records, the student will be contacted to pick up the Petition from the Office of Admissions and Records.</w:t>
      </w:r>
    </w:p>
    <w:p w14:paraId="6F67E95E" w14:textId="3A239158" w:rsidR="00B16BF8" w:rsidRPr="001E37F2" w:rsidRDefault="00B16BF8" w:rsidP="00A52D16">
      <w:pPr>
        <w:pStyle w:val="NoSpacing"/>
        <w:numPr>
          <w:ilvl w:val="0"/>
          <w:numId w:val="110"/>
        </w:numPr>
        <w:rPr>
          <w:rFonts w:ascii="Arial" w:hAnsi="Arial" w:cs="Arial"/>
        </w:rPr>
      </w:pPr>
      <w:r w:rsidRPr="001E37F2">
        <w:rPr>
          <w:rFonts w:ascii="Arial" w:hAnsi="Arial" w:cs="Arial"/>
        </w:rPr>
        <w:t>Student meets with the department chair of the discipline to receive approval for the petition. If approved, a full-time instructor is assigned to administer the examination and the student makes arrangements to take the examination.</w:t>
      </w:r>
    </w:p>
    <w:p w14:paraId="0070B057" w14:textId="018BA86D" w:rsidR="00B16BF8" w:rsidRPr="001E37F2" w:rsidRDefault="00B16BF8" w:rsidP="00A52D16">
      <w:pPr>
        <w:pStyle w:val="NoSpacing"/>
        <w:numPr>
          <w:ilvl w:val="0"/>
          <w:numId w:val="110"/>
        </w:numPr>
        <w:rPr>
          <w:rFonts w:ascii="Arial" w:hAnsi="Arial" w:cs="Arial"/>
        </w:rPr>
      </w:pPr>
      <w:r w:rsidRPr="001E37F2">
        <w:rPr>
          <w:rFonts w:ascii="Arial" w:hAnsi="Arial" w:cs="Arial"/>
        </w:rPr>
        <w:t>Student takes the approved petition to the Cashier’s Office (Bursar’s Office) for payment of fees and receipt. Fees are non-refundable regardless of the outcome of the exam. BOGW cannot be used for payment of Credit by Examination fees. Fees must be paid after department approval is granted and before the examination is administered.</w:t>
      </w:r>
    </w:p>
    <w:p w14:paraId="7E29B060" w14:textId="65C90DB3" w:rsidR="00B16BF8" w:rsidRPr="001E37F2" w:rsidRDefault="00B16BF8" w:rsidP="00A52D16">
      <w:pPr>
        <w:pStyle w:val="NoSpacing"/>
        <w:numPr>
          <w:ilvl w:val="0"/>
          <w:numId w:val="110"/>
        </w:numPr>
        <w:rPr>
          <w:rFonts w:ascii="Arial" w:hAnsi="Arial" w:cs="Arial"/>
        </w:rPr>
      </w:pPr>
      <w:r w:rsidRPr="001E37F2">
        <w:rPr>
          <w:rFonts w:ascii="Arial" w:hAnsi="Arial" w:cs="Arial"/>
        </w:rPr>
        <w:t>Student submits the approved petition to the instructor administering the examination. The Instructor will record the date of the exam and the grade received, attach the examination materials, and forward the completed petition to the department chair.</w:t>
      </w:r>
    </w:p>
    <w:p w14:paraId="20604A9D" w14:textId="6D1F7D65" w:rsidR="00B16BF8" w:rsidRPr="001E37F2" w:rsidRDefault="00B16BF8" w:rsidP="00A52D16">
      <w:pPr>
        <w:pStyle w:val="NoSpacing"/>
        <w:numPr>
          <w:ilvl w:val="0"/>
          <w:numId w:val="110"/>
        </w:numPr>
        <w:rPr>
          <w:rFonts w:ascii="Arial" w:hAnsi="Arial" w:cs="Arial"/>
        </w:rPr>
      </w:pPr>
      <w:r w:rsidRPr="001E37F2">
        <w:rPr>
          <w:rFonts w:ascii="Arial" w:hAnsi="Arial" w:cs="Arial"/>
        </w:rPr>
        <w:t xml:space="preserve">The department chair will review and sign the petition, and forward it to the Office of Instruction. Completed examination materials must remain on file in the Office of Instruction for three years. </w:t>
      </w:r>
    </w:p>
    <w:p w14:paraId="291B3218" w14:textId="6C1A6A2C" w:rsidR="00B16BF8" w:rsidRPr="001E37F2" w:rsidRDefault="00B16BF8" w:rsidP="00A52D16">
      <w:pPr>
        <w:pStyle w:val="NoSpacing"/>
        <w:numPr>
          <w:ilvl w:val="0"/>
          <w:numId w:val="110"/>
        </w:numPr>
        <w:rPr>
          <w:rFonts w:ascii="Arial" w:hAnsi="Arial" w:cs="Arial"/>
        </w:rPr>
      </w:pPr>
      <w:r w:rsidRPr="001E37F2">
        <w:rPr>
          <w:rFonts w:ascii="Arial" w:hAnsi="Arial" w:cs="Arial"/>
        </w:rPr>
        <w:t>The Office of Instruction will assign a class number for the examination and forward the petition to the Office of Admissions and Records to be processed.</w:t>
      </w:r>
    </w:p>
    <w:p w14:paraId="135D7A05" w14:textId="4C681C22" w:rsidR="00B16BF8" w:rsidRPr="001E37F2" w:rsidRDefault="00B16BF8" w:rsidP="00A52D16">
      <w:pPr>
        <w:pStyle w:val="NoSpacing"/>
        <w:numPr>
          <w:ilvl w:val="0"/>
          <w:numId w:val="110"/>
        </w:numPr>
        <w:rPr>
          <w:rFonts w:ascii="Arial" w:hAnsi="Arial" w:cs="Arial"/>
        </w:rPr>
      </w:pPr>
      <w:r w:rsidRPr="001E37F2">
        <w:rPr>
          <w:rFonts w:ascii="Arial" w:hAnsi="Arial" w:cs="Arial"/>
        </w:rPr>
        <w:t xml:space="preserve">The Office of Admissions and Records will post the course and assigned grade to the student’s academic record (transcript). The petition will be retained in the Office of Admissions and Records. </w:t>
      </w:r>
    </w:p>
    <w:p w14:paraId="041EC73F" w14:textId="77777777" w:rsidR="00B16BF8" w:rsidRPr="001E37F2" w:rsidRDefault="00B16BF8" w:rsidP="00B16BF8">
      <w:pPr>
        <w:pStyle w:val="NoSpacing"/>
        <w:ind w:left="720"/>
        <w:rPr>
          <w:rFonts w:ascii="Arial" w:hAnsi="Arial" w:cs="Arial"/>
        </w:rPr>
      </w:pPr>
    </w:p>
    <w:p w14:paraId="2BCE5C8F" w14:textId="77777777" w:rsidR="00B16BF8" w:rsidRPr="001E37F2" w:rsidRDefault="00B16BF8" w:rsidP="00B16BF8">
      <w:pPr>
        <w:pStyle w:val="NoSpacing"/>
        <w:rPr>
          <w:rFonts w:ascii="Arial" w:hAnsi="Arial" w:cs="Arial"/>
          <w:b/>
        </w:rPr>
      </w:pPr>
      <w:r w:rsidRPr="001E37F2">
        <w:rPr>
          <w:rFonts w:ascii="Arial" w:hAnsi="Arial" w:cs="Arial"/>
          <w:b/>
        </w:rPr>
        <w:t xml:space="preserve">Reference: </w:t>
      </w:r>
    </w:p>
    <w:p w14:paraId="26C194EB" w14:textId="77777777" w:rsidR="00B16BF8" w:rsidRPr="001E37F2" w:rsidRDefault="00B16BF8" w:rsidP="001E37F2">
      <w:pPr>
        <w:pStyle w:val="NoSpacing"/>
        <w:ind w:firstLine="720"/>
        <w:rPr>
          <w:rFonts w:ascii="Arial" w:hAnsi="Arial" w:cs="Arial"/>
        </w:rPr>
      </w:pPr>
      <w:r w:rsidRPr="001E37F2">
        <w:rPr>
          <w:rFonts w:ascii="Arial" w:hAnsi="Arial" w:cs="Arial"/>
        </w:rPr>
        <w:t xml:space="preserve">Title 5 Section 55050 </w:t>
      </w:r>
    </w:p>
    <w:p w14:paraId="6B7AD356" w14:textId="77777777" w:rsidR="00306E55" w:rsidRPr="001E37F2" w:rsidRDefault="00306E55" w:rsidP="00B16BF8">
      <w:pPr>
        <w:pStyle w:val="NoSpacing"/>
        <w:rPr>
          <w:rFonts w:ascii="Arial" w:hAnsi="Arial" w:cs="Arial"/>
        </w:rPr>
      </w:pPr>
    </w:p>
    <w:p w14:paraId="620A6D85" w14:textId="77777777" w:rsidR="005B6128" w:rsidRPr="001E37F2" w:rsidRDefault="00CB0734" w:rsidP="005B6128">
      <w:pPr>
        <w:pStyle w:val="NoSpacing"/>
        <w:jc w:val="center"/>
        <w:rPr>
          <w:rFonts w:ascii="Arial" w:hAnsi="Arial" w:cs="Arial"/>
          <w:color w:val="0000FF"/>
          <w:u w:val="single"/>
        </w:rPr>
      </w:pPr>
      <w:r w:rsidRPr="001E37F2">
        <w:rPr>
          <w:rFonts w:ascii="Arial" w:hAnsi="Arial" w:cs="Arial"/>
        </w:rPr>
        <w:br w:type="page"/>
      </w:r>
    </w:p>
    <w:p w14:paraId="45187B15" w14:textId="77777777" w:rsidR="00E1796B" w:rsidRPr="00EF26F8" w:rsidRDefault="00E1796B" w:rsidP="00445946">
      <w:pPr>
        <w:pStyle w:val="Heading2"/>
      </w:pPr>
      <w:r w:rsidRPr="00EF26F8">
        <w:lastRenderedPageBreak/>
        <w:t>Distance Education</w:t>
      </w:r>
    </w:p>
    <w:p w14:paraId="5736A075" w14:textId="77777777" w:rsidR="002443C9" w:rsidRPr="00E80D65" w:rsidRDefault="00D16E0F" w:rsidP="002123B4">
      <w:pPr>
        <w:rPr>
          <w:rFonts w:ascii="Arial" w:hAnsi="Arial" w:cs="Arial"/>
          <w:b/>
          <w:bCs/>
          <w:color w:val="000000"/>
        </w:rPr>
      </w:pPr>
      <w:r w:rsidRPr="00E80D65">
        <w:rPr>
          <w:rFonts w:ascii="Arial" w:hAnsi="Arial" w:cs="Arial"/>
          <w:b/>
          <w:bCs/>
          <w:color w:val="000000"/>
        </w:rPr>
        <w:t xml:space="preserve">(Administrative Procedure 4105 Distance </w:t>
      </w:r>
      <w:r w:rsidR="000864EB" w:rsidRPr="00E80D65">
        <w:rPr>
          <w:rFonts w:ascii="Arial" w:hAnsi="Arial" w:cs="Arial"/>
          <w:b/>
          <w:bCs/>
          <w:color w:val="000000"/>
        </w:rPr>
        <w:t>Education</w:t>
      </w:r>
      <w:r w:rsidRPr="00E80D65">
        <w:rPr>
          <w:rFonts w:ascii="Arial" w:hAnsi="Arial" w:cs="Arial"/>
          <w:b/>
          <w:bCs/>
          <w:color w:val="000000"/>
        </w:rPr>
        <w:t>)</w:t>
      </w:r>
    </w:p>
    <w:p w14:paraId="65B67B73" w14:textId="77777777" w:rsidR="00E1796B" w:rsidRPr="00EF26F8" w:rsidRDefault="00E1796B" w:rsidP="002123B4">
      <w:pPr>
        <w:rPr>
          <w:rFonts w:ascii="Arial" w:hAnsi="Arial" w:cs="Arial"/>
          <w:color w:val="000000"/>
        </w:rPr>
      </w:pPr>
    </w:p>
    <w:p w14:paraId="24AAC78A" w14:textId="77777777" w:rsidR="00E1796B" w:rsidRPr="001E37F2" w:rsidRDefault="00636EE6" w:rsidP="00445946">
      <w:pPr>
        <w:pStyle w:val="Heading3"/>
      </w:pPr>
      <w:r w:rsidRPr="001E37F2">
        <w:t xml:space="preserve">I. </w:t>
      </w:r>
      <w:r w:rsidR="00E1796B" w:rsidRPr="001E37F2">
        <w:t xml:space="preserve">Definition </w:t>
      </w:r>
    </w:p>
    <w:p w14:paraId="46B5CE07" w14:textId="77777777" w:rsidR="00E1796B" w:rsidRPr="00EF26F8" w:rsidRDefault="00E1796B" w:rsidP="00E1796B">
      <w:pPr>
        <w:autoSpaceDE w:val="0"/>
        <w:autoSpaceDN w:val="0"/>
        <w:adjustRightInd w:val="0"/>
        <w:spacing w:after="0" w:line="240" w:lineRule="auto"/>
        <w:rPr>
          <w:rFonts w:ascii="Arial" w:hAnsi="Arial" w:cs="Arial"/>
          <w:color w:val="000000"/>
        </w:rPr>
      </w:pPr>
    </w:p>
    <w:p w14:paraId="47ADB4AA" w14:textId="77777777" w:rsidR="00E1796B" w:rsidRPr="001E37F2" w:rsidRDefault="00636EE6" w:rsidP="00E1796B">
      <w:p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Per Title 5 Section 5520, distance education means instruction in which the instructor and student are separated by distance and interact through the assistance of communication technology. All distance education is subject to the requirements of Title 5 as well as the requirements of the Americans with Disabilities Act (42 U.S. Code Sections 12100 et seq.) and Section 508 of the Rehabilitation Act of 1973, as amended (29 U.S. Code Section 794 d). </w:t>
      </w:r>
    </w:p>
    <w:p w14:paraId="6DF8BA97" w14:textId="77777777" w:rsidR="00636EE6" w:rsidRPr="001E37F2" w:rsidRDefault="00636EE6" w:rsidP="00E1796B">
      <w:pPr>
        <w:autoSpaceDE w:val="0"/>
        <w:autoSpaceDN w:val="0"/>
        <w:adjustRightInd w:val="0"/>
        <w:spacing w:after="0" w:line="240" w:lineRule="auto"/>
        <w:rPr>
          <w:rFonts w:ascii="Arial" w:hAnsi="Arial" w:cs="Arial"/>
          <w:color w:val="000000"/>
        </w:rPr>
      </w:pPr>
    </w:p>
    <w:p w14:paraId="7A1B3514" w14:textId="77777777" w:rsidR="00E1796B" w:rsidRPr="001E37F2" w:rsidRDefault="00636EE6" w:rsidP="00445946">
      <w:pPr>
        <w:pStyle w:val="Heading3"/>
      </w:pPr>
      <w:r w:rsidRPr="001E37F2">
        <w:t xml:space="preserve">II. </w:t>
      </w:r>
      <w:r w:rsidR="00E1796B" w:rsidRPr="001E37F2">
        <w:t xml:space="preserve">Course Approval </w:t>
      </w:r>
    </w:p>
    <w:p w14:paraId="00D034C9" w14:textId="77777777" w:rsidR="00E1796B" w:rsidRPr="001E37F2" w:rsidRDefault="00E1796B" w:rsidP="00E1796B">
      <w:pPr>
        <w:autoSpaceDE w:val="0"/>
        <w:autoSpaceDN w:val="0"/>
        <w:adjustRightInd w:val="0"/>
        <w:spacing w:after="0" w:line="240" w:lineRule="auto"/>
        <w:rPr>
          <w:rFonts w:ascii="Arial" w:hAnsi="Arial" w:cs="Arial"/>
          <w:b/>
          <w:bCs/>
          <w:u w:val="single"/>
        </w:rPr>
      </w:pPr>
    </w:p>
    <w:p w14:paraId="4E85A184" w14:textId="510C31D2" w:rsidR="00E1796B" w:rsidRPr="001E37F2" w:rsidRDefault="00E1796B" w:rsidP="00A52D16">
      <w:pPr>
        <w:pStyle w:val="ListParagraph"/>
        <w:numPr>
          <w:ilvl w:val="0"/>
          <w:numId w:val="111"/>
        </w:num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Each proposed or existing course offered by distance education shall be reviewed and approved separately by the local College Curriculum Committee. Separate approval is mandatory if any portion of the instruction in a course or a course section is designed to be provided through distance education. </w:t>
      </w:r>
    </w:p>
    <w:p w14:paraId="3B49D3AB" w14:textId="0027C220" w:rsidR="00E1796B" w:rsidRPr="001E37F2" w:rsidRDefault="00E1796B" w:rsidP="00A52D16">
      <w:pPr>
        <w:pStyle w:val="ListParagraph"/>
        <w:numPr>
          <w:ilvl w:val="0"/>
          <w:numId w:val="111"/>
        </w:numPr>
        <w:autoSpaceDE w:val="0"/>
        <w:autoSpaceDN w:val="0"/>
        <w:adjustRightInd w:val="0"/>
        <w:spacing w:after="0" w:line="240" w:lineRule="auto"/>
        <w:rPr>
          <w:rFonts w:ascii="Arial" w:hAnsi="Arial" w:cs="Arial"/>
          <w:color w:val="000000"/>
        </w:rPr>
      </w:pPr>
      <w:r w:rsidRPr="001E37F2">
        <w:rPr>
          <w:rFonts w:ascii="Arial" w:hAnsi="Arial" w:cs="Arial"/>
          <w:color w:val="000000"/>
        </w:rPr>
        <w:t>The review and approval of new and existing distance education courses shall follow the curriculum approval procedures outlined in Administrative Procedure 4020 Program and Curriculum Development. Distance education courses shall be approved under the same conditions and</w:t>
      </w:r>
      <w:r w:rsidR="00636EE6" w:rsidRPr="001E37F2">
        <w:rPr>
          <w:rFonts w:ascii="Arial" w:hAnsi="Arial" w:cs="Arial"/>
          <w:color w:val="000000"/>
        </w:rPr>
        <w:t xml:space="preserve"> criteria as all other courses</w:t>
      </w:r>
      <w:r w:rsidRPr="001E37F2">
        <w:rPr>
          <w:rFonts w:ascii="Arial" w:hAnsi="Arial" w:cs="Arial"/>
          <w:color w:val="000000"/>
        </w:rPr>
        <w:t xml:space="preserve"> </w:t>
      </w:r>
      <w:r w:rsidR="00636EE6" w:rsidRPr="001E37F2">
        <w:rPr>
          <w:rFonts w:ascii="Arial" w:hAnsi="Arial" w:cs="Arial"/>
          <w:color w:val="000000"/>
        </w:rPr>
        <w:t>(</w:t>
      </w:r>
      <w:r w:rsidRPr="001E37F2">
        <w:rPr>
          <w:rFonts w:ascii="Arial" w:hAnsi="Arial" w:cs="Arial"/>
          <w:color w:val="000000"/>
        </w:rPr>
        <w:t>using the</w:t>
      </w:r>
      <w:r w:rsidR="00F339F3" w:rsidRPr="001E37F2">
        <w:rPr>
          <w:rFonts w:ascii="Arial" w:hAnsi="Arial" w:cs="Arial"/>
          <w:color w:val="000000"/>
        </w:rPr>
        <w:t>.</w:t>
      </w:r>
      <w:r w:rsidRPr="001E37F2">
        <w:rPr>
          <w:rFonts w:ascii="Arial" w:hAnsi="Arial" w:cs="Arial"/>
          <w:color w:val="000000"/>
        </w:rPr>
        <w:t xml:space="preserve"> District’s curriculu</w:t>
      </w:r>
      <w:r w:rsidR="00636EE6" w:rsidRPr="001E37F2">
        <w:rPr>
          <w:rFonts w:ascii="Arial" w:hAnsi="Arial" w:cs="Arial"/>
          <w:color w:val="000000"/>
        </w:rPr>
        <w:t xml:space="preserve">m management system, </w:t>
      </w:r>
      <w:r w:rsidR="007E0375">
        <w:rPr>
          <w:rFonts w:ascii="Arial" w:hAnsi="Arial" w:cs="Arial"/>
          <w:color w:val="000000"/>
        </w:rPr>
        <w:t>CurriQunet META</w:t>
      </w:r>
      <w:r w:rsidR="00173109">
        <w:rPr>
          <w:rFonts w:ascii="Arial" w:hAnsi="Arial" w:cs="Arial"/>
          <w:color w:val="000000"/>
        </w:rPr>
        <w:t>)</w:t>
      </w:r>
      <w:r w:rsidR="00636EE6" w:rsidRPr="001E37F2">
        <w:rPr>
          <w:rFonts w:ascii="Arial" w:hAnsi="Arial" w:cs="Arial"/>
          <w:color w:val="000000"/>
        </w:rPr>
        <w:t>.</w:t>
      </w:r>
    </w:p>
    <w:p w14:paraId="277ADF14" w14:textId="717D2FAE" w:rsidR="00E1796B" w:rsidRPr="001E37F2" w:rsidRDefault="00E1796B" w:rsidP="00A52D16">
      <w:pPr>
        <w:pStyle w:val="ListParagraph"/>
        <w:numPr>
          <w:ilvl w:val="0"/>
          <w:numId w:val="111"/>
        </w:numPr>
        <w:autoSpaceDE w:val="0"/>
        <w:autoSpaceDN w:val="0"/>
        <w:adjustRightInd w:val="0"/>
        <w:spacing w:after="0" w:line="240" w:lineRule="auto"/>
        <w:rPr>
          <w:rFonts w:ascii="Arial" w:hAnsi="Arial" w:cs="Arial"/>
          <w:color w:val="000000"/>
        </w:rPr>
      </w:pPr>
      <w:r w:rsidRPr="001E37F2">
        <w:rPr>
          <w:rFonts w:ascii="Arial" w:hAnsi="Arial" w:cs="Arial"/>
          <w:color w:val="000000"/>
        </w:rPr>
        <w:t>Distance education proposals are sent to the Council on Instruction, Planning, and Development (C</w:t>
      </w:r>
      <w:r w:rsidR="00F339F3" w:rsidRPr="001E37F2">
        <w:rPr>
          <w:rFonts w:ascii="Arial" w:hAnsi="Arial" w:cs="Arial"/>
          <w:color w:val="000000"/>
        </w:rPr>
        <w:t>IPD) as informational items that require Board of Trustees approval in order to be implemented in META</w:t>
      </w:r>
    </w:p>
    <w:p w14:paraId="2FCCC195" w14:textId="77777777" w:rsidR="00E1796B" w:rsidRPr="001E37F2" w:rsidRDefault="00E1796B" w:rsidP="00E1796B">
      <w:pPr>
        <w:autoSpaceDE w:val="0"/>
        <w:autoSpaceDN w:val="0"/>
        <w:adjustRightInd w:val="0"/>
        <w:spacing w:after="0" w:line="240" w:lineRule="auto"/>
        <w:rPr>
          <w:rFonts w:ascii="Arial" w:hAnsi="Arial" w:cs="Arial"/>
          <w:color w:val="000000"/>
        </w:rPr>
      </w:pPr>
    </w:p>
    <w:p w14:paraId="5D2B3743" w14:textId="77777777" w:rsidR="00E1796B" w:rsidRPr="001E37F2" w:rsidRDefault="00636EE6" w:rsidP="00445946">
      <w:pPr>
        <w:pStyle w:val="Heading3"/>
      </w:pPr>
      <w:r w:rsidRPr="001E37F2">
        <w:t xml:space="preserve">III. </w:t>
      </w:r>
      <w:r w:rsidR="00E1796B" w:rsidRPr="001E37F2">
        <w:t xml:space="preserve">Certification </w:t>
      </w:r>
    </w:p>
    <w:p w14:paraId="5DF3DFC7" w14:textId="77777777" w:rsidR="00E1796B" w:rsidRPr="001E37F2" w:rsidRDefault="00E1796B" w:rsidP="00E1796B">
      <w:pPr>
        <w:autoSpaceDE w:val="0"/>
        <w:autoSpaceDN w:val="0"/>
        <w:adjustRightInd w:val="0"/>
        <w:spacing w:after="0" w:line="240" w:lineRule="auto"/>
        <w:rPr>
          <w:rFonts w:ascii="Arial" w:hAnsi="Arial" w:cs="Arial"/>
          <w:color w:val="000000"/>
        </w:rPr>
      </w:pPr>
    </w:p>
    <w:p w14:paraId="6FDCB858" w14:textId="77777777" w:rsidR="00E1796B" w:rsidRPr="001E37F2" w:rsidRDefault="00E1796B" w:rsidP="00E1796B">
      <w:p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When approving distance education courses, the department proposing the course and the College Curriculum Committee will certify the following: </w:t>
      </w:r>
    </w:p>
    <w:p w14:paraId="01990D1F" w14:textId="77777777" w:rsidR="00E1796B" w:rsidRPr="001E37F2" w:rsidRDefault="00E1796B" w:rsidP="00E1796B">
      <w:pPr>
        <w:autoSpaceDE w:val="0"/>
        <w:autoSpaceDN w:val="0"/>
        <w:adjustRightInd w:val="0"/>
        <w:spacing w:after="0" w:line="240" w:lineRule="auto"/>
        <w:rPr>
          <w:rFonts w:ascii="Arial" w:hAnsi="Arial" w:cs="Arial"/>
          <w:color w:val="000000"/>
        </w:rPr>
      </w:pPr>
    </w:p>
    <w:p w14:paraId="67990932" w14:textId="6A9B1660" w:rsidR="00E1796B" w:rsidRPr="001E37F2" w:rsidRDefault="00E1796B" w:rsidP="00A52D16">
      <w:pPr>
        <w:pStyle w:val="ListParagraph"/>
        <w:numPr>
          <w:ilvl w:val="0"/>
          <w:numId w:val="112"/>
        </w:num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Course Quality Standards: The same standards of course quality are applied to the distance education courses as are applied to traditional classroom courses. </w:t>
      </w:r>
    </w:p>
    <w:p w14:paraId="7502A013" w14:textId="5AB65DEE" w:rsidR="00E1796B" w:rsidRPr="001E37F2" w:rsidRDefault="00E1796B" w:rsidP="00A52D16">
      <w:pPr>
        <w:pStyle w:val="ListParagraph"/>
        <w:numPr>
          <w:ilvl w:val="0"/>
          <w:numId w:val="112"/>
        </w:num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Course Quality Determinations: Determinations and judgments about the quality of the distance education course were made with the full involvement of the College Curriculum Committee approval procedures. </w:t>
      </w:r>
    </w:p>
    <w:p w14:paraId="00C3E733" w14:textId="213E535F" w:rsidR="00E1796B" w:rsidRPr="001E37F2" w:rsidRDefault="00E1796B" w:rsidP="00A52D16">
      <w:pPr>
        <w:pStyle w:val="ListParagraph"/>
        <w:numPr>
          <w:ilvl w:val="0"/>
          <w:numId w:val="112"/>
        </w:num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Instructor Contact: Each section of the course that is delivered through distance education will include regular effective contact between instructor and students. </w:t>
      </w:r>
    </w:p>
    <w:p w14:paraId="76895163" w14:textId="6F112A2B" w:rsidR="00E1796B" w:rsidRPr="001E37F2" w:rsidRDefault="00E1796B" w:rsidP="00A52D16">
      <w:pPr>
        <w:pStyle w:val="ListParagraph"/>
        <w:numPr>
          <w:ilvl w:val="0"/>
          <w:numId w:val="112"/>
        </w:num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Duration of Approval: All distance education courses approved under this procedure will continue to be in effect unless there are substantive changes of the course outline. </w:t>
      </w:r>
    </w:p>
    <w:p w14:paraId="0D043636" w14:textId="77777777" w:rsidR="00636EE6" w:rsidRPr="001E37F2" w:rsidRDefault="00636EE6" w:rsidP="00636EE6">
      <w:pPr>
        <w:autoSpaceDE w:val="0"/>
        <w:autoSpaceDN w:val="0"/>
        <w:adjustRightInd w:val="0"/>
        <w:spacing w:after="0" w:line="240" w:lineRule="auto"/>
        <w:rPr>
          <w:rFonts w:ascii="Arial" w:hAnsi="Arial" w:cs="Arial"/>
          <w:color w:val="000000"/>
        </w:rPr>
      </w:pPr>
    </w:p>
    <w:p w14:paraId="75A05C34" w14:textId="77777777" w:rsidR="00636EE6" w:rsidRPr="001E37F2" w:rsidRDefault="00636EE6" w:rsidP="00445946">
      <w:pPr>
        <w:pStyle w:val="Heading3"/>
      </w:pPr>
      <w:r w:rsidRPr="001E37F2">
        <w:t>IV.</w:t>
      </w:r>
      <w:r w:rsidRPr="001E37F2">
        <w:tab/>
        <w:t xml:space="preserve">Student Authentication </w:t>
      </w:r>
    </w:p>
    <w:p w14:paraId="23FE25A3" w14:textId="77777777" w:rsidR="00636EE6" w:rsidRPr="001E37F2" w:rsidRDefault="00636EE6" w:rsidP="00636EE6">
      <w:pPr>
        <w:autoSpaceDE w:val="0"/>
        <w:autoSpaceDN w:val="0"/>
        <w:adjustRightInd w:val="0"/>
        <w:spacing w:after="0" w:line="240" w:lineRule="auto"/>
        <w:rPr>
          <w:rFonts w:ascii="Arial" w:hAnsi="Arial" w:cs="Arial"/>
          <w:color w:val="000000"/>
        </w:rPr>
      </w:pPr>
    </w:p>
    <w:p w14:paraId="67F6A3AC" w14:textId="008B987B" w:rsidR="00636EE6" w:rsidRPr="001E37F2" w:rsidRDefault="00636EE6" w:rsidP="00A52D16">
      <w:pPr>
        <w:pStyle w:val="ListParagraph"/>
        <w:numPr>
          <w:ilvl w:val="0"/>
          <w:numId w:val="113"/>
        </w:numPr>
        <w:autoSpaceDE w:val="0"/>
        <w:autoSpaceDN w:val="0"/>
        <w:adjustRightInd w:val="0"/>
        <w:spacing w:after="0" w:line="240" w:lineRule="auto"/>
        <w:rPr>
          <w:rFonts w:ascii="Arial" w:hAnsi="Arial" w:cs="Arial"/>
          <w:color w:val="000000"/>
        </w:rPr>
      </w:pPr>
      <w:r w:rsidRPr="001E37F2">
        <w:rPr>
          <w:rFonts w:ascii="Arial" w:hAnsi="Arial" w:cs="Arial"/>
          <w:color w:val="000000"/>
        </w:rPr>
        <w:t>Students who enroll in online courses are authenticated by being providing a specific login ID and an initial password to access the online Learning Management System (LMS).</w:t>
      </w:r>
    </w:p>
    <w:p w14:paraId="0A0EE39C" w14:textId="066546AF" w:rsidR="00636EE6" w:rsidRPr="001E37F2" w:rsidRDefault="00636EE6" w:rsidP="00A52D16">
      <w:pPr>
        <w:pStyle w:val="ListParagraph"/>
        <w:numPr>
          <w:ilvl w:val="0"/>
          <w:numId w:val="113"/>
        </w:num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Students are encouraged to change their password.  New passwords must be sufficiently complex so that they cannot be easily decoded.  </w:t>
      </w:r>
    </w:p>
    <w:p w14:paraId="12AC3FA2" w14:textId="76554A30" w:rsidR="00636EE6" w:rsidRPr="001E37F2" w:rsidRDefault="00636EE6" w:rsidP="00A52D16">
      <w:pPr>
        <w:pStyle w:val="ListParagraph"/>
        <w:numPr>
          <w:ilvl w:val="0"/>
          <w:numId w:val="113"/>
        </w:num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The district policies/procedures regarding academic honesty and acceptable use of Information Technology Services include penalties for unauthorized use of another </w:t>
      </w:r>
      <w:r w:rsidRPr="001E37F2">
        <w:rPr>
          <w:rFonts w:ascii="Arial" w:hAnsi="Arial" w:cs="Arial"/>
          <w:color w:val="000000"/>
        </w:rPr>
        <w:lastRenderedPageBreak/>
        <w:t>individual’s name and password, cheating on examinations, and other types of academic dishonesty. Students must agree to these policies/procedures the first time they login to the district LMS.  This approach promotes a pedagogical focus rather than a punitive approach to academic honesty.  This is an approach to educate students as to the consequences of academic dishonesty.</w:t>
      </w:r>
    </w:p>
    <w:p w14:paraId="4CFC87CE" w14:textId="410C1BFD" w:rsidR="00636EE6" w:rsidRPr="001E37F2" w:rsidRDefault="00636EE6" w:rsidP="00A52D16">
      <w:pPr>
        <w:pStyle w:val="ListParagraph"/>
        <w:numPr>
          <w:ilvl w:val="0"/>
          <w:numId w:val="113"/>
        </w:num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Complete information about “Academic Dishonesty, Due Process, and Conduct” is posted on the district online education site, on the online education sites for each of the colleges, as well as on the LMS at the following link  </w:t>
      </w:r>
      <w:hyperlink r:id="rId58" w:history="1">
        <w:r w:rsidRPr="001E37F2">
          <w:rPr>
            <w:rStyle w:val="Hyperlink"/>
            <w:rFonts w:ascii="Arial" w:hAnsi="Arial" w:cs="Arial"/>
          </w:rPr>
          <w:t>http://web.peralta.edu/de/for-students-what-is-academic-dishonesty</w:t>
        </w:r>
      </w:hyperlink>
      <w:r w:rsidRPr="001E37F2">
        <w:rPr>
          <w:rFonts w:ascii="Arial" w:hAnsi="Arial" w:cs="Arial"/>
          <w:color w:val="000000"/>
        </w:rPr>
        <w:t xml:space="preserve"> .</w:t>
      </w:r>
    </w:p>
    <w:p w14:paraId="10162EDF" w14:textId="089A9FF1" w:rsidR="00636EE6" w:rsidRPr="001E37F2" w:rsidRDefault="00636EE6" w:rsidP="00A52D16">
      <w:pPr>
        <w:pStyle w:val="ListParagraph"/>
        <w:numPr>
          <w:ilvl w:val="0"/>
          <w:numId w:val="113"/>
        </w:numPr>
        <w:autoSpaceDE w:val="0"/>
        <w:autoSpaceDN w:val="0"/>
        <w:adjustRightInd w:val="0"/>
        <w:spacing w:after="0" w:line="240" w:lineRule="auto"/>
        <w:rPr>
          <w:rFonts w:ascii="Arial" w:hAnsi="Arial" w:cs="Arial"/>
          <w:color w:val="000000"/>
        </w:rPr>
      </w:pPr>
      <w:r w:rsidRPr="001E37F2">
        <w:rPr>
          <w:rFonts w:ascii="Arial" w:hAnsi="Arial" w:cs="Arial"/>
          <w:color w:val="000000"/>
        </w:rPr>
        <w:t>Students also are authenticated through sufficient interaction between students and instructors which contributes to verifying a student’s identity.</w:t>
      </w:r>
    </w:p>
    <w:p w14:paraId="723BC59C" w14:textId="43325261" w:rsidR="00636EE6" w:rsidRPr="001E37F2" w:rsidRDefault="00636EE6" w:rsidP="00A52D16">
      <w:pPr>
        <w:pStyle w:val="ListParagraph"/>
        <w:numPr>
          <w:ilvl w:val="0"/>
          <w:numId w:val="113"/>
        </w:numPr>
        <w:rPr>
          <w:rFonts w:ascii="Arial" w:hAnsi="Arial" w:cs="Arial"/>
        </w:rPr>
      </w:pPr>
      <w:r w:rsidRPr="001E37F2">
        <w:rPr>
          <w:rFonts w:ascii="Arial" w:hAnsi="Arial" w:cs="Arial"/>
          <w:color w:val="000000"/>
        </w:rPr>
        <w:t xml:space="preserve">Instructors also can require a proctored examination which can serve as another method of </w:t>
      </w:r>
      <w:r w:rsidRPr="001E37F2">
        <w:rPr>
          <w:rFonts w:ascii="Arial" w:hAnsi="Arial" w:cs="Arial"/>
        </w:rPr>
        <w:t>authentication.</w:t>
      </w:r>
    </w:p>
    <w:p w14:paraId="29829605" w14:textId="7C8F3D09" w:rsidR="00636EE6" w:rsidRPr="001E37F2" w:rsidRDefault="00636EE6" w:rsidP="00A52D16">
      <w:pPr>
        <w:pStyle w:val="ListParagraph"/>
        <w:numPr>
          <w:ilvl w:val="0"/>
          <w:numId w:val="113"/>
        </w:numPr>
        <w:autoSpaceDE w:val="0"/>
        <w:autoSpaceDN w:val="0"/>
        <w:adjustRightInd w:val="0"/>
        <w:spacing w:after="0" w:line="240" w:lineRule="auto"/>
        <w:rPr>
          <w:rFonts w:ascii="Arial" w:hAnsi="Arial" w:cs="Arial"/>
          <w:color w:val="000000"/>
        </w:rPr>
      </w:pPr>
      <w:r w:rsidRPr="001E37F2">
        <w:rPr>
          <w:rFonts w:ascii="Arial" w:hAnsi="Arial" w:cs="Arial"/>
          <w:color w:val="000000"/>
        </w:rPr>
        <w:t>The district Office of Academic Affairs, working collaboratively with representatives from the four colleges, Distance Education Coordinators, and Information Technology staff, assumes responsibility for monitoring the changing online education requirements for institutions of higher education, as well as options available for meeting the expectations of assuring a student’s identity.</w:t>
      </w:r>
    </w:p>
    <w:p w14:paraId="11C1F87D" w14:textId="77777777" w:rsidR="00E1796B" w:rsidRPr="001E37F2" w:rsidRDefault="00E1796B" w:rsidP="00E1796B">
      <w:pPr>
        <w:autoSpaceDE w:val="0"/>
        <w:autoSpaceDN w:val="0"/>
        <w:adjustRightInd w:val="0"/>
        <w:spacing w:after="0" w:line="240" w:lineRule="auto"/>
        <w:rPr>
          <w:rFonts w:ascii="Arial" w:hAnsi="Arial" w:cs="Arial"/>
          <w:color w:val="000000"/>
        </w:rPr>
      </w:pPr>
    </w:p>
    <w:p w14:paraId="59668F80" w14:textId="77777777" w:rsidR="00E1796B" w:rsidRPr="001E37F2" w:rsidRDefault="00636EE6" w:rsidP="00445946">
      <w:pPr>
        <w:pStyle w:val="Heading3"/>
      </w:pPr>
      <w:r w:rsidRPr="001E37F2">
        <w:t xml:space="preserve">V. </w:t>
      </w:r>
      <w:r w:rsidR="00E1796B" w:rsidRPr="001E37F2">
        <w:t>Federal F</w:t>
      </w:r>
      <w:r w:rsidRPr="001E37F2">
        <w:t>inancial Aid Eligibility</w:t>
      </w:r>
    </w:p>
    <w:p w14:paraId="4E9C1543" w14:textId="77777777" w:rsidR="00E1796B" w:rsidRPr="001E37F2" w:rsidRDefault="00E1796B" w:rsidP="00E1796B">
      <w:pPr>
        <w:autoSpaceDE w:val="0"/>
        <w:autoSpaceDN w:val="0"/>
        <w:adjustRightInd w:val="0"/>
        <w:spacing w:after="0" w:line="240" w:lineRule="auto"/>
        <w:rPr>
          <w:rFonts w:ascii="Arial" w:hAnsi="Arial" w:cs="Arial"/>
          <w:color w:val="000000"/>
        </w:rPr>
      </w:pPr>
    </w:p>
    <w:p w14:paraId="54E89D88" w14:textId="77777777" w:rsidR="00E1796B" w:rsidRPr="001E37F2" w:rsidRDefault="00E1796B" w:rsidP="00E1796B">
      <w:p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Consistent with federal regulations pertaining to federal financial aid eligibility, the District/Colleges authenticate or verify that the student who registers in a distance education course is the same student who participates in and completes the course and receives the academic credit. </w:t>
      </w:r>
    </w:p>
    <w:p w14:paraId="7AF03D59" w14:textId="77777777" w:rsidR="00636EE6" w:rsidRPr="001E37F2" w:rsidRDefault="00636EE6" w:rsidP="00E1796B">
      <w:pPr>
        <w:autoSpaceDE w:val="0"/>
        <w:autoSpaceDN w:val="0"/>
        <w:adjustRightInd w:val="0"/>
        <w:spacing w:after="0" w:line="240" w:lineRule="auto"/>
        <w:rPr>
          <w:rFonts w:ascii="Arial" w:hAnsi="Arial" w:cs="Arial"/>
          <w:color w:val="000000"/>
        </w:rPr>
      </w:pPr>
    </w:p>
    <w:p w14:paraId="6D6E8274" w14:textId="762E580C" w:rsidR="00E1796B" w:rsidRPr="001E37F2" w:rsidRDefault="00E1796B" w:rsidP="00A52D16">
      <w:pPr>
        <w:pStyle w:val="ListParagraph"/>
        <w:numPr>
          <w:ilvl w:val="1"/>
          <w:numId w:val="114"/>
        </w:numPr>
        <w:ind w:left="720"/>
        <w:rPr>
          <w:rFonts w:ascii="Arial" w:hAnsi="Arial" w:cs="Arial"/>
          <w:color w:val="000000"/>
        </w:rPr>
      </w:pPr>
      <w:r w:rsidRPr="001E37F2">
        <w:rPr>
          <w:rFonts w:ascii="Arial" w:hAnsi="Arial" w:cs="Arial"/>
          <w:color w:val="000000"/>
        </w:rPr>
        <w:t>The District/College will provide to each student at the time of registration, a statement of the</w:t>
      </w:r>
      <w:r w:rsidR="00F22435" w:rsidRPr="001E37F2">
        <w:rPr>
          <w:rFonts w:ascii="Arial" w:hAnsi="Arial" w:cs="Arial"/>
          <w:color w:val="000000"/>
        </w:rPr>
        <w:t xml:space="preserve"> </w:t>
      </w:r>
      <w:r w:rsidRPr="001E37F2">
        <w:rPr>
          <w:rFonts w:ascii="Arial" w:hAnsi="Arial" w:cs="Arial"/>
          <w:color w:val="000000"/>
        </w:rPr>
        <w:t xml:space="preserve">process in place to protect student privacy and estimated additional charges associated with verification of student identity, if any. </w:t>
      </w:r>
    </w:p>
    <w:p w14:paraId="3413ACD6" w14:textId="4AFD5BDF" w:rsidR="00E1796B" w:rsidRPr="001E37F2" w:rsidRDefault="00E1796B" w:rsidP="00A52D16">
      <w:pPr>
        <w:pStyle w:val="ListParagraph"/>
        <w:numPr>
          <w:ilvl w:val="1"/>
          <w:numId w:val="114"/>
        </w:numPr>
        <w:autoSpaceDE w:val="0"/>
        <w:autoSpaceDN w:val="0"/>
        <w:adjustRightInd w:val="0"/>
        <w:spacing w:after="0" w:line="240" w:lineRule="auto"/>
        <w:ind w:left="720"/>
        <w:rPr>
          <w:rFonts w:ascii="Arial" w:hAnsi="Arial" w:cs="Arial"/>
          <w:color w:val="000000"/>
        </w:rPr>
      </w:pPr>
      <w:r w:rsidRPr="001E37F2">
        <w:rPr>
          <w:rFonts w:ascii="Arial" w:hAnsi="Arial" w:cs="Arial"/>
          <w:color w:val="000000"/>
        </w:rPr>
        <w:t xml:space="preserve">The colleges shall utilize one or more of these methods to authenticate or verify the student’s identity: </w:t>
      </w:r>
    </w:p>
    <w:p w14:paraId="71DA6661" w14:textId="74BA4769" w:rsidR="00E1796B" w:rsidRPr="001E37F2" w:rsidRDefault="00E1796B" w:rsidP="00A52D16">
      <w:pPr>
        <w:pStyle w:val="ListParagraph"/>
        <w:numPr>
          <w:ilvl w:val="0"/>
          <w:numId w:val="115"/>
        </w:num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Secure credentialing/login and password </w:t>
      </w:r>
    </w:p>
    <w:p w14:paraId="629692DE" w14:textId="29527956" w:rsidR="00E1796B" w:rsidRPr="001E37F2" w:rsidRDefault="00E1796B" w:rsidP="00A52D16">
      <w:pPr>
        <w:pStyle w:val="ListParagraph"/>
        <w:numPr>
          <w:ilvl w:val="0"/>
          <w:numId w:val="115"/>
        </w:num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Proctored examinations </w:t>
      </w:r>
    </w:p>
    <w:p w14:paraId="458D43C3" w14:textId="5C05AB30" w:rsidR="00E1796B" w:rsidRPr="001E37F2" w:rsidRDefault="00E1796B" w:rsidP="00A52D16">
      <w:pPr>
        <w:pStyle w:val="ListParagraph"/>
        <w:numPr>
          <w:ilvl w:val="0"/>
          <w:numId w:val="115"/>
        </w:num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New or other technologies and practices that are effective in verifying student identification </w:t>
      </w:r>
    </w:p>
    <w:p w14:paraId="576D6602" w14:textId="77777777" w:rsidR="00E1796B" w:rsidRPr="001E37F2" w:rsidRDefault="00E1796B" w:rsidP="00E1796B">
      <w:pPr>
        <w:autoSpaceDE w:val="0"/>
        <w:autoSpaceDN w:val="0"/>
        <w:adjustRightInd w:val="0"/>
        <w:spacing w:after="0" w:line="240" w:lineRule="auto"/>
        <w:rPr>
          <w:rFonts w:ascii="Arial" w:hAnsi="Arial" w:cs="Arial"/>
          <w:color w:val="000000"/>
        </w:rPr>
      </w:pPr>
    </w:p>
    <w:p w14:paraId="6519B7D9" w14:textId="77777777" w:rsidR="00E1796B" w:rsidRPr="001E37F2" w:rsidRDefault="00636EE6" w:rsidP="00445946">
      <w:pPr>
        <w:pStyle w:val="Heading3"/>
      </w:pPr>
      <w:r w:rsidRPr="001E37F2">
        <w:t xml:space="preserve">VI. </w:t>
      </w:r>
      <w:r w:rsidR="00E1796B" w:rsidRPr="001E37F2">
        <w:t>Scheduling Instructors for Distance Education</w:t>
      </w:r>
      <w:r w:rsidRPr="001E37F2">
        <w:t xml:space="preserve"> classes and</w:t>
      </w:r>
      <w:r w:rsidR="00EF7512" w:rsidRPr="001E37F2">
        <w:t xml:space="preserve"> Creating Accountability within Online/Hybrid Courses:</w:t>
      </w:r>
    </w:p>
    <w:p w14:paraId="26AEE211" w14:textId="77777777" w:rsidR="00E1796B" w:rsidRPr="001E37F2" w:rsidRDefault="00E1796B" w:rsidP="00E1796B">
      <w:pPr>
        <w:autoSpaceDE w:val="0"/>
        <w:autoSpaceDN w:val="0"/>
        <w:adjustRightInd w:val="0"/>
        <w:spacing w:after="0" w:line="240" w:lineRule="auto"/>
        <w:rPr>
          <w:rFonts w:ascii="Arial" w:hAnsi="Arial" w:cs="Arial"/>
          <w:color w:val="000000"/>
        </w:rPr>
      </w:pPr>
    </w:p>
    <w:p w14:paraId="1E235EAD" w14:textId="60852D32" w:rsidR="00E1796B" w:rsidRPr="001E37F2" w:rsidRDefault="00E1796B" w:rsidP="00A52D16">
      <w:pPr>
        <w:pStyle w:val="ListParagraph"/>
        <w:numPr>
          <w:ilvl w:val="0"/>
          <w:numId w:val="118"/>
        </w:numPr>
        <w:autoSpaceDE w:val="0"/>
        <w:autoSpaceDN w:val="0"/>
        <w:adjustRightInd w:val="0"/>
        <w:spacing w:after="0" w:line="240" w:lineRule="auto"/>
        <w:rPr>
          <w:rFonts w:ascii="Arial" w:hAnsi="Arial" w:cs="Arial"/>
          <w:color w:val="000000"/>
        </w:rPr>
      </w:pPr>
      <w:r w:rsidRPr="001E37F2">
        <w:rPr>
          <w:rFonts w:ascii="Arial" w:hAnsi="Arial" w:cs="Arial"/>
          <w:color w:val="000000"/>
        </w:rPr>
        <w:t>The instruct</w:t>
      </w:r>
      <w:r w:rsidR="00EF7512" w:rsidRPr="001E37F2">
        <w:rPr>
          <w:rFonts w:ascii="Arial" w:hAnsi="Arial" w:cs="Arial"/>
          <w:color w:val="000000"/>
        </w:rPr>
        <w:t>or must use or commit to using the Peralta Community College District  recognized CMS/LMS (Course or Learning M</w:t>
      </w:r>
      <w:r w:rsidRPr="001E37F2">
        <w:rPr>
          <w:rFonts w:ascii="Arial" w:hAnsi="Arial" w:cs="Arial"/>
          <w:color w:val="000000"/>
        </w:rPr>
        <w:t xml:space="preserve">anagement </w:t>
      </w:r>
      <w:r w:rsidR="00EF7512" w:rsidRPr="001E37F2">
        <w:rPr>
          <w:rFonts w:ascii="Arial" w:hAnsi="Arial" w:cs="Arial"/>
          <w:color w:val="000000"/>
        </w:rPr>
        <w:t>S</w:t>
      </w:r>
      <w:r w:rsidRPr="001E37F2">
        <w:rPr>
          <w:rFonts w:ascii="Arial" w:hAnsi="Arial" w:cs="Arial"/>
          <w:color w:val="000000"/>
        </w:rPr>
        <w:t xml:space="preserve">ystem) to deliver course content, which adheres to the following standards: </w:t>
      </w:r>
    </w:p>
    <w:p w14:paraId="1BCCF2AC" w14:textId="7023D26B" w:rsidR="00E1796B" w:rsidRPr="001E37F2" w:rsidRDefault="00E1796B" w:rsidP="00A52D16">
      <w:pPr>
        <w:pStyle w:val="ListParagraph"/>
        <w:numPr>
          <w:ilvl w:val="0"/>
          <w:numId w:val="116"/>
        </w:num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Welcome/Orientation </w:t>
      </w:r>
    </w:p>
    <w:p w14:paraId="20867173" w14:textId="294C4B5C" w:rsidR="00E1796B" w:rsidRPr="001E37F2" w:rsidRDefault="00E1796B" w:rsidP="00A52D16">
      <w:pPr>
        <w:pStyle w:val="ListParagraph"/>
        <w:numPr>
          <w:ilvl w:val="0"/>
          <w:numId w:val="116"/>
        </w:num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Organizational components </w:t>
      </w:r>
    </w:p>
    <w:p w14:paraId="60BB0EC2" w14:textId="6EF3BEE4" w:rsidR="00E1796B" w:rsidRPr="001E37F2" w:rsidRDefault="00E1796B" w:rsidP="00A52D16">
      <w:pPr>
        <w:pStyle w:val="ListParagraph"/>
        <w:numPr>
          <w:ilvl w:val="0"/>
          <w:numId w:val="116"/>
        </w:num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Instructional modalities </w:t>
      </w:r>
    </w:p>
    <w:p w14:paraId="03321B58" w14:textId="17EF330E" w:rsidR="00E1796B" w:rsidRPr="001E37F2" w:rsidRDefault="00E1796B" w:rsidP="00A52D16">
      <w:pPr>
        <w:pStyle w:val="ListParagraph"/>
        <w:numPr>
          <w:ilvl w:val="0"/>
          <w:numId w:val="116"/>
        </w:num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Assessment practices and expectations </w:t>
      </w:r>
    </w:p>
    <w:p w14:paraId="344FC3E7" w14:textId="4E866E3C" w:rsidR="00EF7512" w:rsidRPr="001E37F2" w:rsidRDefault="00EF7512" w:rsidP="00A52D16">
      <w:pPr>
        <w:pStyle w:val="ListParagraph"/>
        <w:numPr>
          <w:ilvl w:val="0"/>
          <w:numId w:val="116"/>
        </w:numPr>
        <w:autoSpaceDE w:val="0"/>
        <w:autoSpaceDN w:val="0"/>
        <w:adjustRightInd w:val="0"/>
        <w:spacing w:after="0" w:line="240" w:lineRule="auto"/>
        <w:rPr>
          <w:rFonts w:ascii="Arial" w:hAnsi="Arial" w:cs="Arial"/>
          <w:color w:val="000000"/>
        </w:rPr>
      </w:pPr>
      <w:r w:rsidRPr="001E37F2">
        <w:rPr>
          <w:rFonts w:ascii="Arial" w:hAnsi="Arial" w:cs="Arial"/>
          <w:color w:val="000000"/>
        </w:rPr>
        <w:t>Gradebook</w:t>
      </w:r>
    </w:p>
    <w:p w14:paraId="7A4A49E8" w14:textId="05E4E59A" w:rsidR="00EF7512" w:rsidRPr="001E37F2" w:rsidRDefault="00EF7512" w:rsidP="00A52D16">
      <w:pPr>
        <w:pStyle w:val="ListParagraph"/>
        <w:numPr>
          <w:ilvl w:val="0"/>
          <w:numId w:val="116"/>
        </w:num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Instructor/student communication – regular and substantive interaction (i.e., messaging, email, </w:t>
      </w:r>
      <w:r w:rsidR="002821E4">
        <w:rPr>
          <w:rFonts w:ascii="Arial" w:hAnsi="Arial" w:cs="Arial"/>
          <w:color w:val="000000"/>
        </w:rPr>
        <w:t>a</w:t>
      </w:r>
      <w:r w:rsidRPr="001E37F2">
        <w:rPr>
          <w:rFonts w:ascii="Arial" w:hAnsi="Arial" w:cs="Arial"/>
          <w:color w:val="000000"/>
        </w:rPr>
        <w:t>nnouncements, chats, forums, etc.</w:t>
      </w:r>
    </w:p>
    <w:p w14:paraId="6448BD1F" w14:textId="3F2A1C03" w:rsidR="00E1796B" w:rsidRPr="001E37F2" w:rsidRDefault="00EF7512" w:rsidP="00A52D16">
      <w:pPr>
        <w:pStyle w:val="ListParagraph"/>
        <w:numPr>
          <w:ilvl w:val="0"/>
          <w:numId w:val="118"/>
        </w:numPr>
        <w:autoSpaceDE w:val="0"/>
        <w:autoSpaceDN w:val="0"/>
        <w:adjustRightInd w:val="0"/>
        <w:spacing w:after="0" w:line="240" w:lineRule="auto"/>
        <w:rPr>
          <w:rFonts w:ascii="Arial" w:hAnsi="Arial" w:cs="Arial"/>
          <w:color w:val="000000"/>
        </w:rPr>
      </w:pPr>
      <w:r w:rsidRPr="001E37F2">
        <w:rPr>
          <w:rFonts w:ascii="Arial" w:hAnsi="Arial" w:cs="Arial"/>
          <w:color w:val="000000"/>
        </w:rPr>
        <w:t>The i</w:t>
      </w:r>
      <w:r w:rsidR="00E1796B" w:rsidRPr="001E37F2">
        <w:rPr>
          <w:rFonts w:ascii="Arial" w:hAnsi="Arial" w:cs="Arial"/>
          <w:color w:val="000000"/>
        </w:rPr>
        <w:t xml:space="preserve">nstructor must have the following three elements in place prior to being assigned an online course: </w:t>
      </w:r>
    </w:p>
    <w:p w14:paraId="0029F9BF" w14:textId="4D81684B" w:rsidR="00E1796B" w:rsidRPr="001E37F2" w:rsidRDefault="00E1796B" w:rsidP="00A52D16">
      <w:pPr>
        <w:pStyle w:val="ListParagraph"/>
        <w:numPr>
          <w:ilvl w:val="0"/>
          <w:numId w:val="117"/>
        </w:numPr>
        <w:autoSpaceDE w:val="0"/>
        <w:autoSpaceDN w:val="0"/>
        <w:adjustRightInd w:val="0"/>
        <w:spacing w:after="0" w:line="240" w:lineRule="auto"/>
        <w:rPr>
          <w:rFonts w:ascii="Arial" w:hAnsi="Arial" w:cs="Arial"/>
          <w:color w:val="000000"/>
        </w:rPr>
      </w:pPr>
      <w:r w:rsidRPr="001E37F2">
        <w:rPr>
          <w:rFonts w:ascii="Arial" w:hAnsi="Arial" w:cs="Arial"/>
          <w:color w:val="000000"/>
        </w:rPr>
        <w:lastRenderedPageBreak/>
        <w:t xml:space="preserve">Has received training in the use of at least one course management system (such as WebCT, Blackboard, ETUDES-NG, MOODLE) </w:t>
      </w:r>
    </w:p>
    <w:p w14:paraId="655EC5B0" w14:textId="788AF0D7" w:rsidR="00E1796B" w:rsidRPr="001E37F2" w:rsidRDefault="00E1796B" w:rsidP="00A52D16">
      <w:pPr>
        <w:pStyle w:val="ListParagraph"/>
        <w:numPr>
          <w:ilvl w:val="0"/>
          <w:numId w:val="117"/>
        </w:num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Has successfully completed a course in how to teach online, such as “Teaching an Online Course” (offered by PCCD/Merritt College, @One, another community college, another appropriate external entity or UC extensions course) </w:t>
      </w:r>
    </w:p>
    <w:p w14:paraId="7FD2DEB5" w14:textId="05466205" w:rsidR="00E1796B" w:rsidRPr="001E37F2" w:rsidRDefault="00E1796B" w:rsidP="00A52D16">
      <w:pPr>
        <w:pStyle w:val="ListParagraph"/>
        <w:numPr>
          <w:ilvl w:val="0"/>
          <w:numId w:val="117"/>
        </w:numPr>
        <w:autoSpaceDE w:val="0"/>
        <w:autoSpaceDN w:val="0"/>
        <w:adjustRightInd w:val="0"/>
        <w:spacing w:after="0" w:line="240" w:lineRule="auto"/>
        <w:rPr>
          <w:rFonts w:ascii="Arial" w:hAnsi="Arial" w:cs="Arial"/>
          <w:color w:val="000000"/>
        </w:rPr>
      </w:pPr>
      <w:r w:rsidRPr="001E37F2">
        <w:rPr>
          <w:rFonts w:ascii="Arial" w:hAnsi="Arial" w:cs="Arial"/>
          <w:color w:val="000000"/>
        </w:rPr>
        <w:t>Uses the Peralta email system (with a peralta.edu email address) and has a Peralta webpage on the college website that hosts the online course. This webpage will provide a link to the CMS/LMS (course/learning management system) website.</w:t>
      </w:r>
    </w:p>
    <w:p w14:paraId="16D59C35" w14:textId="782AFB4E" w:rsidR="00E1796B" w:rsidRPr="001E37F2" w:rsidRDefault="00E1796B" w:rsidP="00A52D16">
      <w:pPr>
        <w:pStyle w:val="ListParagraph"/>
        <w:numPr>
          <w:ilvl w:val="0"/>
          <w:numId w:val="118"/>
        </w:num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Recommended preparation includes that the instructor: </w:t>
      </w:r>
    </w:p>
    <w:p w14:paraId="0BBDDB40" w14:textId="23F7E6F5" w:rsidR="00E1796B" w:rsidRPr="001E37F2" w:rsidRDefault="00E1796B" w:rsidP="00A52D16">
      <w:pPr>
        <w:pStyle w:val="ListParagraph"/>
        <w:numPr>
          <w:ilvl w:val="0"/>
          <w:numId w:val="119"/>
        </w:num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Has enrolled in an online course of some kind </w:t>
      </w:r>
    </w:p>
    <w:p w14:paraId="0D90DF33" w14:textId="78641626" w:rsidR="00E1796B" w:rsidRPr="001E37F2" w:rsidRDefault="00E1796B" w:rsidP="00A52D16">
      <w:pPr>
        <w:pStyle w:val="ListParagraph"/>
        <w:numPr>
          <w:ilvl w:val="0"/>
          <w:numId w:val="119"/>
        </w:num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Has worked with a mentor who is an experienced online instructor </w:t>
      </w:r>
    </w:p>
    <w:p w14:paraId="732803EE" w14:textId="5EA9B483" w:rsidR="00E1796B" w:rsidRPr="00D74D0C" w:rsidRDefault="00E1796B" w:rsidP="00A52D16">
      <w:pPr>
        <w:pStyle w:val="ListParagraph"/>
        <w:numPr>
          <w:ilvl w:val="0"/>
          <w:numId w:val="118"/>
        </w:numPr>
        <w:autoSpaceDE w:val="0"/>
        <w:autoSpaceDN w:val="0"/>
        <w:adjustRightInd w:val="0"/>
        <w:spacing w:after="0" w:line="240" w:lineRule="auto"/>
        <w:rPr>
          <w:rFonts w:ascii="Arial" w:hAnsi="Arial" w:cs="Arial"/>
          <w:color w:val="000000"/>
        </w:rPr>
      </w:pPr>
      <w:r w:rsidRPr="00D74D0C">
        <w:rPr>
          <w:rFonts w:ascii="Arial" w:hAnsi="Arial" w:cs="Arial"/>
          <w:color w:val="000000"/>
        </w:rPr>
        <w:t xml:space="preserve">Recommended ongoing instructor preparation should include maintaining currency in online education such as: </w:t>
      </w:r>
    </w:p>
    <w:p w14:paraId="634D4F8F" w14:textId="75B3FE09" w:rsidR="00E1796B" w:rsidRPr="001E37F2" w:rsidRDefault="00E1796B" w:rsidP="00A52D16">
      <w:pPr>
        <w:pStyle w:val="ListParagraph"/>
        <w:numPr>
          <w:ilvl w:val="0"/>
          <w:numId w:val="120"/>
        </w:num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Technologies </w:t>
      </w:r>
    </w:p>
    <w:p w14:paraId="27F2123E" w14:textId="1525A206" w:rsidR="00E1796B" w:rsidRPr="001E37F2" w:rsidRDefault="00E1796B" w:rsidP="00A52D16">
      <w:pPr>
        <w:pStyle w:val="ListParagraph"/>
        <w:numPr>
          <w:ilvl w:val="0"/>
          <w:numId w:val="120"/>
        </w:num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Pedagogy </w:t>
      </w:r>
    </w:p>
    <w:p w14:paraId="0CB2A094" w14:textId="5FC5724E" w:rsidR="00E1796B" w:rsidRPr="001E37F2" w:rsidRDefault="00E1796B" w:rsidP="00A52D16">
      <w:pPr>
        <w:pStyle w:val="ListParagraph"/>
        <w:numPr>
          <w:ilvl w:val="0"/>
          <w:numId w:val="120"/>
        </w:num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Collaborating with other online instructors </w:t>
      </w:r>
    </w:p>
    <w:p w14:paraId="3BC70F41" w14:textId="34BF0808" w:rsidR="00E1796B" w:rsidRPr="001E37F2" w:rsidRDefault="00E1796B" w:rsidP="00A52D16">
      <w:pPr>
        <w:pStyle w:val="ListParagraph"/>
        <w:numPr>
          <w:ilvl w:val="0"/>
          <w:numId w:val="120"/>
        </w:num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Ongoing assessment of student learning outcomes </w:t>
      </w:r>
    </w:p>
    <w:p w14:paraId="5EA10103" w14:textId="1FA3F1C0" w:rsidR="00E1796B" w:rsidRPr="001E37F2" w:rsidRDefault="00E1796B" w:rsidP="00A52D16">
      <w:pPr>
        <w:pStyle w:val="ListParagraph"/>
        <w:numPr>
          <w:ilvl w:val="0"/>
          <w:numId w:val="120"/>
        </w:numPr>
        <w:autoSpaceDE w:val="0"/>
        <w:autoSpaceDN w:val="0"/>
        <w:adjustRightInd w:val="0"/>
        <w:spacing w:after="0" w:line="240" w:lineRule="auto"/>
        <w:rPr>
          <w:rFonts w:ascii="Arial" w:hAnsi="Arial" w:cs="Arial"/>
          <w:color w:val="000000"/>
        </w:rPr>
      </w:pPr>
      <w:r w:rsidRPr="001E37F2">
        <w:rPr>
          <w:rFonts w:ascii="Arial" w:hAnsi="Arial" w:cs="Arial"/>
          <w:color w:val="000000"/>
        </w:rPr>
        <w:t>Complete a certificate in online education (at least 3 and as many as 8 courses in online education for certification as an online instructor)</w:t>
      </w:r>
    </w:p>
    <w:p w14:paraId="61B0A61B" w14:textId="77777777" w:rsidR="002443C9" w:rsidRPr="001E37F2" w:rsidRDefault="002443C9" w:rsidP="002443C9">
      <w:pPr>
        <w:autoSpaceDE w:val="0"/>
        <w:autoSpaceDN w:val="0"/>
        <w:adjustRightInd w:val="0"/>
        <w:spacing w:after="0" w:line="240" w:lineRule="auto"/>
        <w:rPr>
          <w:rFonts w:ascii="Arial" w:hAnsi="Arial" w:cs="Arial"/>
          <w:color w:val="000000"/>
        </w:rPr>
      </w:pPr>
    </w:p>
    <w:p w14:paraId="50E147BA" w14:textId="77777777" w:rsidR="002443C9" w:rsidRPr="001E37F2" w:rsidRDefault="002443C9" w:rsidP="002443C9">
      <w:pPr>
        <w:autoSpaceDE w:val="0"/>
        <w:autoSpaceDN w:val="0"/>
        <w:adjustRightInd w:val="0"/>
        <w:spacing w:after="0" w:line="240" w:lineRule="auto"/>
        <w:rPr>
          <w:rFonts w:ascii="Arial" w:hAnsi="Arial" w:cs="Arial"/>
          <w:color w:val="000000"/>
        </w:rPr>
      </w:pPr>
      <w:r w:rsidRPr="001E37F2">
        <w:rPr>
          <w:rFonts w:ascii="Arial" w:hAnsi="Arial" w:cs="Arial"/>
          <w:b/>
          <w:color w:val="000000"/>
        </w:rPr>
        <w:t>Note:</w:t>
      </w:r>
      <w:r w:rsidRPr="001E37F2">
        <w:rPr>
          <w:rFonts w:ascii="Arial" w:hAnsi="Arial" w:cs="Arial"/>
          <w:color w:val="000000"/>
        </w:rPr>
        <w:t xml:space="preserve"> In keeping with Section IV, Student Authentication, it is to be noted that Federal Regulations require districts to have processes in place to ensure that the student who registers in a distance education or correspondence education course or program is the same student who participates in and completes the program and receives academic credit.  Section IV shows that the district meets this requirement.</w:t>
      </w:r>
    </w:p>
    <w:p w14:paraId="6D899651" w14:textId="77777777" w:rsidR="00B16BF8" w:rsidRPr="001E37F2" w:rsidRDefault="00B16BF8" w:rsidP="002443C9">
      <w:pPr>
        <w:autoSpaceDE w:val="0"/>
        <w:autoSpaceDN w:val="0"/>
        <w:adjustRightInd w:val="0"/>
        <w:spacing w:after="0" w:line="240" w:lineRule="auto"/>
        <w:rPr>
          <w:rFonts w:ascii="Arial" w:hAnsi="Arial" w:cs="Arial"/>
          <w:color w:val="000000"/>
        </w:rPr>
      </w:pPr>
    </w:p>
    <w:p w14:paraId="525882E8" w14:textId="77777777" w:rsidR="00B16BF8" w:rsidRPr="001E37F2" w:rsidRDefault="00B16BF8" w:rsidP="002443C9">
      <w:pPr>
        <w:autoSpaceDE w:val="0"/>
        <w:autoSpaceDN w:val="0"/>
        <w:adjustRightInd w:val="0"/>
        <w:spacing w:after="0" w:line="240" w:lineRule="auto"/>
        <w:rPr>
          <w:rFonts w:ascii="Arial" w:hAnsi="Arial" w:cs="Arial"/>
          <w:b/>
          <w:color w:val="000000"/>
        </w:rPr>
      </w:pPr>
      <w:r w:rsidRPr="001E37F2">
        <w:rPr>
          <w:rFonts w:ascii="Arial" w:hAnsi="Arial" w:cs="Arial"/>
          <w:b/>
          <w:color w:val="000000"/>
        </w:rPr>
        <w:t>Note – Separate Course Approval:</w:t>
      </w:r>
    </w:p>
    <w:p w14:paraId="28A2E443" w14:textId="77777777" w:rsidR="00B16BF8" w:rsidRPr="001E37F2" w:rsidRDefault="00B16BF8" w:rsidP="002443C9">
      <w:pPr>
        <w:autoSpaceDE w:val="0"/>
        <w:autoSpaceDN w:val="0"/>
        <w:adjustRightInd w:val="0"/>
        <w:spacing w:after="0" w:line="240" w:lineRule="auto"/>
        <w:rPr>
          <w:rFonts w:ascii="Arial" w:hAnsi="Arial" w:cs="Arial"/>
          <w:color w:val="000000"/>
        </w:rPr>
      </w:pPr>
      <w:r w:rsidRPr="001E37F2">
        <w:rPr>
          <w:rFonts w:ascii="Arial" w:hAnsi="Arial" w:cs="Arial"/>
          <w:color w:val="000000"/>
        </w:rPr>
        <w:t>If any portion of the instruction in a proposed or existing course or course section is designed to be provided through distance education in lieu of face-to-face interaction between instructor and student, the course shall be separately reviewed and approved according to the district's adopted course approval procedures.</w:t>
      </w:r>
    </w:p>
    <w:p w14:paraId="0C1B99FC" w14:textId="77777777" w:rsidR="00537789" w:rsidRPr="001E37F2" w:rsidRDefault="00537789" w:rsidP="00537789">
      <w:pPr>
        <w:autoSpaceDE w:val="0"/>
        <w:autoSpaceDN w:val="0"/>
        <w:adjustRightInd w:val="0"/>
        <w:spacing w:after="0" w:line="240" w:lineRule="auto"/>
        <w:rPr>
          <w:rFonts w:ascii="Arial" w:hAnsi="Arial" w:cs="Arial"/>
          <w:color w:val="000000"/>
        </w:rPr>
      </w:pPr>
    </w:p>
    <w:p w14:paraId="19EF2281" w14:textId="77777777" w:rsidR="00537789" w:rsidRPr="001E37F2" w:rsidRDefault="004C1CAC" w:rsidP="00537789">
      <w:pPr>
        <w:autoSpaceDE w:val="0"/>
        <w:autoSpaceDN w:val="0"/>
        <w:adjustRightInd w:val="0"/>
        <w:spacing w:after="0" w:line="240" w:lineRule="auto"/>
        <w:rPr>
          <w:rFonts w:ascii="Arial" w:hAnsi="Arial" w:cs="Arial"/>
          <w:color w:val="000000"/>
        </w:rPr>
      </w:pPr>
      <w:hyperlink r:id="rId59" w:history="1">
        <w:r w:rsidR="00537789" w:rsidRPr="001E37F2">
          <w:rPr>
            <w:rStyle w:val="Hyperlink"/>
            <w:rFonts w:ascii="Arial" w:hAnsi="Arial" w:cs="Arial"/>
          </w:rPr>
          <w:t>http://web.peralta.edu/trustees/files/2013/12/AP-4105-Distance-Education2.pdf</w:t>
        </w:r>
      </w:hyperlink>
      <w:r w:rsidR="00537789" w:rsidRPr="001E37F2">
        <w:rPr>
          <w:rFonts w:ascii="Arial" w:hAnsi="Arial" w:cs="Arial"/>
          <w:color w:val="000000"/>
        </w:rPr>
        <w:t xml:space="preserve"> </w:t>
      </w:r>
    </w:p>
    <w:p w14:paraId="060B6D0F" w14:textId="77777777" w:rsidR="00E1796B" w:rsidRPr="001E37F2" w:rsidRDefault="00E1796B" w:rsidP="00E1796B">
      <w:pPr>
        <w:autoSpaceDE w:val="0"/>
        <w:autoSpaceDN w:val="0"/>
        <w:adjustRightInd w:val="0"/>
        <w:spacing w:after="0" w:line="240" w:lineRule="auto"/>
        <w:rPr>
          <w:rFonts w:ascii="Arial" w:hAnsi="Arial" w:cs="Arial"/>
          <w:b/>
          <w:color w:val="000000"/>
          <w:u w:val="single"/>
        </w:rPr>
      </w:pPr>
    </w:p>
    <w:p w14:paraId="7F6382C8" w14:textId="77777777" w:rsidR="00E1796B" w:rsidRPr="001E37F2" w:rsidRDefault="00E1796B" w:rsidP="00E1796B">
      <w:pPr>
        <w:autoSpaceDE w:val="0"/>
        <w:autoSpaceDN w:val="0"/>
        <w:adjustRightInd w:val="0"/>
        <w:spacing w:after="0" w:line="240" w:lineRule="auto"/>
        <w:rPr>
          <w:rFonts w:ascii="Arial" w:hAnsi="Arial" w:cs="Arial"/>
          <w:b/>
          <w:color w:val="000000"/>
        </w:rPr>
      </w:pPr>
      <w:r w:rsidRPr="001E37F2">
        <w:rPr>
          <w:rFonts w:ascii="Arial" w:hAnsi="Arial" w:cs="Arial"/>
          <w:b/>
          <w:color w:val="000000"/>
        </w:rPr>
        <w:t xml:space="preserve">References: </w:t>
      </w:r>
    </w:p>
    <w:p w14:paraId="279D248D" w14:textId="77777777" w:rsidR="002443C9" w:rsidRPr="001E37F2" w:rsidRDefault="002443C9" w:rsidP="00D74D0C">
      <w:pPr>
        <w:spacing w:after="0" w:line="240" w:lineRule="auto"/>
        <w:ind w:left="720"/>
        <w:rPr>
          <w:rFonts w:ascii="Arial" w:hAnsi="Arial" w:cs="Arial"/>
          <w:color w:val="000000"/>
        </w:rPr>
      </w:pPr>
      <w:r w:rsidRPr="001E37F2">
        <w:rPr>
          <w:rFonts w:ascii="Arial" w:hAnsi="Arial" w:cs="Arial"/>
          <w:color w:val="000000"/>
        </w:rPr>
        <w:t>Title 5 Sections 55200 et seq.;</w:t>
      </w:r>
    </w:p>
    <w:p w14:paraId="528FEC4B" w14:textId="77777777" w:rsidR="002443C9" w:rsidRPr="001E37F2" w:rsidRDefault="002443C9" w:rsidP="00D74D0C">
      <w:pPr>
        <w:spacing w:after="0" w:line="240" w:lineRule="auto"/>
        <w:ind w:left="720"/>
        <w:rPr>
          <w:rFonts w:ascii="Arial" w:hAnsi="Arial" w:cs="Arial"/>
          <w:color w:val="000000"/>
        </w:rPr>
      </w:pPr>
      <w:r w:rsidRPr="001E37F2">
        <w:rPr>
          <w:rFonts w:ascii="Arial" w:hAnsi="Arial" w:cs="Arial"/>
          <w:color w:val="000000"/>
        </w:rPr>
        <w:t>42 U.S. Code Sections 12100 et  seq.;</w:t>
      </w:r>
    </w:p>
    <w:p w14:paraId="7668E67D" w14:textId="77777777" w:rsidR="002443C9" w:rsidRPr="001E37F2" w:rsidRDefault="002443C9" w:rsidP="00D74D0C">
      <w:pPr>
        <w:spacing w:after="0" w:line="240" w:lineRule="auto"/>
        <w:ind w:left="720"/>
        <w:rPr>
          <w:rFonts w:ascii="Arial" w:hAnsi="Arial" w:cs="Arial"/>
          <w:color w:val="000000"/>
        </w:rPr>
      </w:pPr>
      <w:r w:rsidRPr="001E37F2">
        <w:rPr>
          <w:rFonts w:ascii="Arial" w:hAnsi="Arial" w:cs="Arial"/>
          <w:color w:val="000000"/>
        </w:rPr>
        <w:t>29 U.S. Code Section 794d;</w:t>
      </w:r>
    </w:p>
    <w:p w14:paraId="315F432B" w14:textId="77777777" w:rsidR="00537789" w:rsidRPr="001E37F2" w:rsidRDefault="002443C9" w:rsidP="00D74D0C">
      <w:pPr>
        <w:spacing w:after="0" w:line="240" w:lineRule="auto"/>
        <w:ind w:left="720"/>
        <w:rPr>
          <w:rFonts w:ascii="Arial" w:hAnsi="Arial" w:cs="Arial"/>
          <w:color w:val="000000"/>
        </w:rPr>
      </w:pPr>
      <w:r w:rsidRPr="001E37F2">
        <w:rPr>
          <w:rFonts w:ascii="Arial" w:hAnsi="Arial" w:cs="Arial"/>
          <w:color w:val="000000"/>
        </w:rPr>
        <w:t xml:space="preserve">34 CFR, part 602.17 (U.S. Department of Education regulations on the Integrity of Federal </w:t>
      </w:r>
      <w:r w:rsidR="00537789" w:rsidRPr="001E37F2">
        <w:rPr>
          <w:rFonts w:ascii="Arial" w:hAnsi="Arial" w:cs="Arial"/>
          <w:color w:val="000000"/>
        </w:rPr>
        <w:t xml:space="preserve">   </w:t>
      </w:r>
    </w:p>
    <w:p w14:paraId="2EA0A8E8" w14:textId="6F37785D" w:rsidR="00537789" w:rsidRPr="001E37F2" w:rsidRDefault="002443C9" w:rsidP="00D74D0C">
      <w:pPr>
        <w:spacing w:after="0" w:line="240" w:lineRule="auto"/>
        <w:ind w:left="720"/>
        <w:rPr>
          <w:rFonts w:ascii="Arial" w:hAnsi="Arial" w:cs="Arial"/>
          <w:color w:val="000000"/>
        </w:rPr>
      </w:pPr>
      <w:r w:rsidRPr="001E37F2">
        <w:rPr>
          <w:rFonts w:ascii="Arial" w:hAnsi="Arial" w:cs="Arial"/>
          <w:color w:val="000000"/>
        </w:rPr>
        <w:t xml:space="preserve">Student Financial </w:t>
      </w:r>
      <w:r w:rsidR="00537789" w:rsidRPr="001E37F2">
        <w:rPr>
          <w:rFonts w:ascii="Arial" w:hAnsi="Arial" w:cs="Arial"/>
          <w:color w:val="000000"/>
        </w:rPr>
        <w:t>Aid Programs</w:t>
      </w:r>
      <w:r w:rsidRPr="001E37F2">
        <w:rPr>
          <w:rFonts w:ascii="Arial" w:hAnsi="Arial" w:cs="Arial"/>
          <w:color w:val="000000"/>
        </w:rPr>
        <w:t xml:space="preserve"> under Title IV of the Higher Education Act of 1965, as </w:t>
      </w:r>
    </w:p>
    <w:p w14:paraId="647C8F6A" w14:textId="648BC3A0" w:rsidR="002443C9" w:rsidRPr="001E37F2" w:rsidRDefault="002443C9" w:rsidP="00D74D0C">
      <w:pPr>
        <w:spacing w:after="0" w:line="240" w:lineRule="auto"/>
        <w:ind w:left="720"/>
        <w:rPr>
          <w:rFonts w:ascii="Arial" w:hAnsi="Arial" w:cs="Arial"/>
          <w:color w:val="000000"/>
        </w:rPr>
      </w:pPr>
      <w:r w:rsidRPr="001E37F2">
        <w:rPr>
          <w:rFonts w:ascii="Arial" w:hAnsi="Arial" w:cs="Arial"/>
          <w:color w:val="000000"/>
        </w:rPr>
        <w:t>amended)</w:t>
      </w:r>
      <w:r w:rsidRPr="001E37F2">
        <w:rPr>
          <w:rFonts w:ascii="Arial" w:hAnsi="Arial" w:cs="Arial"/>
          <w:color w:val="000000"/>
        </w:rPr>
        <w:tab/>
      </w:r>
    </w:p>
    <w:p w14:paraId="1996CC1F" w14:textId="77777777" w:rsidR="002443C9" w:rsidRPr="001E37F2" w:rsidRDefault="002443C9" w:rsidP="00D74D0C">
      <w:pPr>
        <w:spacing w:after="0" w:line="240" w:lineRule="auto"/>
        <w:ind w:left="720"/>
        <w:rPr>
          <w:rFonts w:ascii="Arial" w:hAnsi="Arial" w:cs="Arial"/>
          <w:color w:val="000000"/>
        </w:rPr>
      </w:pPr>
      <w:r w:rsidRPr="001E37F2">
        <w:rPr>
          <w:rFonts w:ascii="Arial" w:hAnsi="Arial" w:cs="Arial"/>
          <w:color w:val="000000"/>
        </w:rPr>
        <w:t>ACCJC Guide to Evaluating Distance Education and Correspondence Education;</w:t>
      </w:r>
    </w:p>
    <w:p w14:paraId="49218958" w14:textId="77777777" w:rsidR="00C631AD" w:rsidRPr="001E37F2" w:rsidRDefault="002443C9" w:rsidP="00D74D0C">
      <w:pPr>
        <w:spacing w:after="0" w:line="240" w:lineRule="auto"/>
        <w:ind w:left="720"/>
        <w:rPr>
          <w:rFonts w:ascii="Arial" w:hAnsi="Arial" w:cs="Arial"/>
          <w:color w:val="000000"/>
        </w:rPr>
      </w:pPr>
      <w:r w:rsidRPr="001E37F2">
        <w:rPr>
          <w:rFonts w:ascii="Arial" w:hAnsi="Arial" w:cs="Arial"/>
          <w:color w:val="000000"/>
        </w:rPr>
        <w:t>ACCJC Accreditation Standard II.A.1</w:t>
      </w:r>
    </w:p>
    <w:p w14:paraId="269EC4C5" w14:textId="42B1804F" w:rsidR="00F71DB7" w:rsidRDefault="00F71DB7" w:rsidP="00537789">
      <w:pPr>
        <w:spacing w:after="0" w:line="240" w:lineRule="auto"/>
        <w:ind w:firstLine="720"/>
        <w:rPr>
          <w:rFonts w:ascii="Arial" w:hAnsi="Arial" w:cs="Arial"/>
          <w:color w:val="000000"/>
        </w:rPr>
      </w:pPr>
    </w:p>
    <w:p w14:paraId="2E9421DB" w14:textId="4CBE882F" w:rsidR="001A3DA3" w:rsidRDefault="001A3DA3" w:rsidP="00537789">
      <w:pPr>
        <w:spacing w:after="0" w:line="240" w:lineRule="auto"/>
        <w:ind w:firstLine="720"/>
        <w:rPr>
          <w:rFonts w:ascii="Arial" w:hAnsi="Arial" w:cs="Arial"/>
          <w:color w:val="000000"/>
        </w:rPr>
      </w:pPr>
    </w:p>
    <w:p w14:paraId="447B51B5" w14:textId="583964D3" w:rsidR="001A3DA3" w:rsidRDefault="001A3DA3" w:rsidP="00537789">
      <w:pPr>
        <w:spacing w:after="0" w:line="240" w:lineRule="auto"/>
        <w:ind w:firstLine="720"/>
        <w:rPr>
          <w:rFonts w:ascii="Arial" w:hAnsi="Arial" w:cs="Arial"/>
          <w:color w:val="000000"/>
        </w:rPr>
      </w:pPr>
    </w:p>
    <w:p w14:paraId="2CDDE538" w14:textId="0FC51D13" w:rsidR="001A3DA3" w:rsidRDefault="001A3DA3" w:rsidP="00537789">
      <w:pPr>
        <w:spacing w:after="0" w:line="240" w:lineRule="auto"/>
        <w:ind w:firstLine="720"/>
        <w:rPr>
          <w:rFonts w:ascii="Arial" w:hAnsi="Arial" w:cs="Arial"/>
          <w:color w:val="000000"/>
        </w:rPr>
      </w:pPr>
    </w:p>
    <w:p w14:paraId="17F926FD" w14:textId="3F714C37" w:rsidR="001A3DA3" w:rsidRDefault="001A3DA3" w:rsidP="00537789">
      <w:pPr>
        <w:spacing w:after="0" w:line="240" w:lineRule="auto"/>
        <w:ind w:firstLine="720"/>
        <w:rPr>
          <w:rFonts w:ascii="Arial" w:hAnsi="Arial" w:cs="Arial"/>
          <w:color w:val="000000"/>
        </w:rPr>
      </w:pPr>
    </w:p>
    <w:p w14:paraId="7885AC2C" w14:textId="5FBDBD4B" w:rsidR="001A3DA3" w:rsidRDefault="001A3DA3" w:rsidP="00537789">
      <w:pPr>
        <w:spacing w:after="0" w:line="240" w:lineRule="auto"/>
        <w:ind w:firstLine="720"/>
        <w:rPr>
          <w:rFonts w:ascii="Arial" w:hAnsi="Arial" w:cs="Arial"/>
          <w:color w:val="000000"/>
        </w:rPr>
      </w:pPr>
    </w:p>
    <w:p w14:paraId="0D13C2B6" w14:textId="77777777" w:rsidR="001A3DA3" w:rsidRPr="001E37F2" w:rsidRDefault="001A3DA3" w:rsidP="00537789">
      <w:pPr>
        <w:spacing w:after="0" w:line="240" w:lineRule="auto"/>
        <w:ind w:firstLine="720"/>
        <w:rPr>
          <w:rFonts w:ascii="Arial" w:hAnsi="Arial" w:cs="Arial"/>
          <w:color w:val="000000"/>
        </w:rPr>
      </w:pPr>
    </w:p>
    <w:p w14:paraId="1784027A" w14:textId="18349B0A" w:rsidR="00C631AD" w:rsidRPr="001E37F2" w:rsidRDefault="00713C1A" w:rsidP="00445946">
      <w:pPr>
        <w:pStyle w:val="Heading2"/>
      </w:pPr>
      <w:r>
        <w:lastRenderedPageBreak/>
        <w:t>Zero Textbook Cost P</w:t>
      </w:r>
      <w:r w:rsidRPr="001E37F2">
        <w:t>rogram</w:t>
      </w:r>
    </w:p>
    <w:p w14:paraId="3E5FB340" w14:textId="77777777" w:rsidR="00C631AD" w:rsidRPr="001E37F2" w:rsidRDefault="00C631AD" w:rsidP="00C631AD">
      <w:pPr>
        <w:spacing w:after="0" w:line="240" w:lineRule="auto"/>
        <w:rPr>
          <w:rFonts w:ascii="Arial" w:hAnsi="Arial" w:cs="Arial"/>
          <w:color w:val="000000"/>
        </w:rPr>
      </w:pPr>
    </w:p>
    <w:p w14:paraId="04E33D89" w14:textId="6BE654DB" w:rsidR="00F914F0" w:rsidRDefault="0059335A" w:rsidP="00C631AD">
      <w:pPr>
        <w:spacing w:after="0" w:line="240" w:lineRule="auto"/>
        <w:rPr>
          <w:rFonts w:ascii="Arial" w:hAnsi="Arial" w:cs="Arial"/>
          <w:color w:val="000000"/>
        </w:rPr>
      </w:pPr>
      <w:r>
        <w:rPr>
          <w:noProof/>
        </w:rPr>
        <w:drawing>
          <wp:anchor distT="0" distB="0" distL="114300" distR="114300" simplePos="0" relativeHeight="251671552" behindDoc="0" locked="0" layoutInCell="1" allowOverlap="1" wp14:anchorId="136D8391" wp14:editId="6B6D5166">
            <wp:simplePos x="0" y="0"/>
            <wp:positionH relativeFrom="column">
              <wp:posOffset>0</wp:posOffset>
            </wp:positionH>
            <wp:positionV relativeFrom="paragraph">
              <wp:posOffset>1905</wp:posOffset>
            </wp:positionV>
            <wp:extent cx="685800" cy="485775"/>
            <wp:effectExtent l="0" t="0" r="0" b="9525"/>
            <wp:wrapThrough wrapText="bothSides">
              <wp:wrapPolygon edited="0">
                <wp:start x="0" y="0"/>
                <wp:lineTo x="0" y="21176"/>
                <wp:lineTo x="21000" y="21176"/>
                <wp:lineTo x="2100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Lst>
                    </a:blip>
                    <a:stretch>
                      <a:fillRect/>
                    </a:stretch>
                  </pic:blipFill>
                  <pic:spPr>
                    <a:xfrm>
                      <a:off x="0" y="0"/>
                      <a:ext cx="685800" cy="485775"/>
                    </a:xfrm>
                    <a:prstGeom prst="rect">
                      <a:avLst/>
                    </a:prstGeom>
                  </pic:spPr>
                </pic:pic>
              </a:graphicData>
            </a:graphic>
            <wp14:sizeRelH relativeFrom="page">
              <wp14:pctWidth>0</wp14:pctWidth>
            </wp14:sizeRelH>
            <wp14:sizeRelV relativeFrom="page">
              <wp14:pctHeight>0</wp14:pctHeight>
            </wp14:sizeRelV>
          </wp:anchor>
        </w:drawing>
      </w:r>
      <w:r w:rsidR="00C631AD" w:rsidRPr="001E37F2">
        <w:rPr>
          <w:rFonts w:ascii="Arial" w:hAnsi="Arial" w:cs="Arial"/>
          <w:color w:val="000000"/>
        </w:rPr>
        <w:t>Senate Bill 1359, (Block, 2016) requires California Community Colleges to include a symbol/logo in the online version of the campus course schedule by January 1, 2018, for courses that exclusively use digital course materials that are free of charge to students and therefore not required to be purchased. The Chancellor’s Office has established a zero textbook cost symbol/logo the community college system has the option to use. Refer to the Chancellor’s Office Open Educational Resources webpage for more program information.</w:t>
      </w:r>
    </w:p>
    <w:p w14:paraId="786C692D" w14:textId="3F622A2A" w:rsidR="00E1796B" w:rsidRPr="0000164F" w:rsidRDefault="00C631AD" w:rsidP="0059335A">
      <w:pPr>
        <w:spacing w:after="0" w:line="240" w:lineRule="auto"/>
        <w:rPr>
          <w:rFonts w:ascii="Arial" w:hAnsi="Arial" w:cs="Arial"/>
          <w:color w:val="000000"/>
          <w:sz w:val="20"/>
          <w:szCs w:val="20"/>
        </w:rPr>
      </w:pPr>
      <w:r w:rsidRPr="001E37F2">
        <w:rPr>
          <w:rFonts w:ascii="Arial" w:hAnsi="Arial" w:cs="Arial"/>
          <w:color w:val="000000"/>
        </w:rPr>
        <w:t xml:space="preserve">  </w:t>
      </w:r>
      <w:r w:rsidR="00774923">
        <w:rPr>
          <w:rStyle w:val="Hyperlink"/>
          <w:rFonts w:ascii="Arial" w:hAnsi="Arial" w:cs="Arial"/>
        </w:rPr>
        <w:t xml:space="preserve"> </w:t>
      </w:r>
      <w:hyperlink r:id="rId61" w:history="1">
        <w:r w:rsidRPr="001E37F2">
          <w:rPr>
            <w:rStyle w:val="Hyperlink"/>
            <w:rFonts w:ascii="Arial" w:hAnsi="Arial" w:cs="Arial"/>
          </w:rPr>
          <w:t>http://extranet.cccco.edu/Divisions/AcademicAffairs/OpenEducationResources.aspx</w:t>
        </w:r>
      </w:hyperlink>
      <w:r w:rsidRPr="00EF26F8">
        <w:rPr>
          <w:rFonts w:ascii="Arial" w:hAnsi="Arial" w:cs="Arial"/>
          <w:color w:val="000000"/>
          <w:sz w:val="20"/>
          <w:szCs w:val="20"/>
        </w:rPr>
        <w:t xml:space="preserve"> </w:t>
      </w:r>
      <w:r w:rsidR="00E1796B" w:rsidRPr="0000164F">
        <w:rPr>
          <w:rFonts w:ascii="Arial" w:hAnsi="Arial" w:cs="Arial"/>
          <w:color w:val="000000"/>
          <w:sz w:val="20"/>
          <w:szCs w:val="20"/>
        </w:rPr>
        <w:br w:type="page"/>
      </w:r>
    </w:p>
    <w:p w14:paraId="720BD5C3" w14:textId="77777777" w:rsidR="002443C9" w:rsidRPr="0000164F" w:rsidRDefault="002443C9" w:rsidP="00445946">
      <w:pPr>
        <w:pStyle w:val="Heading2"/>
      </w:pPr>
      <w:r w:rsidRPr="0000164F">
        <w:lastRenderedPageBreak/>
        <w:t>Grading Policy and Academic Record Symbols</w:t>
      </w:r>
    </w:p>
    <w:p w14:paraId="4B1481C4" w14:textId="77777777" w:rsidR="000864EB" w:rsidRPr="00733BF8" w:rsidRDefault="000864EB" w:rsidP="00733BF8">
      <w:pPr>
        <w:rPr>
          <w:rFonts w:ascii="Arial" w:hAnsi="Arial" w:cs="Arial"/>
          <w:szCs w:val="20"/>
        </w:rPr>
      </w:pPr>
      <w:r w:rsidRPr="00733BF8">
        <w:rPr>
          <w:rFonts w:ascii="Arial" w:hAnsi="Arial" w:cs="Arial"/>
          <w:szCs w:val="20"/>
        </w:rPr>
        <w:t xml:space="preserve">(Administrative Procedure 4230) </w:t>
      </w:r>
    </w:p>
    <w:p w14:paraId="6CC313A4" w14:textId="77777777" w:rsidR="000864EB" w:rsidRPr="001E37F2" w:rsidRDefault="000864EB" w:rsidP="00B07C94">
      <w:pPr>
        <w:pStyle w:val="NoSpacing"/>
        <w:jc w:val="center"/>
        <w:rPr>
          <w:rFonts w:ascii="Arial" w:hAnsi="Arial" w:cs="Arial"/>
          <w:b/>
          <w:szCs w:val="20"/>
        </w:rPr>
      </w:pPr>
    </w:p>
    <w:p w14:paraId="12D579CF" w14:textId="77777777" w:rsidR="000864EB" w:rsidRPr="001E37F2" w:rsidRDefault="000864EB" w:rsidP="000864EB">
      <w:pPr>
        <w:pStyle w:val="NoSpacing"/>
        <w:rPr>
          <w:rFonts w:ascii="Arial" w:hAnsi="Arial" w:cs="Arial"/>
          <w:szCs w:val="20"/>
        </w:rPr>
      </w:pPr>
      <w:r w:rsidRPr="001E37F2">
        <w:rPr>
          <w:rFonts w:ascii="Arial" w:hAnsi="Arial" w:cs="Arial"/>
          <w:szCs w:val="20"/>
        </w:rPr>
        <w:t xml:space="preserve">For information regarding grading policy and academic record symbols (A, B, C, D, E, F, FW, I, P, NP, IP, </w:t>
      </w:r>
      <w:r w:rsidR="006F67EE" w:rsidRPr="001E37F2">
        <w:rPr>
          <w:rFonts w:ascii="Arial" w:hAnsi="Arial" w:cs="Arial"/>
          <w:szCs w:val="20"/>
        </w:rPr>
        <w:t xml:space="preserve">SP, </w:t>
      </w:r>
      <w:r w:rsidRPr="001E37F2">
        <w:rPr>
          <w:rFonts w:ascii="Arial" w:hAnsi="Arial" w:cs="Arial"/>
          <w:szCs w:val="20"/>
        </w:rPr>
        <w:t xml:space="preserve">RD, W, </w:t>
      </w:r>
      <w:r w:rsidR="00C819A7" w:rsidRPr="001E37F2">
        <w:rPr>
          <w:rFonts w:ascii="Arial" w:hAnsi="Arial" w:cs="Arial"/>
          <w:szCs w:val="20"/>
        </w:rPr>
        <w:t xml:space="preserve">EW, </w:t>
      </w:r>
      <w:r w:rsidRPr="001E37F2">
        <w:rPr>
          <w:rFonts w:ascii="Arial" w:hAnsi="Arial" w:cs="Arial"/>
          <w:szCs w:val="20"/>
        </w:rPr>
        <w:t>MW), please access the following:</w:t>
      </w:r>
    </w:p>
    <w:p w14:paraId="22AEBE29" w14:textId="77777777" w:rsidR="002443C9" w:rsidRPr="001E37F2" w:rsidRDefault="004C1CAC" w:rsidP="000864EB">
      <w:pPr>
        <w:pStyle w:val="NoSpacing"/>
        <w:rPr>
          <w:rFonts w:ascii="Arial" w:hAnsi="Arial" w:cs="Arial"/>
          <w:b/>
          <w:sz w:val="32"/>
          <w:szCs w:val="28"/>
        </w:rPr>
      </w:pPr>
      <w:hyperlink r:id="rId62" w:history="1">
        <w:r w:rsidR="000864EB" w:rsidRPr="001E37F2">
          <w:rPr>
            <w:rStyle w:val="Hyperlink"/>
            <w:rFonts w:ascii="Arial" w:hAnsi="Arial" w:cs="Arial"/>
            <w:szCs w:val="20"/>
          </w:rPr>
          <w:t>http://web.peralta.edu/trustees/files/2013/12/AP-4230-Grading-and-Academic-Record-Symbols1.pdf</w:t>
        </w:r>
      </w:hyperlink>
      <w:r w:rsidR="000864EB" w:rsidRPr="001E37F2">
        <w:rPr>
          <w:rFonts w:ascii="Arial" w:hAnsi="Arial" w:cs="Arial"/>
          <w:b/>
          <w:sz w:val="32"/>
          <w:szCs w:val="28"/>
        </w:rPr>
        <w:t xml:space="preserve"> </w:t>
      </w:r>
      <w:r w:rsidR="002443C9" w:rsidRPr="001E37F2">
        <w:rPr>
          <w:rFonts w:ascii="Arial" w:hAnsi="Arial" w:cs="Arial"/>
          <w:b/>
          <w:sz w:val="32"/>
          <w:szCs w:val="28"/>
        </w:rPr>
        <w:t xml:space="preserve"> </w:t>
      </w:r>
    </w:p>
    <w:p w14:paraId="40C9A2A7" w14:textId="77777777" w:rsidR="000864EB" w:rsidRPr="001E37F2" w:rsidRDefault="000864EB" w:rsidP="00B07C94">
      <w:pPr>
        <w:pStyle w:val="NoSpacing"/>
        <w:jc w:val="center"/>
        <w:rPr>
          <w:rFonts w:ascii="Arial" w:hAnsi="Arial" w:cs="Arial"/>
          <w:b/>
          <w:sz w:val="24"/>
          <w:szCs w:val="28"/>
        </w:rPr>
      </w:pPr>
    </w:p>
    <w:p w14:paraId="1271B497" w14:textId="77777777" w:rsidR="000864EB" w:rsidRPr="001E37F2" w:rsidRDefault="000864EB" w:rsidP="00B07C94">
      <w:pPr>
        <w:pStyle w:val="NoSpacing"/>
        <w:jc w:val="center"/>
        <w:rPr>
          <w:rFonts w:ascii="Arial" w:hAnsi="Arial" w:cs="Arial"/>
          <w:b/>
          <w:sz w:val="24"/>
          <w:szCs w:val="28"/>
        </w:rPr>
      </w:pPr>
    </w:p>
    <w:p w14:paraId="2F29C91E" w14:textId="77777777" w:rsidR="00E1796B" w:rsidRPr="00EF26F8" w:rsidRDefault="00E1796B" w:rsidP="00445946">
      <w:pPr>
        <w:pStyle w:val="Heading2"/>
      </w:pPr>
      <w:r w:rsidRPr="00EF26F8">
        <w:t>Grading Policy: Pass/No Pass or Grade</w:t>
      </w:r>
    </w:p>
    <w:p w14:paraId="71154994" w14:textId="77777777" w:rsidR="000864EB" w:rsidRPr="0091042D" w:rsidRDefault="000864EB" w:rsidP="0091042D">
      <w:pPr>
        <w:rPr>
          <w:rFonts w:ascii="Arial" w:hAnsi="Arial" w:cs="Arial"/>
          <w:szCs w:val="20"/>
        </w:rPr>
      </w:pPr>
      <w:r w:rsidRPr="0091042D">
        <w:rPr>
          <w:rFonts w:ascii="Arial" w:hAnsi="Arial" w:cs="Arial"/>
          <w:szCs w:val="20"/>
        </w:rPr>
        <w:t xml:space="preserve">(Administrative Procedure 4232) </w:t>
      </w:r>
    </w:p>
    <w:p w14:paraId="58B4B01F" w14:textId="77777777" w:rsidR="000864EB" w:rsidRPr="001E37F2" w:rsidRDefault="000864EB" w:rsidP="00B07C94">
      <w:pPr>
        <w:pStyle w:val="NoSpacing"/>
        <w:jc w:val="center"/>
        <w:rPr>
          <w:rFonts w:ascii="Arial" w:hAnsi="Arial" w:cs="Arial"/>
          <w:b/>
          <w:szCs w:val="20"/>
        </w:rPr>
      </w:pPr>
    </w:p>
    <w:p w14:paraId="26D56AC2" w14:textId="77777777" w:rsidR="000864EB" w:rsidRPr="001E37F2" w:rsidRDefault="00AA6FF8" w:rsidP="00AA6FF8">
      <w:pPr>
        <w:pStyle w:val="NoSpacing"/>
        <w:rPr>
          <w:rFonts w:ascii="Arial" w:hAnsi="Arial" w:cs="Arial"/>
          <w:szCs w:val="20"/>
        </w:rPr>
      </w:pPr>
      <w:r w:rsidRPr="001E37F2">
        <w:rPr>
          <w:rFonts w:ascii="Arial" w:hAnsi="Arial" w:cs="Arial"/>
          <w:szCs w:val="20"/>
        </w:rPr>
        <w:t>For information regarding Pass/No Pass grades, please access the following:</w:t>
      </w:r>
    </w:p>
    <w:p w14:paraId="646D519E" w14:textId="77777777" w:rsidR="00AA6FF8" w:rsidRPr="001E37F2" w:rsidRDefault="004C1CAC" w:rsidP="00AA6FF8">
      <w:pPr>
        <w:pStyle w:val="NoSpacing"/>
        <w:rPr>
          <w:rFonts w:ascii="Arial" w:hAnsi="Arial" w:cs="Arial"/>
          <w:szCs w:val="20"/>
        </w:rPr>
      </w:pPr>
      <w:hyperlink r:id="rId63" w:history="1">
        <w:r w:rsidR="00AA6FF8" w:rsidRPr="001E37F2">
          <w:rPr>
            <w:rStyle w:val="Hyperlink"/>
            <w:rFonts w:ascii="Arial" w:hAnsi="Arial" w:cs="Arial"/>
            <w:szCs w:val="20"/>
          </w:rPr>
          <w:t>http://web.peralta.edu/trustees/files/2011/04/AP-4232-Pass-No-Pass1.pdf</w:t>
        </w:r>
      </w:hyperlink>
      <w:r w:rsidR="00AA6FF8" w:rsidRPr="001E37F2">
        <w:rPr>
          <w:rFonts w:ascii="Arial" w:hAnsi="Arial" w:cs="Arial"/>
          <w:szCs w:val="20"/>
        </w:rPr>
        <w:t xml:space="preserve"> </w:t>
      </w:r>
    </w:p>
    <w:p w14:paraId="50E0FCA1" w14:textId="77777777" w:rsidR="00E1796B" w:rsidRDefault="00E1796B" w:rsidP="00E1796B">
      <w:pPr>
        <w:autoSpaceDE w:val="0"/>
        <w:autoSpaceDN w:val="0"/>
        <w:adjustRightInd w:val="0"/>
        <w:spacing w:after="0" w:line="240" w:lineRule="auto"/>
        <w:rPr>
          <w:rFonts w:ascii="Arial" w:hAnsi="Arial" w:cs="Arial"/>
          <w:color w:val="000000"/>
          <w:szCs w:val="20"/>
        </w:rPr>
      </w:pPr>
    </w:p>
    <w:p w14:paraId="60DCAAD0" w14:textId="77777777" w:rsidR="00D74D0C" w:rsidRPr="001E37F2" w:rsidRDefault="00D74D0C" w:rsidP="00E1796B">
      <w:pPr>
        <w:autoSpaceDE w:val="0"/>
        <w:autoSpaceDN w:val="0"/>
        <w:adjustRightInd w:val="0"/>
        <w:spacing w:after="0" w:line="240" w:lineRule="auto"/>
        <w:rPr>
          <w:rFonts w:ascii="Arial" w:hAnsi="Arial" w:cs="Arial"/>
          <w:color w:val="000000"/>
          <w:szCs w:val="20"/>
        </w:rPr>
      </w:pPr>
    </w:p>
    <w:p w14:paraId="1416AD87" w14:textId="77777777" w:rsidR="00E1796B" w:rsidRPr="00EF26F8" w:rsidRDefault="00E1796B" w:rsidP="00445946">
      <w:pPr>
        <w:pStyle w:val="Heading2"/>
      </w:pPr>
      <w:r w:rsidRPr="00EF26F8">
        <w:t>Independent Study</w:t>
      </w:r>
    </w:p>
    <w:p w14:paraId="450BBF80" w14:textId="77777777" w:rsidR="00AA6FF8" w:rsidRPr="00762854" w:rsidRDefault="00AA6FF8" w:rsidP="00457607">
      <w:pPr>
        <w:rPr>
          <w:rFonts w:ascii="Arial" w:hAnsi="Arial" w:cs="Arial"/>
          <w:b/>
          <w:bCs/>
          <w:szCs w:val="20"/>
        </w:rPr>
      </w:pPr>
      <w:r w:rsidRPr="00762854">
        <w:rPr>
          <w:rFonts w:ascii="Arial" w:hAnsi="Arial" w:cs="Arial"/>
          <w:b/>
          <w:bCs/>
          <w:szCs w:val="20"/>
        </w:rPr>
        <w:t>(Administrative Procedure 4101)</w:t>
      </w:r>
    </w:p>
    <w:p w14:paraId="6EBE78D3" w14:textId="77777777" w:rsidR="00AA6FF8" w:rsidRPr="001E37F2" w:rsidRDefault="00AA6FF8" w:rsidP="00AA6FF8">
      <w:pPr>
        <w:spacing w:after="0" w:line="240" w:lineRule="auto"/>
        <w:jc w:val="center"/>
        <w:rPr>
          <w:rFonts w:ascii="Arial" w:hAnsi="Arial" w:cs="Arial"/>
          <w:b/>
          <w:szCs w:val="20"/>
        </w:rPr>
      </w:pPr>
    </w:p>
    <w:p w14:paraId="1C2E2300" w14:textId="77777777" w:rsidR="00AA6FF8" w:rsidRPr="001E37F2" w:rsidRDefault="00AA6FF8" w:rsidP="00AA6FF8">
      <w:pPr>
        <w:spacing w:after="0" w:line="240" w:lineRule="auto"/>
        <w:rPr>
          <w:rFonts w:ascii="Arial" w:hAnsi="Arial" w:cs="Arial"/>
          <w:szCs w:val="20"/>
        </w:rPr>
      </w:pPr>
      <w:r w:rsidRPr="001E37F2">
        <w:rPr>
          <w:rFonts w:ascii="Arial" w:hAnsi="Arial" w:cs="Arial"/>
          <w:szCs w:val="20"/>
        </w:rPr>
        <w:t>Independent Study permits a student to explore an area of study or project of his/her choice not covered by regular catalog offerings.  Such study may include directed field experience, research, or development of skills and competence.   For additional information, please access the following:</w:t>
      </w:r>
    </w:p>
    <w:p w14:paraId="310183A7" w14:textId="77777777" w:rsidR="00AA6FF8" w:rsidRPr="001E37F2" w:rsidRDefault="004C1CAC" w:rsidP="00AA6FF8">
      <w:pPr>
        <w:spacing w:after="0" w:line="240" w:lineRule="auto"/>
        <w:rPr>
          <w:rFonts w:ascii="Arial" w:hAnsi="Arial" w:cs="Arial"/>
          <w:szCs w:val="20"/>
        </w:rPr>
      </w:pPr>
      <w:hyperlink r:id="rId64" w:history="1">
        <w:r w:rsidR="00AA6FF8" w:rsidRPr="001E37F2">
          <w:rPr>
            <w:rStyle w:val="Hyperlink"/>
            <w:rFonts w:ascii="Arial" w:hAnsi="Arial" w:cs="Arial"/>
            <w:szCs w:val="20"/>
          </w:rPr>
          <w:t>http://web.peralta.edu/trustees/files/2011/04/AP-4101-Independent-Study1.pdf</w:t>
        </w:r>
      </w:hyperlink>
      <w:r w:rsidR="00AA6FF8" w:rsidRPr="001E37F2">
        <w:rPr>
          <w:rFonts w:ascii="Arial" w:hAnsi="Arial" w:cs="Arial"/>
          <w:szCs w:val="20"/>
        </w:rPr>
        <w:t xml:space="preserve"> </w:t>
      </w:r>
    </w:p>
    <w:p w14:paraId="2224708A" w14:textId="77777777" w:rsidR="00C819A7" w:rsidRPr="001E37F2" w:rsidRDefault="00C819A7" w:rsidP="00AA6FF8">
      <w:pPr>
        <w:spacing w:after="0" w:line="240" w:lineRule="auto"/>
        <w:rPr>
          <w:rFonts w:ascii="Arial" w:hAnsi="Arial" w:cs="Arial"/>
          <w:szCs w:val="20"/>
        </w:rPr>
      </w:pPr>
    </w:p>
    <w:p w14:paraId="6AFE33EC" w14:textId="77777777" w:rsidR="00C819A7" w:rsidRPr="001E37F2" w:rsidRDefault="00C819A7" w:rsidP="00C819A7">
      <w:pPr>
        <w:spacing w:after="0" w:line="240" w:lineRule="auto"/>
        <w:rPr>
          <w:rFonts w:ascii="Arial" w:hAnsi="Arial" w:cs="Arial"/>
          <w:szCs w:val="20"/>
        </w:rPr>
      </w:pPr>
      <w:r w:rsidRPr="001E37F2">
        <w:rPr>
          <w:rFonts w:ascii="Arial" w:hAnsi="Arial" w:cs="Arial"/>
          <w:szCs w:val="20"/>
        </w:rPr>
        <w:t>The standards for Independent Study are set forth in title 5, section 55230 et seq. Independent study is a mode of instruction in which students are not required to be under the immediate supervision and control of a qualified academic employee.</w:t>
      </w:r>
    </w:p>
    <w:p w14:paraId="351AE41D" w14:textId="77777777" w:rsidR="00C819A7" w:rsidRDefault="00C819A7" w:rsidP="00C819A7">
      <w:pPr>
        <w:spacing w:after="0" w:line="240" w:lineRule="auto"/>
        <w:rPr>
          <w:rFonts w:ascii="Arial" w:hAnsi="Arial" w:cs="Arial"/>
          <w:szCs w:val="20"/>
        </w:rPr>
      </w:pPr>
      <w:r w:rsidRPr="001E37F2">
        <w:rPr>
          <w:rFonts w:ascii="Arial" w:hAnsi="Arial" w:cs="Arial"/>
          <w:szCs w:val="20"/>
        </w:rPr>
        <w:t>This should not be confused with the requirement in title 5, section 55002 that all courses offered for credit must require students to study independently outside-of-class. Instead, independent study in this context refers to a course that is not regularly scheduled, but for which it is expected that the student will interact directly with the instructor on an individual basis. Title 5, section 55232 requires that independent study courses must maintain the same academic standards as applied to other credit or noncredit courses.</w:t>
      </w:r>
    </w:p>
    <w:p w14:paraId="0C91D7AA" w14:textId="77777777" w:rsidR="00D74D0C" w:rsidRDefault="00D74D0C" w:rsidP="00C819A7">
      <w:pPr>
        <w:spacing w:after="0" w:line="240" w:lineRule="auto"/>
        <w:rPr>
          <w:rFonts w:ascii="Arial" w:hAnsi="Arial" w:cs="Arial"/>
          <w:szCs w:val="20"/>
        </w:rPr>
      </w:pPr>
    </w:p>
    <w:p w14:paraId="23769113" w14:textId="03DB0892" w:rsidR="00840DEB" w:rsidRDefault="00840DEB" w:rsidP="00C819A7">
      <w:pPr>
        <w:spacing w:after="0" w:line="240" w:lineRule="auto"/>
        <w:rPr>
          <w:rFonts w:ascii="Arial" w:hAnsi="Arial" w:cs="Arial"/>
          <w:szCs w:val="20"/>
        </w:rPr>
      </w:pPr>
      <w:r>
        <w:rPr>
          <w:rFonts w:ascii="Arial" w:hAnsi="Arial" w:cs="Arial"/>
          <w:szCs w:val="20"/>
        </w:rPr>
        <w:t xml:space="preserve">Course description of Independent Study:  </w:t>
      </w:r>
    </w:p>
    <w:p w14:paraId="36AE0CD7" w14:textId="77777777" w:rsidR="00840DEB" w:rsidRDefault="00840DEB" w:rsidP="00C819A7">
      <w:pPr>
        <w:spacing w:after="0" w:line="240" w:lineRule="auto"/>
        <w:rPr>
          <w:rFonts w:ascii="Arial" w:hAnsi="Arial" w:cs="Arial"/>
          <w:szCs w:val="20"/>
        </w:rPr>
      </w:pPr>
    </w:p>
    <w:p w14:paraId="04E46CB5" w14:textId="4E7BE9A9" w:rsidR="00840DEB" w:rsidRDefault="00840DEB" w:rsidP="00C819A7">
      <w:pPr>
        <w:spacing w:after="0" w:line="240" w:lineRule="auto"/>
        <w:rPr>
          <w:rFonts w:ascii="Arial" w:hAnsi="Arial" w:cs="Arial"/>
          <w:szCs w:val="20"/>
        </w:rPr>
      </w:pPr>
      <w:r w:rsidRPr="00840DEB">
        <w:rPr>
          <w:rFonts w:ascii="Arial" w:hAnsi="Arial" w:cs="Arial"/>
          <w:szCs w:val="20"/>
        </w:rPr>
        <w:t>In-depth exploration of an area or problem of the student's choice not covered by regular catalog offerings in [name of discipline]. Student must obtain approval from an appropriate faculty member. For more details, see the section on independent study in the college catalog.</w:t>
      </w:r>
    </w:p>
    <w:p w14:paraId="09001373" w14:textId="77777777" w:rsidR="000A14D4" w:rsidRDefault="000A14D4" w:rsidP="00C819A7">
      <w:pPr>
        <w:spacing w:after="0" w:line="240" w:lineRule="auto"/>
        <w:rPr>
          <w:rFonts w:ascii="Arial" w:hAnsi="Arial" w:cs="Arial"/>
          <w:szCs w:val="20"/>
        </w:rPr>
      </w:pPr>
    </w:p>
    <w:p w14:paraId="62F6D8F3" w14:textId="77777777" w:rsidR="000A14D4" w:rsidRDefault="000A14D4" w:rsidP="00C819A7">
      <w:pPr>
        <w:spacing w:after="0" w:line="240" w:lineRule="auto"/>
        <w:rPr>
          <w:rFonts w:ascii="Arial" w:hAnsi="Arial" w:cs="Arial"/>
          <w:szCs w:val="20"/>
        </w:rPr>
      </w:pPr>
    </w:p>
    <w:p w14:paraId="32EDC8A1" w14:textId="281E9283" w:rsidR="000A14D4" w:rsidRDefault="00D77A14" w:rsidP="00C819A7">
      <w:pPr>
        <w:spacing w:after="0" w:line="240" w:lineRule="auto"/>
        <w:rPr>
          <w:rFonts w:ascii="Arial" w:hAnsi="Arial" w:cs="Arial"/>
          <w:szCs w:val="20"/>
        </w:rPr>
      </w:pPr>
      <w:r>
        <w:rPr>
          <w:rFonts w:ascii="Arial" w:hAnsi="Arial" w:cs="Arial"/>
          <w:szCs w:val="20"/>
        </w:rPr>
        <w:t>noncredi</w:t>
      </w:r>
    </w:p>
    <w:p w14:paraId="6736A6F9" w14:textId="77777777" w:rsidR="000A14D4" w:rsidRDefault="000A14D4" w:rsidP="00C819A7">
      <w:pPr>
        <w:spacing w:after="0" w:line="240" w:lineRule="auto"/>
        <w:rPr>
          <w:rFonts w:ascii="Arial" w:hAnsi="Arial" w:cs="Arial"/>
          <w:szCs w:val="20"/>
        </w:rPr>
      </w:pPr>
    </w:p>
    <w:p w14:paraId="36B07A2C" w14:textId="77777777" w:rsidR="000A14D4" w:rsidRPr="001E37F2" w:rsidRDefault="000A14D4" w:rsidP="00C819A7">
      <w:pPr>
        <w:spacing w:after="0" w:line="240" w:lineRule="auto"/>
        <w:rPr>
          <w:rFonts w:ascii="Arial" w:hAnsi="Arial" w:cs="Arial"/>
          <w:szCs w:val="20"/>
        </w:rPr>
      </w:pPr>
    </w:p>
    <w:p w14:paraId="63ADFE48" w14:textId="77777777" w:rsidR="00AA6FF8" w:rsidRPr="001E37F2" w:rsidRDefault="00AA6FF8" w:rsidP="00AA6FF8">
      <w:pPr>
        <w:spacing w:after="0" w:line="240" w:lineRule="auto"/>
        <w:rPr>
          <w:rFonts w:ascii="Arial" w:hAnsi="Arial" w:cs="Arial"/>
          <w:szCs w:val="20"/>
        </w:rPr>
      </w:pPr>
    </w:p>
    <w:p w14:paraId="2500F084" w14:textId="77777777" w:rsidR="00C819A7" w:rsidRPr="00D74D0C" w:rsidRDefault="00C819A7" w:rsidP="00445946">
      <w:pPr>
        <w:pStyle w:val="Heading2"/>
      </w:pPr>
      <w:r w:rsidRPr="00D74D0C">
        <w:lastRenderedPageBreak/>
        <w:t>Educational Assistance Class Instruction</w:t>
      </w:r>
    </w:p>
    <w:p w14:paraId="3017C20F" w14:textId="77777777" w:rsidR="00C819A7" w:rsidRPr="003D2A20" w:rsidRDefault="00C819A7" w:rsidP="003D2A20">
      <w:pPr>
        <w:rPr>
          <w:rFonts w:ascii="Arial" w:hAnsi="Arial" w:cs="Arial"/>
          <w:szCs w:val="20"/>
        </w:rPr>
      </w:pPr>
      <w:r w:rsidRPr="003D2A20">
        <w:rPr>
          <w:rFonts w:ascii="Arial" w:hAnsi="Arial" w:cs="Arial"/>
          <w:szCs w:val="20"/>
        </w:rPr>
        <w:t>(Approved Special Class)</w:t>
      </w:r>
    </w:p>
    <w:p w14:paraId="361D4739" w14:textId="77777777" w:rsidR="00C819A7" w:rsidRPr="001E37F2" w:rsidRDefault="00C819A7" w:rsidP="00C819A7">
      <w:pPr>
        <w:spacing w:after="0" w:line="240" w:lineRule="auto"/>
        <w:rPr>
          <w:rFonts w:ascii="Arial" w:hAnsi="Arial" w:cs="Arial"/>
          <w:szCs w:val="20"/>
        </w:rPr>
      </w:pPr>
      <w:r w:rsidRPr="001E37F2">
        <w:rPr>
          <w:rFonts w:ascii="Arial" w:hAnsi="Arial" w:cs="Arial"/>
          <w:szCs w:val="20"/>
        </w:rPr>
        <w:t>Title 5, section 56028 establishes the definition and requirements for educational assistance classes as follows:</w:t>
      </w:r>
    </w:p>
    <w:p w14:paraId="1C4221FD" w14:textId="6F7E1A3B" w:rsidR="00C819A7" w:rsidRPr="001E37F2" w:rsidRDefault="00C819A7" w:rsidP="001E37F2">
      <w:pPr>
        <w:spacing w:after="0" w:line="240" w:lineRule="auto"/>
        <w:ind w:left="720"/>
        <w:rPr>
          <w:rFonts w:ascii="Arial" w:hAnsi="Arial" w:cs="Arial"/>
          <w:szCs w:val="20"/>
        </w:rPr>
      </w:pPr>
      <w:r w:rsidRPr="001E37F2">
        <w:rPr>
          <w:rFonts w:ascii="Arial" w:hAnsi="Arial" w:cs="Arial"/>
          <w:szCs w:val="20"/>
        </w:rPr>
        <w:t>Educational assistance classes are instructional activities offered consistent with the provisions of Subchapter 1 of Chapter 7 of this Division, and designed to address the educational limitations of students with disabilities who are admitted to the institution pursuant Educational Code section 76000 et seq. and would be unable to substantially benefit from general college classes even with appropriate academic adjustments, auxiliary aids and services. Such classes generate revenue based on the number of full-time equivalent student (FTES) enrolled in the classes. Such classes shall be open to enrollment of students who do not have disabilities; however, to qualify as an educational assistance class, a majority of those enrolled in the class must be students with disabilities.</w:t>
      </w:r>
    </w:p>
    <w:p w14:paraId="301E96F1" w14:textId="77777777" w:rsidR="00C819A7" w:rsidRPr="001E37F2" w:rsidRDefault="00C819A7" w:rsidP="00C819A7">
      <w:pPr>
        <w:spacing w:after="0" w:line="240" w:lineRule="auto"/>
        <w:rPr>
          <w:rFonts w:ascii="Arial" w:hAnsi="Arial" w:cs="Arial"/>
          <w:szCs w:val="20"/>
        </w:rPr>
      </w:pPr>
    </w:p>
    <w:p w14:paraId="20915F97" w14:textId="77777777" w:rsidR="00C819A7" w:rsidRPr="001E37F2" w:rsidRDefault="00C819A7" w:rsidP="001E37F2">
      <w:pPr>
        <w:spacing w:after="0" w:line="240" w:lineRule="auto"/>
        <w:ind w:left="720"/>
        <w:rPr>
          <w:rFonts w:ascii="Arial" w:hAnsi="Arial" w:cs="Arial"/>
          <w:szCs w:val="20"/>
        </w:rPr>
      </w:pPr>
      <w:r w:rsidRPr="001E37F2">
        <w:rPr>
          <w:rFonts w:ascii="Arial" w:hAnsi="Arial" w:cs="Arial"/>
          <w:szCs w:val="20"/>
        </w:rPr>
        <w:t>Educational assistance classes must be primarily instructional in nature and must have objectives that fall within the instructional mission of the CCCs. Such courses cannot be designed primarily to provide group activities or services (e.g., therapeutic activity, counseling, or assessment testing), but must instead provide systematic instruction in a body of content or skills whose mastery forms the basis of the student grade.</w:t>
      </w:r>
    </w:p>
    <w:p w14:paraId="7B462E34" w14:textId="77777777" w:rsidR="00C819A7" w:rsidRPr="001E37F2" w:rsidRDefault="00C819A7" w:rsidP="00C819A7">
      <w:pPr>
        <w:spacing w:after="0" w:line="240" w:lineRule="auto"/>
        <w:rPr>
          <w:rFonts w:ascii="Arial" w:hAnsi="Arial" w:cs="Arial"/>
          <w:szCs w:val="20"/>
        </w:rPr>
      </w:pPr>
    </w:p>
    <w:p w14:paraId="4E677B8C" w14:textId="77777777" w:rsidR="00C819A7" w:rsidRPr="001E37F2" w:rsidRDefault="00C819A7" w:rsidP="00C819A7">
      <w:pPr>
        <w:spacing w:after="0" w:line="240" w:lineRule="auto"/>
        <w:rPr>
          <w:rFonts w:ascii="Arial" w:hAnsi="Arial" w:cs="Arial"/>
          <w:szCs w:val="20"/>
        </w:rPr>
      </w:pPr>
      <w:r w:rsidRPr="001E37F2">
        <w:rPr>
          <w:rFonts w:ascii="Arial" w:hAnsi="Arial" w:cs="Arial"/>
          <w:szCs w:val="20"/>
        </w:rPr>
        <w:t xml:space="preserve">The COR for a course developed in compliance with title 5, section 56028, should: </w:t>
      </w:r>
    </w:p>
    <w:p w14:paraId="72FB9108" w14:textId="3516B34C" w:rsidR="00C819A7" w:rsidRPr="001E37F2" w:rsidRDefault="00C819A7" w:rsidP="00A52D16">
      <w:pPr>
        <w:pStyle w:val="ListParagraph"/>
        <w:numPr>
          <w:ilvl w:val="0"/>
          <w:numId w:val="121"/>
        </w:numPr>
        <w:spacing w:after="0" w:line="240" w:lineRule="auto"/>
        <w:rPr>
          <w:rFonts w:ascii="Arial" w:hAnsi="Arial" w:cs="Arial"/>
          <w:szCs w:val="20"/>
        </w:rPr>
      </w:pPr>
      <w:r w:rsidRPr="001E37F2">
        <w:rPr>
          <w:rFonts w:ascii="Arial" w:hAnsi="Arial" w:cs="Arial"/>
          <w:szCs w:val="20"/>
        </w:rPr>
        <w:t xml:space="preserve">Specify the disability or disabilities the course is designed to address; </w:t>
      </w:r>
    </w:p>
    <w:p w14:paraId="37F7E4AE" w14:textId="42E930BE" w:rsidR="00C819A7" w:rsidRPr="001E37F2" w:rsidRDefault="00C819A7" w:rsidP="00A52D16">
      <w:pPr>
        <w:pStyle w:val="ListParagraph"/>
        <w:numPr>
          <w:ilvl w:val="0"/>
          <w:numId w:val="121"/>
        </w:numPr>
        <w:spacing w:after="0" w:line="240" w:lineRule="auto"/>
        <w:rPr>
          <w:rFonts w:ascii="Arial" w:hAnsi="Arial" w:cs="Arial"/>
          <w:szCs w:val="20"/>
        </w:rPr>
      </w:pPr>
      <w:r w:rsidRPr="001E37F2">
        <w:rPr>
          <w:rFonts w:ascii="Arial" w:hAnsi="Arial" w:cs="Arial"/>
          <w:szCs w:val="20"/>
        </w:rPr>
        <w:t xml:space="preserve">Describe the objectives the course is to fulfill as they relate to these disabilities; </w:t>
      </w:r>
    </w:p>
    <w:p w14:paraId="3C0CBBF5" w14:textId="06FFC377" w:rsidR="00C819A7" w:rsidRPr="001E37F2" w:rsidRDefault="00C819A7" w:rsidP="00A52D16">
      <w:pPr>
        <w:pStyle w:val="ListParagraph"/>
        <w:numPr>
          <w:ilvl w:val="0"/>
          <w:numId w:val="121"/>
        </w:numPr>
        <w:spacing w:after="0" w:line="240" w:lineRule="auto"/>
        <w:rPr>
          <w:rFonts w:ascii="Arial" w:hAnsi="Arial" w:cs="Arial"/>
          <w:szCs w:val="20"/>
        </w:rPr>
      </w:pPr>
      <w:r w:rsidRPr="001E37F2">
        <w:rPr>
          <w:rFonts w:ascii="Arial" w:hAnsi="Arial" w:cs="Arial"/>
          <w:szCs w:val="20"/>
        </w:rPr>
        <w:t xml:space="preserve">Describe why a special course is needed to meet this need, rather than being met through </w:t>
      </w:r>
    </w:p>
    <w:p w14:paraId="4F936A30" w14:textId="1CFA68ED" w:rsidR="00C819A7" w:rsidRPr="001E37F2" w:rsidRDefault="00C819A7" w:rsidP="00A52D16">
      <w:pPr>
        <w:pStyle w:val="ListParagraph"/>
        <w:numPr>
          <w:ilvl w:val="0"/>
          <w:numId w:val="121"/>
        </w:numPr>
        <w:spacing w:after="0" w:line="240" w:lineRule="auto"/>
        <w:rPr>
          <w:rFonts w:ascii="Arial" w:hAnsi="Arial" w:cs="Arial"/>
          <w:szCs w:val="20"/>
        </w:rPr>
      </w:pPr>
      <w:r w:rsidRPr="001E37F2">
        <w:rPr>
          <w:rFonts w:ascii="Arial" w:hAnsi="Arial" w:cs="Arial"/>
          <w:szCs w:val="20"/>
        </w:rPr>
        <w:t xml:space="preserve">accommodation in a regular course; </w:t>
      </w:r>
    </w:p>
    <w:p w14:paraId="655D9884" w14:textId="4D980485" w:rsidR="00C819A7" w:rsidRPr="001E37F2" w:rsidRDefault="00C819A7" w:rsidP="00A52D16">
      <w:pPr>
        <w:pStyle w:val="ListParagraph"/>
        <w:numPr>
          <w:ilvl w:val="0"/>
          <w:numId w:val="121"/>
        </w:numPr>
        <w:spacing w:after="0" w:line="240" w:lineRule="auto"/>
        <w:rPr>
          <w:rFonts w:ascii="Arial" w:hAnsi="Arial" w:cs="Arial"/>
          <w:szCs w:val="20"/>
        </w:rPr>
      </w:pPr>
      <w:r w:rsidRPr="001E37F2">
        <w:rPr>
          <w:rFonts w:ascii="Arial" w:hAnsi="Arial" w:cs="Arial"/>
          <w:szCs w:val="20"/>
        </w:rPr>
        <w:t xml:space="preserve">Specify how it will be determined that the objectives have been achieved; and </w:t>
      </w:r>
    </w:p>
    <w:p w14:paraId="52B0DB11" w14:textId="5BF2338A" w:rsidR="00C819A7" w:rsidRPr="001E37F2" w:rsidRDefault="00C819A7" w:rsidP="00A52D16">
      <w:pPr>
        <w:pStyle w:val="ListParagraph"/>
        <w:numPr>
          <w:ilvl w:val="0"/>
          <w:numId w:val="121"/>
        </w:numPr>
        <w:spacing w:after="0" w:line="240" w:lineRule="auto"/>
        <w:rPr>
          <w:rFonts w:ascii="Arial" w:hAnsi="Arial" w:cs="Arial"/>
          <w:szCs w:val="20"/>
        </w:rPr>
      </w:pPr>
      <w:r w:rsidRPr="001E37F2">
        <w:rPr>
          <w:rFonts w:ascii="Arial" w:hAnsi="Arial" w:cs="Arial"/>
          <w:szCs w:val="20"/>
        </w:rPr>
        <w:t xml:space="preserve">Explain what disability-specific instructional methods, materials, equipment, etc., will be used and why. </w:t>
      </w:r>
    </w:p>
    <w:p w14:paraId="65D0F038" w14:textId="77777777" w:rsidR="00C819A7" w:rsidRPr="001E37F2" w:rsidRDefault="00C819A7" w:rsidP="00C819A7">
      <w:pPr>
        <w:spacing w:after="0" w:line="240" w:lineRule="auto"/>
        <w:rPr>
          <w:rFonts w:ascii="Arial" w:hAnsi="Arial" w:cs="Arial"/>
          <w:szCs w:val="20"/>
        </w:rPr>
      </w:pPr>
    </w:p>
    <w:p w14:paraId="1B9C7468" w14:textId="77777777" w:rsidR="00C819A7" w:rsidRPr="001E37F2" w:rsidRDefault="00C819A7" w:rsidP="00C819A7">
      <w:pPr>
        <w:spacing w:after="0" w:line="240" w:lineRule="auto"/>
        <w:rPr>
          <w:rFonts w:ascii="Arial" w:hAnsi="Arial" w:cs="Arial"/>
          <w:szCs w:val="20"/>
        </w:rPr>
      </w:pPr>
      <w:r w:rsidRPr="001E37F2">
        <w:rPr>
          <w:rFonts w:ascii="Arial" w:hAnsi="Arial" w:cs="Arial"/>
          <w:szCs w:val="20"/>
        </w:rPr>
        <w:t>Course sections that are merely adapted to enable students with disabilities to meet the regular course objectives in an alternative way do not require separate Chancellor’s Office approval.</w:t>
      </w:r>
    </w:p>
    <w:p w14:paraId="5C2A6803" w14:textId="65C87EE7" w:rsidR="00AA6FF8" w:rsidRPr="002A4EC7" w:rsidRDefault="00C819A7" w:rsidP="00C819A7">
      <w:pPr>
        <w:spacing w:after="0" w:line="240" w:lineRule="auto"/>
        <w:rPr>
          <w:rFonts w:ascii="Arial" w:hAnsi="Arial" w:cs="Arial"/>
          <w:i/>
          <w:iCs/>
          <w:szCs w:val="20"/>
        </w:rPr>
      </w:pPr>
      <w:r w:rsidRPr="001E37F2">
        <w:rPr>
          <w:rFonts w:ascii="Arial" w:hAnsi="Arial" w:cs="Arial"/>
          <w:szCs w:val="20"/>
        </w:rPr>
        <w:t xml:space="preserve">For more information, please see </w:t>
      </w:r>
      <w:r w:rsidRPr="00964666">
        <w:rPr>
          <w:rFonts w:ascii="Arial" w:hAnsi="Arial" w:cs="Arial"/>
          <w:i/>
          <w:iCs/>
          <w:szCs w:val="20"/>
        </w:rPr>
        <w:t>PCAH 6th Edition page # 57</w:t>
      </w:r>
      <w:r w:rsidRPr="001E37F2">
        <w:rPr>
          <w:rFonts w:ascii="Arial" w:hAnsi="Arial" w:cs="Arial"/>
          <w:szCs w:val="20"/>
        </w:rPr>
        <w:t xml:space="preserve"> and </w:t>
      </w:r>
      <w:r w:rsidR="002A4EC7">
        <w:rPr>
          <w:rFonts w:ascii="Arial" w:hAnsi="Arial" w:cs="Arial"/>
          <w:i/>
          <w:iCs/>
          <w:szCs w:val="20"/>
        </w:rPr>
        <w:t>Administrative Procedure 5140 Disabled Students Programs and S</w:t>
      </w:r>
      <w:r w:rsidR="002A4EC7" w:rsidRPr="002A4EC7">
        <w:rPr>
          <w:rFonts w:ascii="Arial" w:hAnsi="Arial" w:cs="Arial"/>
          <w:i/>
          <w:iCs/>
          <w:szCs w:val="20"/>
        </w:rPr>
        <w:t>ervices</w:t>
      </w:r>
    </w:p>
    <w:p w14:paraId="61E517B3" w14:textId="77777777" w:rsidR="00AA6FF8" w:rsidRDefault="00AA6FF8" w:rsidP="000D5371">
      <w:pPr>
        <w:autoSpaceDE w:val="0"/>
        <w:autoSpaceDN w:val="0"/>
        <w:adjustRightInd w:val="0"/>
        <w:spacing w:after="0" w:line="240" w:lineRule="auto"/>
        <w:rPr>
          <w:rFonts w:ascii="Arial" w:hAnsi="Arial" w:cs="Arial"/>
          <w:i/>
          <w:color w:val="000000"/>
          <w:szCs w:val="20"/>
        </w:rPr>
      </w:pPr>
    </w:p>
    <w:p w14:paraId="26D575A9" w14:textId="77777777" w:rsidR="00452EE4" w:rsidRDefault="00E1796B" w:rsidP="00445946">
      <w:pPr>
        <w:pStyle w:val="Heading2"/>
      </w:pPr>
      <w:r w:rsidRPr="00EF26F8">
        <w:t>Instructional Material Fees</w:t>
      </w:r>
    </w:p>
    <w:p w14:paraId="06E4FFB3" w14:textId="660FA670" w:rsidR="000D5371" w:rsidRPr="00452EE4" w:rsidRDefault="000D5371" w:rsidP="00452EE4">
      <w:pPr>
        <w:rPr>
          <w:rFonts w:ascii="Arial" w:hAnsi="Arial" w:cs="Arial"/>
          <w:color w:val="000000"/>
          <w:szCs w:val="20"/>
        </w:rPr>
      </w:pPr>
      <w:r w:rsidRPr="00452EE4">
        <w:rPr>
          <w:rFonts w:ascii="Arial" w:hAnsi="Arial" w:cs="Arial"/>
          <w:color w:val="000000"/>
          <w:szCs w:val="20"/>
        </w:rPr>
        <w:t>(Administrative Procedure 5031</w:t>
      </w:r>
      <w:r w:rsidR="006F67EE" w:rsidRPr="00452EE4">
        <w:rPr>
          <w:rFonts w:ascii="Arial" w:hAnsi="Arial" w:cs="Arial"/>
          <w:color w:val="000000"/>
          <w:szCs w:val="20"/>
        </w:rPr>
        <w:t>)</w:t>
      </w:r>
    </w:p>
    <w:p w14:paraId="1A322BC1" w14:textId="77777777" w:rsidR="00E1796B" w:rsidRPr="001E37F2" w:rsidRDefault="00E1796B" w:rsidP="00E1796B">
      <w:pPr>
        <w:pStyle w:val="NoSpacing"/>
        <w:rPr>
          <w:rFonts w:ascii="Arial" w:hAnsi="Arial" w:cs="Arial"/>
          <w:color w:val="000000"/>
          <w:sz w:val="24"/>
        </w:rPr>
      </w:pPr>
    </w:p>
    <w:p w14:paraId="11C547A9" w14:textId="77777777" w:rsidR="00E1796B" w:rsidRPr="001E37F2" w:rsidRDefault="00E1796B" w:rsidP="00E1796B">
      <w:pPr>
        <w:pStyle w:val="NoSpacing"/>
        <w:rPr>
          <w:rFonts w:ascii="Arial" w:hAnsi="Arial" w:cs="Arial"/>
          <w:color w:val="000000"/>
          <w:szCs w:val="20"/>
        </w:rPr>
      </w:pPr>
      <w:r w:rsidRPr="001E37F2">
        <w:rPr>
          <w:rFonts w:ascii="Arial" w:hAnsi="Arial" w:cs="Arial"/>
          <w:color w:val="000000"/>
          <w:szCs w:val="20"/>
        </w:rPr>
        <w:t xml:space="preserve">The Student Fee Handbook is published by the Legal Affairs Division in the </w:t>
      </w:r>
      <w:r w:rsidR="00537789" w:rsidRPr="001E37F2">
        <w:rPr>
          <w:rFonts w:ascii="Arial" w:hAnsi="Arial" w:cs="Arial"/>
          <w:color w:val="000000"/>
          <w:szCs w:val="20"/>
        </w:rPr>
        <w:t xml:space="preserve">State </w:t>
      </w:r>
      <w:r w:rsidRPr="001E37F2">
        <w:rPr>
          <w:rFonts w:ascii="Arial" w:hAnsi="Arial" w:cs="Arial"/>
          <w:color w:val="000000"/>
          <w:szCs w:val="20"/>
        </w:rPr>
        <w:t>Chancellor’s Office and is available on the Chancellor’s Office website (</w:t>
      </w:r>
      <w:r w:rsidR="0050002F" w:rsidRPr="001E37F2">
        <w:rPr>
          <w:rFonts w:ascii="Arial" w:hAnsi="Arial" w:cs="Arial"/>
          <w:color w:val="000000"/>
          <w:szCs w:val="20"/>
        </w:rPr>
        <w:t xml:space="preserve"> </w:t>
      </w:r>
      <w:hyperlink r:id="rId65" w:history="1">
        <w:r w:rsidR="0050002F" w:rsidRPr="001E37F2">
          <w:rPr>
            <w:rStyle w:val="Hyperlink"/>
            <w:rFonts w:ascii="Arial" w:hAnsi="Arial" w:cs="Arial"/>
            <w:szCs w:val="20"/>
          </w:rPr>
          <w:t>www.cccco.edu</w:t>
        </w:r>
      </w:hyperlink>
      <w:r w:rsidR="0050002F" w:rsidRPr="001E37F2">
        <w:rPr>
          <w:rFonts w:ascii="Arial" w:hAnsi="Arial" w:cs="Arial"/>
          <w:color w:val="000000"/>
          <w:szCs w:val="20"/>
        </w:rPr>
        <w:t xml:space="preserve"> </w:t>
      </w:r>
      <w:r w:rsidRPr="001E37F2">
        <w:rPr>
          <w:rFonts w:ascii="Arial" w:hAnsi="Arial" w:cs="Arial"/>
          <w:color w:val="000000"/>
          <w:szCs w:val="20"/>
        </w:rPr>
        <w:t xml:space="preserve">) under the Legal Affairs Division. </w:t>
      </w:r>
    </w:p>
    <w:p w14:paraId="585AC8E1" w14:textId="77777777" w:rsidR="00E1796B" w:rsidRPr="001E37F2" w:rsidRDefault="00E1796B" w:rsidP="00E1796B">
      <w:pPr>
        <w:pStyle w:val="NoSpacing"/>
        <w:rPr>
          <w:rFonts w:ascii="Arial" w:hAnsi="Arial" w:cs="Arial"/>
          <w:color w:val="000000"/>
          <w:szCs w:val="20"/>
        </w:rPr>
      </w:pPr>
    </w:p>
    <w:p w14:paraId="2DD93934" w14:textId="77777777" w:rsidR="00E1796B" w:rsidRPr="001E37F2" w:rsidRDefault="00E1796B" w:rsidP="00E1796B">
      <w:pPr>
        <w:pStyle w:val="NoSpacing"/>
        <w:rPr>
          <w:rFonts w:ascii="Arial" w:hAnsi="Arial" w:cs="Arial"/>
          <w:color w:val="000000"/>
          <w:szCs w:val="20"/>
        </w:rPr>
      </w:pPr>
      <w:r w:rsidRPr="001E37F2">
        <w:rPr>
          <w:rFonts w:ascii="Arial" w:hAnsi="Arial" w:cs="Arial"/>
          <w:color w:val="000000"/>
          <w:szCs w:val="20"/>
        </w:rPr>
        <w:t xml:space="preserve">Title 5, section 51012, allows the district governing board to establish only mandatory student fees that are expressly authorized by law. In all cases, the district policy must provide financial assistance or waiver of these fees for qualifying students. </w:t>
      </w:r>
    </w:p>
    <w:p w14:paraId="01745517" w14:textId="77777777" w:rsidR="000D5371" w:rsidRPr="001E37F2" w:rsidRDefault="000D5371" w:rsidP="00E1796B">
      <w:pPr>
        <w:pStyle w:val="NoSpacing"/>
        <w:rPr>
          <w:rFonts w:ascii="Arial" w:hAnsi="Arial" w:cs="Arial"/>
          <w:color w:val="000000"/>
          <w:szCs w:val="20"/>
        </w:rPr>
      </w:pPr>
    </w:p>
    <w:p w14:paraId="66F0F49F" w14:textId="77777777" w:rsidR="000D5371" w:rsidRPr="001E37F2" w:rsidRDefault="000D5371" w:rsidP="00E1796B">
      <w:pPr>
        <w:pStyle w:val="NoSpacing"/>
        <w:rPr>
          <w:rFonts w:ascii="Arial" w:hAnsi="Arial" w:cs="Arial"/>
          <w:color w:val="000000"/>
          <w:szCs w:val="20"/>
        </w:rPr>
      </w:pPr>
      <w:r w:rsidRPr="001E37F2">
        <w:rPr>
          <w:rFonts w:ascii="Arial" w:hAnsi="Arial" w:cs="Arial"/>
          <w:color w:val="000000"/>
          <w:szCs w:val="20"/>
        </w:rPr>
        <w:t>For additional information, please access the following:</w:t>
      </w:r>
    </w:p>
    <w:p w14:paraId="44E56A7A" w14:textId="77777777" w:rsidR="000D5371" w:rsidRPr="001E37F2" w:rsidRDefault="004C1CAC" w:rsidP="00E1796B">
      <w:pPr>
        <w:pStyle w:val="NoSpacing"/>
        <w:rPr>
          <w:rFonts w:ascii="Arial" w:hAnsi="Arial" w:cs="Arial"/>
          <w:color w:val="000000"/>
          <w:szCs w:val="20"/>
        </w:rPr>
      </w:pPr>
      <w:hyperlink r:id="rId66" w:history="1">
        <w:r w:rsidR="000D5371" w:rsidRPr="001E37F2">
          <w:rPr>
            <w:rStyle w:val="Hyperlink"/>
            <w:rFonts w:ascii="Arial" w:hAnsi="Arial" w:cs="Arial"/>
            <w:szCs w:val="20"/>
          </w:rPr>
          <w:t>http://web.peralta.edu/trustees/files/2011/04/AP-5031-Instructional-Materials-Fees.pdf</w:t>
        </w:r>
      </w:hyperlink>
      <w:r w:rsidR="000D5371" w:rsidRPr="001E37F2">
        <w:rPr>
          <w:rFonts w:ascii="Arial" w:hAnsi="Arial" w:cs="Arial"/>
          <w:color w:val="000000"/>
          <w:szCs w:val="20"/>
        </w:rPr>
        <w:t xml:space="preserve"> </w:t>
      </w:r>
    </w:p>
    <w:p w14:paraId="3032B325" w14:textId="77777777" w:rsidR="00E62131" w:rsidRPr="001E37F2" w:rsidRDefault="00E62131" w:rsidP="00E1796B">
      <w:pPr>
        <w:pStyle w:val="NoSpacing"/>
        <w:rPr>
          <w:rFonts w:ascii="Arial" w:hAnsi="Arial" w:cs="Arial"/>
          <w:color w:val="000000"/>
          <w:szCs w:val="20"/>
        </w:rPr>
      </w:pPr>
    </w:p>
    <w:p w14:paraId="7F637032" w14:textId="77777777" w:rsidR="00E62131" w:rsidRPr="0000164F" w:rsidRDefault="00E62131" w:rsidP="00445946">
      <w:pPr>
        <w:pStyle w:val="Heading2"/>
      </w:pPr>
      <w:r w:rsidRPr="00EF26F8">
        <w:lastRenderedPageBreak/>
        <w:t>Selected Topics (Experimental Course) Procedure</w:t>
      </w:r>
    </w:p>
    <w:p w14:paraId="3845AD12" w14:textId="77777777" w:rsidR="003726B8" w:rsidRPr="001E37F2" w:rsidRDefault="003726B8" w:rsidP="001E37F2">
      <w:pPr>
        <w:autoSpaceDE w:val="0"/>
        <w:autoSpaceDN w:val="0"/>
        <w:adjustRightInd w:val="0"/>
        <w:spacing w:after="0" w:line="240" w:lineRule="auto"/>
        <w:rPr>
          <w:rFonts w:ascii="Arial" w:hAnsi="Arial" w:cs="Arial"/>
          <w:b/>
          <w:bCs/>
        </w:rPr>
      </w:pPr>
    </w:p>
    <w:p w14:paraId="23A97F4B" w14:textId="79E2C578" w:rsidR="00E62131" w:rsidRPr="00EF26F8" w:rsidRDefault="00E62131" w:rsidP="00A52D16">
      <w:pPr>
        <w:pStyle w:val="ListParagraph"/>
        <w:numPr>
          <w:ilvl w:val="0"/>
          <w:numId w:val="122"/>
        </w:numPr>
        <w:rPr>
          <w:rFonts w:ascii="Arial" w:hAnsi="Arial" w:cs="Arial"/>
        </w:rPr>
      </w:pPr>
      <w:r w:rsidRPr="001E37F2">
        <w:rPr>
          <w:rFonts w:ascii="Arial" w:hAnsi="Arial" w:cs="Arial"/>
          <w:bCs/>
        </w:rPr>
        <w:t>One type of stand-alone credit course that colleges have locally approved, even before local</w:t>
      </w:r>
      <w:r w:rsidR="003726B8" w:rsidRPr="001E37F2">
        <w:rPr>
          <w:rFonts w:ascii="Arial" w:hAnsi="Arial" w:cs="Arial"/>
          <w:bCs/>
        </w:rPr>
        <w:t xml:space="preserve"> </w:t>
      </w:r>
      <w:r w:rsidRPr="001E37F2">
        <w:rPr>
          <w:rFonts w:ascii="Arial" w:hAnsi="Arial" w:cs="Arial"/>
          <w:bCs/>
        </w:rPr>
        <w:t xml:space="preserve">approval </w:t>
      </w:r>
      <w:r w:rsidRPr="001E37F2">
        <w:rPr>
          <w:rFonts w:ascii="Arial" w:hAnsi="Arial" w:cs="Arial"/>
        </w:rPr>
        <w:t xml:space="preserve">of stand-alone courses was delegated, is the “experimental” course or the course that covers “special topics” in a specific discipline. </w:t>
      </w:r>
    </w:p>
    <w:p w14:paraId="4678DFEE" w14:textId="77777777" w:rsidR="003726B8" w:rsidRPr="001E37F2" w:rsidRDefault="003726B8" w:rsidP="001E37F2">
      <w:pPr>
        <w:pStyle w:val="ListParagraph"/>
        <w:ind w:left="0"/>
        <w:rPr>
          <w:rFonts w:ascii="Arial" w:hAnsi="Arial" w:cs="Arial"/>
        </w:rPr>
      </w:pPr>
    </w:p>
    <w:p w14:paraId="2024342F" w14:textId="46FDED68" w:rsidR="00E62131" w:rsidRPr="001E37F2" w:rsidRDefault="00E62131" w:rsidP="00A52D16">
      <w:pPr>
        <w:pStyle w:val="ListParagraph"/>
        <w:numPr>
          <w:ilvl w:val="0"/>
          <w:numId w:val="122"/>
        </w:numPr>
        <w:autoSpaceDE w:val="0"/>
        <w:autoSpaceDN w:val="0"/>
        <w:adjustRightInd w:val="0"/>
        <w:spacing w:after="0" w:line="240" w:lineRule="auto"/>
        <w:rPr>
          <w:rFonts w:ascii="Arial" w:hAnsi="Arial" w:cs="Arial"/>
          <w:bCs/>
        </w:rPr>
      </w:pPr>
      <w:r w:rsidRPr="001E37F2">
        <w:rPr>
          <w:rFonts w:ascii="Arial" w:hAnsi="Arial" w:cs="Arial"/>
          <w:bCs/>
        </w:rPr>
        <w:t xml:space="preserve">In general, an experimental course is one for which full information on some approval criterion, such as feasibility or need, cannot be determined until the course is actually offered on a pilot basis. </w:t>
      </w:r>
    </w:p>
    <w:p w14:paraId="27F2C29F" w14:textId="77777777" w:rsidR="00E62131" w:rsidRPr="001E37F2" w:rsidRDefault="00E62131" w:rsidP="001E37F2">
      <w:pPr>
        <w:autoSpaceDE w:val="0"/>
        <w:autoSpaceDN w:val="0"/>
        <w:adjustRightInd w:val="0"/>
        <w:spacing w:after="0" w:line="240" w:lineRule="auto"/>
        <w:rPr>
          <w:rFonts w:ascii="Arial" w:hAnsi="Arial" w:cs="Arial"/>
          <w:bCs/>
        </w:rPr>
      </w:pPr>
    </w:p>
    <w:p w14:paraId="4C438B05" w14:textId="379B32CB" w:rsidR="005A6A78" w:rsidRPr="00EF26F8" w:rsidRDefault="00E62131" w:rsidP="00A52D16">
      <w:pPr>
        <w:pStyle w:val="ListParagraph"/>
        <w:numPr>
          <w:ilvl w:val="0"/>
          <w:numId w:val="122"/>
        </w:numPr>
        <w:autoSpaceDE w:val="0"/>
        <w:autoSpaceDN w:val="0"/>
        <w:adjustRightInd w:val="0"/>
        <w:spacing w:after="0" w:line="240" w:lineRule="auto"/>
        <w:rPr>
          <w:rFonts w:ascii="Arial" w:hAnsi="Arial" w:cs="Arial"/>
          <w:bCs/>
        </w:rPr>
      </w:pPr>
      <w:r w:rsidRPr="001E37F2">
        <w:rPr>
          <w:rFonts w:ascii="Arial" w:hAnsi="Arial" w:cs="Arial"/>
          <w:bCs/>
        </w:rPr>
        <w:t xml:space="preserve">A special topics course is one which employs a consistent disciplinary framework, but for which the specific focus may change from term to term. An example is a Special Topics in Political Science or Current Events in Political Science course in which the content will be different in each term. If a particular topic is addressed regularly, it must be approved as a regular course. </w:t>
      </w:r>
    </w:p>
    <w:p w14:paraId="2D37AF0F" w14:textId="77777777" w:rsidR="005A6A78" w:rsidRPr="001E37F2" w:rsidRDefault="005A6A78" w:rsidP="001E37F2">
      <w:pPr>
        <w:pStyle w:val="ListParagraph"/>
        <w:autoSpaceDE w:val="0"/>
        <w:autoSpaceDN w:val="0"/>
        <w:adjustRightInd w:val="0"/>
        <w:spacing w:after="0" w:line="240" w:lineRule="auto"/>
        <w:rPr>
          <w:rFonts w:ascii="Arial" w:hAnsi="Arial" w:cs="Arial"/>
          <w:bCs/>
        </w:rPr>
      </w:pPr>
    </w:p>
    <w:p w14:paraId="73054D8D" w14:textId="700EA879" w:rsidR="005A6A78" w:rsidRPr="001E37F2" w:rsidRDefault="00E62131" w:rsidP="00A52D16">
      <w:pPr>
        <w:pStyle w:val="ListParagraph"/>
        <w:numPr>
          <w:ilvl w:val="0"/>
          <w:numId w:val="122"/>
        </w:numPr>
        <w:autoSpaceDE w:val="0"/>
        <w:autoSpaceDN w:val="0"/>
        <w:adjustRightInd w:val="0"/>
        <w:spacing w:after="0" w:line="240" w:lineRule="auto"/>
        <w:rPr>
          <w:rFonts w:ascii="Arial" w:hAnsi="Arial" w:cs="Arial"/>
        </w:rPr>
      </w:pPr>
      <w:r w:rsidRPr="001E37F2">
        <w:rPr>
          <w:rFonts w:ascii="Arial" w:hAnsi="Arial" w:cs="Arial"/>
        </w:rPr>
        <w:t>At some colleges, special topics may not</w:t>
      </w:r>
      <w:r w:rsidRPr="001E37F2">
        <w:rPr>
          <w:rFonts w:ascii="Arial" w:hAnsi="Arial" w:cs="Arial"/>
          <w:b/>
        </w:rPr>
        <w:t xml:space="preserve"> </w:t>
      </w:r>
      <w:r w:rsidRPr="001E37F2">
        <w:rPr>
          <w:rFonts w:ascii="Arial" w:hAnsi="Arial" w:cs="Arial"/>
        </w:rPr>
        <w:t xml:space="preserve">be defined as narrowly as this. Some colleges may use the terminology “special topics” in lieu of “experimental.” These terms are not defined in Title 5 and may be interpreted in district policy in either way. </w:t>
      </w:r>
    </w:p>
    <w:p w14:paraId="55D6070C" w14:textId="77777777" w:rsidR="005A6A78" w:rsidRPr="001E37F2" w:rsidRDefault="005A6A78" w:rsidP="001E37F2">
      <w:pPr>
        <w:autoSpaceDE w:val="0"/>
        <w:autoSpaceDN w:val="0"/>
        <w:adjustRightInd w:val="0"/>
        <w:spacing w:after="0" w:line="240" w:lineRule="auto"/>
        <w:rPr>
          <w:rFonts w:ascii="Arial" w:hAnsi="Arial" w:cs="Arial"/>
          <w:bCs/>
        </w:rPr>
      </w:pPr>
    </w:p>
    <w:p w14:paraId="35B9E9A8" w14:textId="57930F89" w:rsidR="003726B8" w:rsidRPr="0000164F" w:rsidRDefault="00E62131" w:rsidP="00A52D16">
      <w:pPr>
        <w:pStyle w:val="ListParagraph"/>
        <w:numPr>
          <w:ilvl w:val="0"/>
          <w:numId w:val="122"/>
        </w:numPr>
        <w:autoSpaceDE w:val="0"/>
        <w:autoSpaceDN w:val="0"/>
        <w:adjustRightInd w:val="0"/>
        <w:spacing w:after="0" w:line="240" w:lineRule="auto"/>
        <w:rPr>
          <w:rFonts w:ascii="Arial" w:hAnsi="Arial" w:cs="Arial"/>
          <w:bCs/>
        </w:rPr>
      </w:pPr>
      <w:r w:rsidRPr="001E37F2">
        <w:rPr>
          <w:rFonts w:ascii="Arial" w:hAnsi="Arial" w:cs="Arial"/>
          <w:bCs/>
        </w:rPr>
        <w:t xml:space="preserve">Peralta has identified these Special Topics as Selected Topics or Experimental Courses.  New courses may be designated as Selected Topics with the exception of courses requiring outside agency licensing (RN, LVN, Radiologic Technology, Aviation Operations and Maintenance, Dental Assisting, Cosmetology, Child Development, Nursing Assistant). </w:t>
      </w:r>
    </w:p>
    <w:p w14:paraId="12E88252" w14:textId="77777777" w:rsidR="003726B8" w:rsidRPr="001E37F2" w:rsidRDefault="003726B8" w:rsidP="001E37F2">
      <w:pPr>
        <w:pStyle w:val="ListParagraph"/>
        <w:autoSpaceDE w:val="0"/>
        <w:autoSpaceDN w:val="0"/>
        <w:adjustRightInd w:val="0"/>
        <w:spacing w:after="0" w:line="240" w:lineRule="auto"/>
        <w:ind w:left="0"/>
        <w:rPr>
          <w:rFonts w:ascii="Arial" w:hAnsi="Arial" w:cs="Arial"/>
          <w:bCs/>
        </w:rPr>
      </w:pPr>
    </w:p>
    <w:p w14:paraId="181F2893" w14:textId="53A5D4C2" w:rsidR="00E62131" w:rsidRPr="001E37F2" w:rsidRDefault="00E62131" w:rsidP="00A52D16">
      <w:pPr>
        <w:pStyle w:val="ListParagraph"/>
        <w:numPr>
          <w:ilvl w:val="0"/>
          <w:numId w:val="122"/>
        </w:numPr>
        <w:autoSpaceDE w:val="0"/>
        <w:autoSpaceDN w:val="0"/>
        <w:adjustRightInd w:val="0"/>
        <w:spacing w:after="0" w:line="240" w:lineRule="auto"/>
        <w:rPr>
          <w:rFonts w:ascii="Arial" w:hAnsi="Arial" w:cs="Arial"/>
          <w:bCs/>
        </w:rPr>
      </w:pPr>
      <w:r w:rsidRPr="001E37F2">
        <w:rPr>
          <w:rFonts w:ascii="Arial" w:hAnsi="Arial" w:cs="Arial"/>
          <w:bCs/>
        </w:rPr>
        <w:t xml:space="preserve">The </w:t>
      </w:r>
      <w:hyperlink w:anchor="CourseNumbering" w:history="1">
        <w:r w:rsidRPr="00F75DE2">
          <w:rPr>
            <w:rStyle w:val="Hyperlink"/>
            <w:rFonts w:ascii="Arial" w:hAnsi="Arial" w:cs="Arial"/>
            <w:bCs/>
          </w:rPr>
          <w:t>course numbering</w:t>
        </w:r>
      </w:hyperlink>
      <w:r w:rsidRPr="001E37F2">
        <w:rPr>
          <w:rFonts w:ascii="Arial" w:hAnsi="Arial" w:cs="Arial"/>
          <w:bCs/>
        </w:rPr>
        <w:t xml:space="preserve"> system for Selected Topics is as follows:</w:t>
      </w:r>
    </w:p>
    <w:p w14:paraId="7E6446FF" w14:textId="77777777" w:rsidR="00E62131" w:rsidRPr="001E37F2" w:rsidRDefault="00E62131" w:rsidP="00E62131">
      <w:pPr>
        <w:autoSpaceDE w:val="0"/>
        <w:autoSpaceDN w:val="0"/>
        <w:adjustRightInd w:val="0"/>
        <w:spacing w:after="0" w:line="240" w:lineRule="auto"/>
        <w:jc w:val="center"/>
        <w:rPr>
          <w:rFonts w:ascii="Arial" w:hAnsi="Arial" w:cs="Arial"/>
          <w:bCs/>
        </w:rPr>
      </w:pPr>
    </w:p>
    <w:p w14:paraId="68049C4C" w14:textId="77777777" w:rsidR="00E62131" w:rsidRPr="001E37F2" w:rsidRDefault="00E62131" w:rsidP="00E62131">
      <w:pPr>
        <w:autoSpaceDE w:val="0"/>
        <w:autoSpaceDN w:val="0"/>
        <w:adjustRightInd w:val="0"/>
        <w:spacing w:after="0" w:line="240" w:lineRule="auto"/>
        <w:ind w:firstLine="720"/>
        <w:rPr>
          <w:rFonts w:ascii="Arial" w:hAnsi="Arial" w:cs="Arial"/>
          <w:bCs/>
        </w:rPr>
      </w:pPr>
      <w:r w:rsidRPr="001E37F2">
        <w:rPr>
          <w:rFonts w:ascii="Arial" w:hAnsi="Arial" w:cs="Arial"/>
          <w:bCs/>
        </w:rPr>
        <w:t>48 UA – ZZ associate degree; transferable Berkeley City College</w:t>
      </w:r>
    </w:p>
    <w:p w14:paraId="13ECEC99" w14:textId="77777777" w:rsidR="00E62131" w:rsidRPr="001E37F2" w:rsidRDefault="00E62131" w:rsidP="00E62131">
      <w:pPr>
        <w:autoSpaceDE w:val="0"/>
        <w:autoSpaceDN w:val="0"/>
        <w:adjustRightInd w:val="0"/>
        <w:spacing w:after="0" w:line="240" w:lineRule="auto"/>
        <w:ind w:firstLine="720"/>
        <w:rPr>
          <w:rFonts w:ascii="Arial" w:hAnsi="Arial" w:cs="Arial"/>
          <w:bCs/>
        </w:rPr>
      </w:pPr>
      <w:r w:rsidRPr="001E37F2">
        <w:rPr>
          <w:rFonts w:ascii="Arial" w:hAnsi="Arial" w:cs="Arial"/>
          <w:bCs/>
        </w:rPr>
        <w:t>48 AA – FZ associate degree; transferable College of Alameda</w:t>
      </w:r>
    </w:p>
    <w:p w14:paraId="033D6D06" w14:textId="77777777" w:rsidR="00E62131" w:rsidRPr="001E37F2" w:rsidRDefault="00E62131" w:rsidP="00E62131">
      <w:pPr>
        <w:autoSpaceDE w:val="0"/>
        <w:autoSpaceDN w:val="0"/>
        <w:adjustRightInd w:val="0"/>
        <w:spacing w:after="0" w:line="240" w:lineRule="auto"/>
        <w:ind w:firstLine="720"/>
        <w:rPr>
          <w:rFonts w:ascii="Arial" w:hAnsi="Arial" w:cs="Arial"/>
          <w:bCs/>
        </w:rPr>
      </w:pPr>
      <w:r w:rsidRPr="001E37F2">
        <w:rPr>
          <w:rFonts w:ascii="Arial" w:hAnsi="Arial" w:cs="Arial"/>
          <w:bCs/>
        </w:rPr>
        <w:t>48 GA – MZ associate degree; transferable Laney College</w:t>
      </w:r>
    </w:p>
    <w:p w14:paraId="668C1E93" w14:textId="77777777" w:rsidR="00E62131" w:rsidRPr="001E37F2" w:rsidRDefault="00E62131" w:rsidP="00E62131">
      <w:pPr>
        <w:autoSpaceDE w:val="0"/>
        <w:autoSpaceDN w:val="0"/>
        <w:adjustRightInd w:val="0"/>
        <w:spacing w:after="0" w:line="240" w:lineRule="auto"/>
        <w:ind w:firstLine="720"/>
        <w:rPr>
          <w:rFonts w:ascii="Arial" w:hAnsi="Arial" w:cs="Arial"/>
          <w:bCs/>
        </w:rPr>
      </w:pPr>
      <w:r w:rsidRPr="001E37F2">
        <w:rPr>
          <w:rFonts w:ascii="Arial" w:hAnsi="Arial" w:cs="Arial"/>
          <w:bCs/>
        </w:rPr>
        <w:t>48 NA – TZ associate degree; transferable Merritt College</w:t>
      </w:r>
    </w:p>
    <w:p w14:paraId="287DCB5E" w14:textId="77777777" w:rsidR="00E62131" w:rsidRPr="001E37F2" w:rsidRDefault="00E62131" w:rsidP="00E62131">
      <w:pPr>
        <w:autoSpaceDE w:val="0"/>
        <w:autoSpaceDN w:val="0"/>
        <w:adjustRightInd w:val="0"/>
        <w:spacing w:after="0" w:line="240" w:lineRule="auto"/>
        <w:jc w:val="center"/>
        <w:rPr>
          <w:rFonts w:ascii="Arial" w:hAnsi="Arial" w:cs="Arial"/>
          <w:bCs/>
        </w:rPr>
      </w:pPr>
    </w:p>
    <w:p w14:paraId="7CEF9715" w14:textId="77777777" w:rsidR="00E62131" w:rsidRPr="001E37F2" w:rsidRDefault="00E62131" w:rsidP="00E62131">
      <w:pPr>
        <w:autoSpaceDE w:val="0"/>
        <w:autoSpaceDN w:val="0"/>
        <w:adjustRightInd w:val="0"/>
        <w:spacing w:after="0" w:line="240" w:lineRule="auto"/>
        <w:jc w:val="center"/>
        <w:rPr>
          <w:rFonts w:ascii="Arial" w:hAnsi="Arial" w:cs="Arial"/>
          <w:bCs/>
        </w:rPr>
      </w:pPr>
    </w:p>
    <w:p w14:paraId="0E83FAD7" w14:textId="77777777" w:rsidR="00E62131" w:rsidRPr="001E37F2" w:rsidRDefault="00E62131" w:rsidP="00E62131">
      <w:pPr>
        <w:autoSpaceDE w:val="0"/>
        <w:autoSpaceDN w:val="0"/>
        <w:adjustRightInd w:val="0"/>
        <w:spacing w:after="0" w:line="240" w:lineRule="auto"/>
        <w:ind w:firstLine="720"/>
        <w:rPr>
          <w:rFonts w:ascii="Arial" w:hAnsi="Arial" w:cs="Arial"/>
          <w:bCs/>
        </w:rPr>
      </w:pPr>
      <w:r w:rsidRPr="001E37F2">
        <w:rPr>
          <w:rFonts w:ascii="Arial" w:hAnsi="Arial" w:cs="Arial"/>
          <w:bCs/>
        </w:rPr>
        <w:t>248 UA – ZZ associate degree; non-transferable Berkeley City College</w:t>
      </w:r>
    </w:p>
    <w:p w14:paraId="783AC778" w14:textId="77777777" w:rsidR="00E62131" w:rsidRPr="001E37F2" w:rsidRDefault="00E62131" w:rsidP="00E62131">
      <w:pPr>
        <w:autoSpaceDE w:val="0"/>
        <w:autoSpaceDN w:val="0"/>
        <w:adjustRightInd w:val="0"/>
        <w:spacing w:after="0" w:line="240" w:lineRule="auto"/>
        <w:ind w:firstLine="720"/>
        <w:rPr>
          <w:rFonts w:ascii="Arial" w:hAnsi="Arial" w:cs="Arial"/>
          <w:bCs/>
        </w:rPr>
      </w:pPr>
      <w:r w:rsidRPr="001E37F2">
        <w:rPr>
          <w:rFonts w:ascii="Arial" w:hAnsi="Arial" w:cs="Arial"/>
          <w:bCs/>
        </w:rPr>
        <w:t>248 AA – FZ associate degree; non-transferable College of Alameda</w:t>
      </w:r>
    </w:p>
    <w:p w14:paraId="02033DBC" w14:textId="77777777" w:rsidR="00E62131" w:rsidRPr="001E37F2" w:rsidRDefault="00E62131" w:rsidP="00E62131">
      <w:pPr>
        <w:autoSpaceDE w:val="0"/>
        <w:autoSpaceDN w:val="0"/>
        <w:adjustRightInd w:val="0"/>
        <w:spacing w:after="0" w:line="240" w:lineRule="auto"/>
        <w:ind w:firstLine="720"/>
        <w:rPr>
          <w:rFonts w:ascii="Arial" w:hAnsi="Arial" w:cs="Arial"/>
          <w:bCs/>
        </w:rPr>
      </w:pPr>
      <w:r w:rsidRPr="001E37F2">
        <w:rPr>
          <w:rFonts w:ascii="Arial" w:hAnsi="Arial" w:cs="Arial"/>
          <w:bCs/>
        </w:rPr>
        <w:t>248 GA – MZ associate degree; non-transferable Laney College</w:t>
      </w:r>
    </w:p>
    <w:p w14:paraId="51640194" w14:textId="77777777" w:rsidR="00E62131" w:rsidRPr="001E37F2" w:rsidRDefault="00E62131" w:rsidP="00E62131">
      <w:pPr>
        <w:autoSpaceDE w:val="0"/>
        <w:autoSpaceDN w:val="0"/>
        <w:adjustRightInd w:val="0"/>
        <w:spacing w:after="0" w:line="240" w:lineRule="auto"/>
        <w:ind w:firstLine="720"/>
        <w:rPr>
          <w:rFonts w:ascii="Arial" w:hAnsi="Arial" w:cs="Arial"/>
          <w:bCs/>
        </w:rPr>
      </w:pPr>
      <w:r w:rsidRPr="001E37F2">
        <w:rPr>
          <w:rFonts w:ascii="Arial" w:hAnsi="Arial" w:cs="Arial"/>
          <w:bCs/>
        </w:rPr>
        <w:t>248 NA – TZ associate degree; non-transferable Merritt College</w:t>
      </w:r>
    </w:p>
    <w:p w14:paraId="049D7206" w14:textId="77777777" w:rsidR="00E62131" w:rsidRPr="001E37F2" w:rsidRDefault="00E62131" w:rsidP="00E62131">
      <w:pPr>
        <w:autoSpaceDE w:val="0"/>
        <w:autoSpaceDN w:val="0"/>
        <w:adjustRightInd w:val="0"/>
        <w:spacing w:after="0" w:line="240" w:lineRule="auto"/>
        <w:jc w:val="center"/>
        <w:rPr>
          <w:rFonts w:ascii="Arial" w:hAnsi="Arial" w:cs="Arial"/>
          <w:bCs/>
        </w:rPr>
      </w:pPr>
    </w:p>
    <w:p w14:paraId="272BFFD6" w14:textId="77777777" w:rsidR="00E62131" w:rsidRPr="001E37F2" w:rsidRDefault="00E62131" w:rsidP="00E62131">
      <w:pPr>
        <w:autoSpaceDE w:val="0"/>
        <w:autoSpaceDN w:val="0"/>
        <w:adjustRightInd w:val="0"/>
        <w:spacing w:after="0" w:line="240" w:lineRule="auto"/>
        <w:ind w:firstLine="720"/>
        <w:rPr>
          <w:rFonts w:ascii="Arial" w:hAnsi="Arial" w:cs="Arial"/>
          <w:bCs/>
        </w:rPr>
      </w:pPr>
      <w:r w:rsidRPr="001E37F2">
        <w:rPr>
          <w:rFonts w:ascii="Arial" w:hAnsi="Arial" w:cs="Arial"/>
          <w:bCs/>
        </w:rPr>
        <w:t>348 UA – ZZ non-associate degree Berkeley City College</w:t>
      </w:r>
    </w:p>
    <w:p w14:paraId="5E027C4C" w14:textId="77777777" w:rsidR="00E62131" w:rsidRPr="001E37F2" w:rsidRDefault="00E62131" w:rsidP="00E62131">
      <w:pPr>
        <w:autoSpaceDE w:val="0"/>
        <w:autoSpaceDN w:val="0"/>
        <w:adjustRightInd w:val="0"/>
        <w:spacing w:after="0" w:line="240" w:lineRule="auto"/>
        <w:ind w:firstLine="720"/>
        <w:rPr>
          <w:rFonts w:ascii="Arial" w:hAnsi="Arial" w:cs="Arial"/>
          <w:bCs/>
        </w:rPr>
      </w:pPr>
      <w:r w:rsidRPr="001E37F2">
        <w:rPr>
          <w:rFonts w:ascii="Arial" w:hAnsi="Arial" w:cs="Arial"/>
          <w:bCs/>
        </w:rPr>
        <w:t>348 AA – FZ non-associate degree College of Alameda</w:t>
      </w:r>
    </w:p>
    <w:p w14:paraId="20675B5C" w14:textId="77777777" w:rsidR="00E62131" w:rsidRPr="001E37F2" w:rsidRDefault="00E62131" w:rsidP="00E62131">
      <w:pPr>
        <w:autoSpaceDE w:val="0"/>
        <w:autoSpaceDN w:val="0"/>
        <w:adjustRightInd w:val="0"/>
        <w:spacing w:after="0" w:line="240" w:lineRule="auto"/>
        <w:ind w:firstLine="720"/>
        <w:rPr>
          <w:rFonts w:ascii="Arial" w:hAnsi="Arial" w:cs="Arial"/>
          <w:bCs/>
        </w:rPr>
      </w:pPr>
      <w:r w:rsidRPr="001E37F2">
        <w:rPr>
          <w:rFonts w:ascii="Arial" w:hAnsi="Arial" w:cs="Arial"/>
          <w:bCs/>
        </w:rPr>
        <w:t>348 GA – MZ non-associate degree Laney College</w:t>
      </w:r>
    </w:p>
    <w:p w14:paraId="3828938B" w14:textId="77777777" w:rsidR="00E62131" w:rsidRPr="001E37F2" w:rsidRDefault="00E62131" w:rsidP="00E62131">
      <w:pPr>
        <w:autoSpaceDE w:val="0"/>
        <w:autoSpaceDN w:val="0"/>
        <w:adjustRightInd w:val="0"/>
        <w:spacing w:after="0" w:line="240" w:lineRule="auto"/>
        <w:ind w:firstLine="720"/>
        <w:rPr>
          <w:rFonts w:ascii="Arial" w:hAnsi="Arial" w:cs="Arial"/>
          <w:bCs/>
        </w:rPr>
      </w:pPr>
      <w:r w:rsidRPr="001E37F2">
        <w:rPr>
          <w:rFonts w:ascii="Arial" w:hAnsi="Arial" w:cs="Arial"/>
          <w:bCs/>
        </w:rPr>
        <w:t>348 NA – TZ non-associate degree Merritt College</w:t>
      </w:r>
    </w:p>
    <w:p w14:paraId="07B0FB0A" w14:textId="77777777" w:rsidR="00E62131" w:rsidRPr="001E37F2" w:rsidRDefault="00E62131" w:rsidP="00E62131">
      <w:pPr>
        <w:autoSpaceDE w:val="0"/>
        <w:autoSpaceDN w:val="0"/>
        <w:adjustRightInd w:val="0"/>
        <w:spacing w:after="0" w:line="240" w:lineRule="auto"/>
        <w:jc w:val="center"/>
        <w:rPr>
          <w:rFonts w:ascii="Arial" w:hAnsi="Arial" w:cs="Arial"/>
          <w:bCs/>
        </w:rPr>
      </w:pPr>
    </w:p>
    <w:p w14:paraId="2B9B634F" w14:textId="77777777" w:rsidR="00E62131" w:rsidRPr="001E37F2" w:rsidRDefault="00E62131" w:rsidP="00E62131">
      <w:pPr>
        <w:autoSpaceDE w:val="0"/>
        <w:autoSpaceDN w:val="0"/>
        <w:adjustRightInd w:val="0"/>
        <w:spacing w:after="0" w:line="240" w:lineRule="auto"/>
        <w:jc w:val="center"/>
        <w:rPr>
          <w:rFonts w:ascii="Arial" w:hAnsi="Arial" w:cs="Arial"/>
          <w:bCs/>
        </w:rPr>
      </w:pPr>
    </w:p>
    <w:p w14:paraId="033D9BC7" w14:textId="77777777" w:rsidR="00E62131" w:rsidRPr="001E37F2" w:rsidRDefault="00E62131" w:rsidP="005E30E7">
      <w:pPr>
        <w:autoSpaceDE w:val="0"/>
        <w:autoSpaceDN w:val="0"/>
        <w:adjustRightInd w:val="0"/>
        <w:spacing w:after="0" w:line="240" w:lineRule="auto"/>
        <w:ind w:firstLine="720"/>
        <w:rPr>
          <w:rFonts w:ascii="Arial" w:hAnsi="Arial" w:cs="Arial"/>
          <w:bCs/>
        </w:rPr>
      </w:pPr>
      <w:r w:rsidRPr="001E37F2">
        <w:rPr>
          <w:rFonts w:ascii="Arial" w:hAnsi="Arial" w:cs="Arial"/>
          <w:bCs/>
        </w:rPr>
        <w:t>448 UA – ZZ Apprenticeship and Cooperative Education Berkeley City College</w:t>
      </w:r>
    </w:p>
    <w:p w14:paraId="6D8DDF1B" w14:textId="77777777" w:rsidR="00E62131" w:rsidRPr="001E37F2" w:rsidRDefault="00E62131" w:rsidP="005E30E7">
      <w:pPr>
        <w:autoSpaceDE w:val="0"/>
        <w:autoSpaceDN w:val="0"/>
        <w:adjustRightInd w:val="0"/>
        <w:spacing w:after="0" w:line="240" w:lineRule="auto"/>
        <w:ind w:firstLine="720"/>
        <w:rPr>
          <w:rFonts w:ascii="Arial" w:hAnsi="Arial" w:cs="Arial"/>
          <w:bCs/>
        </w:rPr>
      </w:pPr>
      <w:r w:rsidRPr="001E37F2">
        <w:rPr>
          <w:rFonts w:ascii="Arial" w:hAnsi="Arial" w:cs="Arial"/>
          <w:bCs/>
        </w:rPr>
        <w:t>448 AA – FZ Apprenticeship and Cooperative Education College of Alameda</w:t>
      </w:r>
    </w:p>
    <w:p w14:paraId="76B50964" w14:textId="77777777" w:rsidR="00E62131" w:rsidRPr="001E37F2" w:rsidRDefault="00E62131" w:rsidP="005E30E7">
      <w:pPr>
        <w:autoSpaceDE w:val="0"/>
        <w:autoSpaceDN w:val="0"/>
        <w:adjustRightInd w:val="0"/>
        <w:spacing w:after="0" w:line="240" w:lineRule="auto"/>
        <w:ind w:firstLine="720"/>
        <w:rPr>
          <w:rFonts w:ascii="Arial" w:hAnsi="Arial" w:cs="Arial"/>
          <w:bCs/>
        </w:rPr>
      </w:pPr>
      <w:r w:rsidRPr="001E37F2">
        <w:rPr>
          <w:rFonts w:ascii="Arial" w:hAnsi="Arial" w:cs="Arial"/>
          <w:bCs/>
        </w:rPr>
        <w:t>448 GA – MZ Apprenticeship and Cooperative Education Laney College</w:t>
      </w:r>
    </w:p>
    <w:p w14:paraId="1A36388B" w14:textId="77777777" w:rsidR="00E62131" w:rsidRPr="001E37F2" w:rsidRDefault="00E62131" w:rsidP="005E30E7">
      <w:pPr>
        <w:autoSpaceDE w:val="0"/>
        <w:autoSpaceDN w:val="0"/>
        <w:adjustRightInd w:val="0"/>
        <w:spacing w:after="0" w:line="240" w:lineRule="auto"/>
        <w:ind w:firstLine="720"/>
        <w:rPr>
          <w:rFonts w:ascii="Arial" w:hAnsi="Arial" w:cs="Arial"/>
          <w:bCs/>
        </w:rPr>
      </w:pPr>
      <w:r w:rsidRPr="001E37F2">
        <w:rPr>
          <w:rFonts w:ascii="Arial" w:hAnsi="Arial" w:cs="Arial"/>
          <w:bCs/>
        </w:rPr>
        <w:t>448 NA – TZ Apprenticeship and Cooperative Education Merritt College</w:t>
      </w:r>
    </w:p>
    <w:p w14:paraId="2D23DFAC" w14:textId="77777777" w:rsidR="00E62131" w:rsidRPr="001E37F2" w:rsidRDefault="00E62131" w:rsidP="00E62131">
      <w:pPr>
        <w:autoSpaceDE w:val="0"/>
        <w:autoSpaceDN w:val="0"/>
        <w:adjustRightInd w:val="0"/>
        <w:spacing w:after="0" w:line="240" w:lineRule="auto"/>
        <w:jc w:val="center"/>
        <w:rPr>
          <w:rFonts w:ascii="Arial" w:hAnsi="Arial" w:cs="Arial"/>
          <w:bCs/>
        </w:rPr>
      </w:pPr>
    </w:p>
    <w:p w14:paraId="5448A5A5" w14:textId="77777777" w:rsidR="00E62131" w:rsidRPr="001E37F2" w:rsidRDefault="00E62131" w:rsidP="005E30E7">
      <w:pPr>
        <w:autoSpaceDE w:val="0"/>
        <w:autoSpaceDN w:val="0"/>
        <w:adjustRightInd w:val="0"/>
        <w:spacing w:after="0" w:line="240" w:lineRule="auto"/>
        <w:ind w:firstLine="720"/>
        <w:rPr>
          <w:rFonts w:ascii="Arial" w:hAnsi="Arial" w:cs="Arial"/>
          <w:bCs/>
        </w:rPr>
      </w:pPr>
      <w:r w:rsidRPr="001E37F2">
        <w:rPr>
          <w:rFonts w:ascii="Arial" w:hAnsi="Arial" w:cs="Arial"/>
          <w:bCs/>
        </w:rPr>
        <w:t>548 UA – ZZ Non-credit Courses Berkeley City College</w:t>
      </w:r>
    </w:p>
    <w:p w14:paraId="020794D2" w14:textId="77777777" w:rsidR="00E62131" w:rsidRPr="001E37F2" w:rsidRDefault="00E62131" w:rsidP="005E30E7">
      <w:pPr>
        <w:autoSpaceDE w:val="0"/>
        <w:autoSpaceDN w:val="0"/>
        <w:adjustRightInd w:val="0"/>
        <w:spacing w:after="0" w:line="240" w:lineRule="auto"/>
        <w:ind w:firstLine="720"/>
        <w:rPr>
          <w:rFonts w:ascii="Arial" w:hAnsi="Arial" w:cs="Arial"/>
          <w:bCs/>
        </w:rPr>
      </w:pPr>
      <w:r w:rsidRPr="001E37F2">
        <w:rPr>
          <w:rFonts w:ascii="Arial" w:hAnsi="Arial" w:cs="Arial"/>
          <w:bCs/>
        </w:rPr>
        <w:t>548 AA – FZ Non-credit Courses College of Alameda</w:t>
      </w:r>
    </w:p>
    <w:p w14:paraId="77E4E2A6" w14:textId="77777777" w:rsidR="00E62131" w:rsidRPr="001E37F2" w:rsidRDefault="00E62131" w:rsidP="005E30E7">
      <w:pPr>
        <w:autoSpaceDE w:val="0"/>
        <w:autoSpaceDN w:val="0"/>
        <w:adjustRightInd w:val="0"/>
        <w:spacing w:after="0" w:line="240" w:lineRule="auto"/>
        <w:ind w:firstLine="720"/>
        <w:rPr>
          <w:rFonts w:ascii="Arial" w:hAnsi="Arial" w:cs="Arial"/>
          <w:bCs/>
        </w:rPr>
      </w:pPr>
      <w:r w:rsidRPr="001E37F2">
        <w:rPr>
          <w:rFonts w:ascii="Arial" w:hAnsi="Arial" w:cs="Arial"/>
          <w:bCs/>
        </w:rPr>
        <w:t>548 GA – MZ Non-credit Courses Laney College</w:t>
      </w:r>
    </w:p>
    <w:p w14:paraId="22D7FA83" w14:textId="77777777" w:rsidR="00E62131" w:rsidRPr="001E37F2" w:rsidRDefault="00E62131" w:rsidP="005E30E7">
      <w:pPr>
        <w:autoSpaceDE w:val="0"/>
        <w:autoSpaceDN w:val="0"/>
        <w:adjustRightInd w:val="0"/>
        <w:spacing w:after="0" w:line="240" w:lineRule="auto"/>
        <w:ind w:firstLine="720"/>
        <w:rPr>
          <w:rFonts w:ascii="Arial" w:hAnsi="Arial" w:cs="Arial"/>
          <w:bCs/>
        </w:rPr>
      </w:pPr>
      <w:r w:rsidRPr="001E37F2">
        <w:rPr>
          <w:rFonts w:ascii="Arial" w:hAnsi="Arial" w:cs="Arial"/>
          <w:bCs/>
        </w:rPr>
        <w:t>548 NA – TZ Non-credit Courses Merritt College</w:t>
      </w:r>
    </w:p>
    <w:p w14:paraId="52B235E7" w14:textId="77777777" w:rsidR="00E62131" w:rsidRPr="001E37F2" w:rsidRDefault="00E62131" w:rsidP="00E62131">
      <w:pPr>
        <w:autoSpaceDE w:val="0"/>
        <w:autoSpaceDN w:val="0"/>
        <w:adjustRightInd w:val="0"/>
        <w:spacing w:after="0" w:line="240" w:lineRule="auto"/>
        <w:jc w:val="center"/>
        <w:rPr>
          <w:rFonts w:ascii="Arial" w:hAnsi="Arial" w:cs="Arial"/>
          <w:bCs/>
        </w:rPr>
      </w:pPr>
    </w:p>
    <w:p w14:paraId="19CAAF3E" w14:textId="77777777" w:rsidR="00E62131" w:rsidRPr="001E37F2" w:rsidRDefault="00E62131" w:rsidP="005E30E7">
      <w:pPr>
        <w:autoSpaceDE w:val="0"/>
        <w:autoSpaceDN w:val="0"/>
        <w:adjustRightInd w:val="0"/>
        <w:spacing w:after="0" w:line="240" w:lineRule="auto"/>
        <w:ind w:firstLine="720"/>
        <w:rPr>
          <w:rFonts w:ascii="Arial" w:hAnsi="Arial" w:cs="Arial"/>
          <w:bCs/>
        </w:rPr>
      </w:pPr>
      <w:r w:rsidRPr="001E37F2">
        <w:rPr>
          <w:rFonts w:ascii="Arial" w:hAnsi="Arial" w:cs="Arial"/>
          <w:bCs/>
        </w:rPr>
        <w:t>648 UA – ZZ Non-credit Courses Berkeley City College</w:t>
      </w:r>
    </w:p>
    <w:p w14:paraId="0FB1AC93" w14:textId="77777777" w:rsidR="00E62131" w:rsidRPr="001E37F2" w:rsidRDefault="00E62131" w:rsidP="005E30E7">
      <w:pPr>
        <w:autoSpaceDE w:val="0"/>
        <w:autoSpaceDN w:val="0"/>
        <w:adjustRightInd w:val="0"/>
        <w:spacing w:after="0" w:line="240" w:lineRule="auto"/>
        <w:ind w:firstLine="720"/>
        <w:rPr>
          <w:rFonts w:ascii="Arial" w:hAnsi="Arial" w:cs="Arial"/>
          <w:bCs/>
        </w:rPr>
      </w:pPr>
      <w:r w:rsidRPr="001E37F2">
        <w:rPr>
          <w:rFonts w:ascii="Arial" w:hAnsi="Arial" w:cs="Arial"/>
          <w:bCs/>
        </w:rPr>
        <w:t>648 AA – FZ Non-credit Courses College of Alameda</w:t>
      </w:r>
    </w:p>
    <w:p w14:paraId="2E364F15" w14:textId="77777777" w:rsidR="00E62131" w:rsidRPr="001E37F2" w:rsidRDefault="00E62131" w:rsidP="005E30E7">
      <w:pPr>
        <w:autoSpaceDE w:val="0"/>
        <w:autoSpaceDN w:val="0"/>
        <w:adjustRightInd w:val="0"/>
        <w:spacing w:after="0" w:line="240" w:lineRule="auto"/>
        <w:ind w:firstLine="720"/>
        <w:rPr>
          <w:rFonts w:ascii="Arial" w:hAnsi="Arial" w:cs="Arial"/>
          <w:bCs/>
        </w:rPr>
      </w:pPr>
      <w:r w:rsidRPr="001E37F2">
        <w:rPr>
          <w:rFonts w:ascii="Arial" w:hAnsi="Arial" w:cs="Arial"/>
          <w:bCs/>
        </w:rPr>
        <w:t>648 GA – MZ Non-credit Courses Laney College</w:t>
      </w:r>
    </w:p>
    <w:p w14:paraId="74849DA3" w14:textId="77777777" w:rsidR="00E62131" w:rsidRPr="001E37F2" w:rsidRDefault="00E62131" w:rsidP="005E30E7">
      <w:pPr>
        <w:autoSpaceDE w:val="0"/>
        <w:autoSpaceDN w:val="0"/>
        <w:adjustRightInd w:val="0"/>
        <w:spacing w:after="0" w:line="240" w:lineRule="auto"/>
        <w:ind w:firstLine="720"/>
        <w:rPr>
          <w:rFonts w:ascii="Arial" w:hAnsi="Arial" w:cs="Arial"/>
          <w:bCs/>
        </w:rPr>
      </w:pPr>
      <w:r w:rsidRPr="001E37F2">
        <w:rPr>
          <w:rFonts w:ascii="Arial" w:hAnsi="Arial" w:cs="Arial"/>
          <w:bCs/>
        </w:rPr>
        <w:t>648 NA – TZ Non-credit Courses Merritt College</w:t>
      </w:r>
    </w:p>
    <w:p w14:paraId="1EA05B38" w14:textId="77777777" w:rsidR="00E62131" w:rsidRPr="001E37F2" w:rsidRDefault="00E62131" w:rsidP="00E62131">
      <w:pPr>
        <w:autoSpaceDE w:val="0"/>
        <w:autoSpaceDN w:val="0"/>
        <w:adjustRightInd w:val="0"/>
        <w:spacing w:after="0" w:line="240" w:lineRule="auto"/>
        <w:jc w:val="center"/>
        <w:rPr>
          <w:rFonts w:ascii="Arial" w:hAnsi="Arial" w:cs="Arial"/>
          <w:bCs/>
        </w:rPr>
      </w:pPr>
    </w:p>
    <w:p w14:paraId="08D8477E" w14:textId="05F098FE" w:rsidR="00E62131" w:rsidRPr="001E37F2" w:rsidRDefault="00E62131" w:rsidP="002A470F">
      <w:pPr>
        <w:autoSpaceDE w:val="0"/>
        <w:autoSpaceDN w:val="0"/>
        <w:adjustRightInd w:val="0"/>
        <w:spacing w:after="0" w:line="240" w:lineRule="auto"/>
        <w:rPr>
          <w:rFonts w:ascii="Arial" w:hAnsi="Arial" w:cs="Arial"/>
          <w:bCs/>
        </w:rPr>
      </w:pPr>
      <w:r w:rsidRPr="001E37F2">
        <w:rPr>
          <w:rFonts w:ascii="Arial" w:hAnsi="Arial" w:cs="Arial"/>
          <w:bCs/>
        </w:rPr>
        <w:t>Experimental/selected topic courses will be processed through the regular new course work flow at the college and submitted to CIPD. Experimental courses must be submitted through the regular Chancellor’s Office review process and receive a control number in order for the colleg</w:t>
      </w:r>
      <w:r w:rsidR="002A470F">
        <w:rPr>
          <w:rFonts w:ascii="Arial" w:hAnsi="Arial" w:cs="Arial"/>
          <w:bCs/>
        </w:rPr>
        <w:t xml:space="preserve">e to claim apportionment (see </w:t>
      </w:r>
      <w:r w:rsidRPr="001E37F2">
        <w:rPr>
          <w:rFonts w:ascii="Arial" w:hAnsi="Arial" w:cs="Arial"/>
          <w:bCs/>
        </w:rPr>
        <w:t xml:space="preserve">in </w:t>
      </w:r>
      <w:r w:rsidRPr="007C5012">
        <w:rPr>
          <w:rFonts w:ascii="Arial" w:hAnsi="Arial" w:cs="Arial"/>
          <w:bCs/>
          <w:i/>
          <w:iCs/>
        </w:rPr>
        <w:t>the PCAH 6</w:t>
      </w:r>
      <w:r w:rsidRPr="007C5012">
        <w:rPr>
          <w:rFonts w:ascii="Arial" w:hAnsi="Arial" w:cs="Arial"/>
          <w:bCs/>
          <w:i/>
          <w:iCs/>
          <w:vertAlign w:val="superscript"/>
        </w:rPr>
        <w:t>th</w:t>
      </w:r>
      <w:r w:rsidR="002A470F" w:rsidRPr="007C5012">
        <w:rPr>
          <w:rFonts w:ascii="Arial" w:hAnsi="Arial" w:cs="Arial"/>
          <w:bCs/>
          <w:i/>
          <w:iCs/>
        </w:rPr>
        <w:t xml:space="preserve"> Ed.</w:t>
      </w:r>
      <w:r w:rsidRPr="007C5012">
        <w:rPr>
          <w:rFonts w:ascii="Arial" w:hAnsi="Arial" w:cs="Arial"/>
          <w:bCs/>
          <w:i/>
          <w:iCs/>
        </w:rPr>
        <w:t xml:space="preserve"> </w:t>
      </w:r>
      <w:r w:rsidR="002A470F" w:rsidRPr="007C5012">
        <w:rPr>
          <w:rFonts w:ascii="Arial" w:hAnsi="Arial" w:cs="Arial"/>
          <w:bCs/>
          <w:i/>
          <w:iCs/>
        </w:rPr>
        <w:t>p. 39</w:t>
      </w:r>
      <w:r w:rsidRPr="001E37F2">
        <w:rPr>
          <w:rFonts w:ascii="Arial" w:hAnsi="Arial" w:cs="Arial"/>
          <w:bCs/>
        </w:rPr>
        <w:t>).</w:t>
      </w:r>
    </w:p>
    <w:p w14:paraId="6C3B5F93" w14:textId="77777777" w:rsidR="00E62131" w:rsidRPr="001E37F2" w:rsidRDefault="00E62131" w:rsidP="00E62131">
      <w:pPr>
        <w:autoSpaceDE w:val="0"/>
        <w:autoSpaceDN w:val="0"/>
        <w:adjustRightInd w:val="0"/>
        <w:spacing w:after="0" w:line="240" w:lineRule="auto"/>
        <w:jc w:val="center"/>
        <w:rPr>
          <w:rFonts w:ascii="Arial" w:hAnsi="Arial" w:cs="Arial"/>
          <w:bCs/>
        </w:rPr>
      </w:pPr>
    </w:p>
    <w:p w14:paraId="3CCE6A16" w14:textId="726A7CDD" w:rsidR="00E62131" w:rsidRPr="001E37F2" w:rsidRDefault="00E62131" w:rsidP="00A52D16">
      <w:pPr>
        <w:pStyle w:val="ListParagraph"/>
        <w:numPr>
          <w:ilvl w:val="0"/>
          <w:numId w:val="122"/>
        </w:numPr>
        <w:autoSpaceDE w:val="0"/>
        <w:autoSpaceDN w:val="0"/>
        <w:adjustRightInd w:val="0"/>
        <w:spacing w:after="0" w:line="240" w:lineRule="auto"/>
        <w:rPr>
          <w:rFonts w:ascii="Arial" w:hAnsi="Arial" w:cs="Arial"/>
          <w:bCs/>
        </w:rPr>
      </w:pPr>
      <w:r w:rsidRPr="001E37F2">
        <w:rPr>
          <w:rFonts w:ascii="Arial" w:hAnsi="Arial" w:cs="Arial"/>
          <w:bCs/>
        </w:rPr>
        <w:t>Liberal Arts Selected Topics courses numbered 48 AA – ZZ, 248 AA – ZZ, and 348 AA – ZZ may be offered for ½ - 5 semester units. Career Technical Education (CTE) S</w:t>
      </w:r>
      <w:r w:rsidR="005E30E7" w:rsidRPr="001E37F2">
        <w:rPr>
          <w:rFonts w:ascii="Arial" w:hAnsi="Arial" w:cs="Arial"/>
          <w:bCs/>
        </w:rPr>
        <w:t>elected Topics courses numbered</w:t>
      </w:r>
      <w:r w:rsidRPr="001E37F2">
        <w:rPr>
          <w:rFonts w:ascii="Arial" w:hAnsi="Arial" w:cs="Arial"/>
          <w:bCs/>
        </w:rPr>
        <w:t xml:space="preserve">48 AA – ZZ, 248 AA – ZZ and 348 AA – ZZ may be offered for ½ - 9 semester units. The number of Selected Topics courses offered at any one time in each liberal arts department is six; the number of Selected Topics courses offered at any one time in each CTE department is eight. </w:t>
      </w:r>
    </w:p>
    <w:p w14:paraId="55C8A62F" w14:textId="77777777" w:rsidR="005E30E7" w:rsidRPr="001E37F2" w:rsidRDefault="005E30E7" w:rsidP="00EF26F8">
      <w:pPr>
        <w:autoSpaceDE w:val="0"/>
        <w:autoSpaceDN w:val="0"/>
        <w:adjustRightInd w:val="0"/>
        <w:spacing w:after="0" w:line="240" w:lineRule="auto"/>
        <w:rPr>
          <w:rFonts w:ascii="Arial" w:hAnsi="Arial" w:cs="Arial"/>
          <w:bCs/>
        </w:rPr>
      </w:pPr>
    </w:p>
    <w:p w14:paraId="0D9C2AE6" w14:textId="7A4523D1" w:rsidR="00E62131" w:rsidRPr="001E37F2" w:rsidRDefault="00E62131" w:rsidP="00A52D16">
      <w:pPr>
        <w:pStyle w:val="ListParagraph"/>
        <w:numPr>
          <w:ilvl w:val="0"/>
          <w:numId w:val="122"/>
        </w:numPr>
        <w:autoSpaceDE w:val="0"/>
        <w:autoSpaceDN w:val="0"/>
        <w:adjustRightInd w:val="0"/>
        <w:spacing w:after="0" w:line="240" w:lineRule="auto"/>
        <w:rPr>
          <w:rFonts w:ascii="Arial" w:hAnsi="Arial" w:cs="Arial"/>
          <w:bCs/>
        </w:rPr>
      </w:pPr>
      <w:r w:rsidRPr="001E37F2">
        <w:rPr>
          <w:rFonts w:ascii="Arial" w:hAnsi="Arial" w:cs="Arial"/>
          <w:bCs/>
        </w:rPr>
        <w:t xml:space="preserve">Each Selected Topics course can be offered for a maximum of two times. After the second time the course is offered, the department should decide if it wants the course to be a permanent offering, also known as institutionalizing the course. If so, the department resubmits the course through the work flow as a new course, assigning it a permanent number.  If not, the course must be retired. </w:t>
      </w:r>
    </w:p>
    <w:p w14:paraId="3B267A85" w14:textId="77777777" w:rsidR="00E62131" w:rsidRPr="001E37F2" w:rsidRDefault="00E62131" w:rsidP="001E37F2">
      <w:pPr>
        <w:autoSpaceDE w:val="0"/>
        <w:autoSpaceDN w:val="0"/>
        <w:adjustRightInd w:val="0"/>
        <w:spacing w:after="0" w:line="240" w:lineRule="auto"/>
        <w:rPr>
          <w:rFonts w:ascii="Arial" w:hAnsi="Arial" w:cs="Arial"/>
          <w:bCs/>
        </w:rPr>
      </w:pPr>
    </w:p>
    <w:p w14:paraId="2FF9847A" w14:textId="497BFABE" w:rsidR="00E62131" w:rsidRPr="001E37F2" w:rsidRDefault="00E62131" w:rsidP="00A52D16">
      <w:pPr>
        <w:pStyle w:val="ListParagraph"/>
        <w:numPr>
          <w:ilvl w:val="0"/>
          <w:numId w:val="122"/>
        </w:numPr>
        <w:autoSpaceDE w:val="0"/>
        <w:autoSpaceDN w:val="0"/>
        <w:adjustRightInd w:val="0"/>
        <w:spacing w:after="0" w:line="240" w:lineRule="auto"/>
        <w:rPr>
          <w:rFonts w:ascii="Arial" w:hAnsi="Arial" w:cs="Arial"/>
          <w:bCs/>
        </w:rPr>
      </w:pPr>
      <w:r w:rsidRPr="001E37F2">
        <w:rPr>
          <w:rFonts w:ascii="Arial" w:hAnsi="Arial" w:cs="Arial"/>
          <w:bCs/>
        </w:rPr>
        <w:t>I. Experimental/selected topic courses, while offered and included in the colleges’</w:t>
      </w:r>
      <w:r w:rsidRPr="001E37F2">
        <w:rPr>
          <w:rFonts w:ascii="Arial" w:hAnsi="Arial" w:cs="Arial"/>
          <w:b/>
          <w:bCs/>
        </w:rPr>
        <w:t xml:space="preserve"> </w:t>
      </w:r>
      <w:r w:rsidRPr="001E37F2">
        <w:rPr>
          <w:rFonts w:ascii="Arial" w:hAnsi="Arial" w:cs="Arial"/>
          <w:bCs/>
        </w:rPr>
        <w:t xml:space="preserve">schedules of classes, are not considered to be regular catalog entries. At such time as these courses receive permanent status they can be added to the college catalog. </w:t>
      </w:r>
    </w:p>
    <w:p w14:paraId="125C0142" w14:textId="77777777" w:rsidR="00E62131" w:rsidRPr="001E37F2" w:rsidRDefault="00E62131" w:rsidP="001E37F2">
      <w:pPr>
        <w:autoSpaceDE w:val="0"/>
        <w:autoSpaceDN w:val="0"/>
        <w:adjustRightInd w:val="0"/>
        <w:spacing w:after="0" w:line="240" w:lineRule="auto"/>
        <w:rPr>
          <w:rFonts w:ascii="Arial" w:hAnsi="Arial" w:cs="Arial"/>
          <w:bCs/>
        </w:rPr>
      </w:pPr>
    </w:p>
    <w:p w14:paraId="6357D092" w14:textId="485CC84F" w:rsidR="00E62131" w:rsidRPr="001E37F2" w:rsidRDefault="00E62131" w:rsidP="00A52D16">
      <w:pPr>
        <w:pStyle w:val="ListParagraph"/>
        <w:numPr>
          <w:ilvl w:val="0"/>
          <w:numId w:val="122"/>
        </w:numPr>
        <w:autoSpaceDE w:val="0"/>
        <w:autoSpaceDN w:val="0"/>
        <w:adjustRightInd w:val="0"/>
        <w:spacing w:after="0" w:line="240" w:lineRule="auto"/>
        <w:rPr>
          <w:rFonts w:ascii="Arial" w:hAnsi="Arial" w:cs="Arial"/>
          <w:bCs/>
        </w:rPr>
      </w:pPr>
      <w:r w:rsidRPr="001E37F2">
        <w:rPr>
          <w:rFonts w:ascii="Arial" w:hAnsi="Arial" w:cs="Arial"/>
          <w:bCs/>
        </w:rPr>
        <w:t>J. New courses may be proposed as experimental/selected topics or as a permanent course.  Contact</w:t>
      </w:r>
      <w:r w:rsidR="00C75241">
        <w:rPr>
          <w:rFonts w:ascii="Arial" w:hAnsi="Arial" w:cs="Arial"/>
          <w:bCs/>
        </w:rPr>
        <w:t xml:space="preserve"> </w:t>
      </w:r>
      <w:r w:rsidRPr="001E37F2">
        <w:rPr>
          <w:rFonts w:ascii="Arial" w:hAnsi="Arial" w:cs="Arial"/>
          <w:bCs/>
        </w:rPr>
        <w:t>your curriculum chair for an appropriate number.</w:t>
      </w:r>
    </w:p>
    <w:p w14:paraId="3AE949FB" w14:textId="77777777" w:rsidR="00E62131" w:rsidRPr="001E37F2" w:rsidRDefault="00E62131" w:rsidP="001E37F2">
      <w:pPr>
        <w:autoSpaceDE w:val="0"/>
        <w:autoSpaceDN w:val="0"/>
        <w:adjustRightInd w:val="0"/>
        <w:spacing w:after="0" w:line="240" w:lineRule="auto"/>
        <w:rPr>
          <w:rFonts w:ascii="Arial" w:hAnsi="Arial" w:cs="Arial"/>
          <w:bCs/>
        </w:rPr>
      </w:pPr>
    </w:p>
    <w:p w14:paraId="6ADA7DD8" w14:textId="33F87435" w:rsidR="0050002F" w:rsidRPr="001E37F2" w:rsidRDefault="00E62131" w:rsidP="00A52D16">
      <w:pPr>
        <w:pStyle w:val="ListParagraph"/>
        <w:numPr>
          <w:ilvl w:val="0"/>
          <w:numId w:val="122"/>
        </w:numPr>
        <w:autoSpaceDE w:val="0"/>
        <w:autoSpaceDN w:val="0"/>
        <w:adjustRightInd w:val="0"/>
        <w:spacing w:after="0" w:line="240" w:lineRule="auto"/>
        <w:rPr>
          <w:rFonts w:ascii="Arial" w:hAnsi="Arial" w:cs="Arial"/>
          <w:b/>
          <w:bCs/>
        </w:rPr>
      </w:pPr>
      <w:r w:rsidRPr="001E37F2">
        <w:rPr>
          <w:rFonts w:ascii="Arial" w:hAnsi="Arial" w:cs="Arial"/>
          <w:bCs/>
        </w:rPr>
        <w:t>K. The timing to approve a selected topics course is the same as for all other courses.  They are not on an expedited approval schedule</w:t>
      </w:r>
      <w:r w:rsidRPr="001E37F2">
        <w:rPr>
          <w:rFonts w:ascii="Arial" w:hAnsi="Arial" w:cs="Arial"/>
          <w:b/>
          <w:bCs/>
        </w:rPr>
        <w:t>.</w:t>
      </w:r>
    </w:p>
    <w:p w14:paraId="419AE6D6" w14:textId="77777777" w:rsidR="005E30E7" w:rsidRPr="001E37F2" w:rsidRDefault="005E30E7" w:rsidP="00E62131">
      <w:pPr>
        <w:autoSpaceDE w:val="0"/>
        <w:autoSpaceDN w:val="0"/>
        <w:adjustRightInd w:val="0"/>
        <w:spacing w:after="0" w:line="240" w:lineRule="auto"/>
        <w:jc w:val="center"/>
        <w:rPr>
          <w:rFonts w:ascii="Arial" w:hAnsi="Arial" w:cs="Arial"/>
          <w:b/>
          <w:bCs/>
        </w:rPr>
      </w:pPr>
    </w:p>
    <w:p w14:paraId="6E966832" w14:textId="77777777" w:rsidR="005E30E7" w:rsidRPr="001E37F2" w:rsidRDefault="005E30E7" w:rsidP="00E62131">
      <w:pPr>
        <w:autoSpaceDE w:val="0"/>
        <w:autoSpaceDN w:val="0"/>
        <w:adjustRightInd w:val="0"/>
        <w:spacing w:after="0" w:line="240" w:lineRule="auto"/>
        <w:jc w:val="center"/>
        <w:rPr>
          <w:rFonts w:ascii="Arial" w:hAnsi="Arial" w:cs="Arial"/>
          <w:b/>
          <w:bCs/>
        </w:rPr>
      </w:pPr>
    </w:p>
    <w:p w14:paraId="1B2838CF" w14:textId="77777777" w:rsidR="005E30E7" w:rsidRPr="001E37F2" w:rsidRDefault="005E30E7" w:rsidP="00445946">
      <w:pPr>
        <w:pStyle w:val="Heading2"/>
      </w:pPr>
      <w:r w:rsidRPr="001E37F2">
        <w:t xml:space="preserve">Apprenticeships </w:t>
      </w:r>
    </w:p>
    <w:p w14:paraId="71180D60" w14:textId="77777777" w:rsidR="007E7207" w:rsidRPr="001E37F2" w:rsidRDefault="007E7207" w:rsidP="001E37F2">
      <w:pPr>
        <w:autoSpaceDE w:val="0"/>
        <w:autoSpaceDN w:val="0"/>
        <w:adjustRightInd w:val="0"/>
        <w:spacing w:after="0" w:line="240" w:lineRule="auto"/>
        <w:rPr>
          <w:rFonts w:ascii="Arial" w:hAnsi="Arial" w:cs="Arial"/>
          <w:b/>
          <w:bCs/>
          <w:sz w:val="28"/>
          <w:szCs w:val="24"/>
        </w:rPr>
      </w:pPr>
    </w:p>
    <w:p w14:paraId="44022AAB" w14:textId="1F36ABAE" w:rsidR="005E30E7" w:rsidRDefault="005E30E7" w:rsidP="005B443D">
      <w:pPr>
        <w:autoSpaceDE w:val="0"/>
        <w:autoSpaceDN w:val="0"/>
        <w:adjustRightInd w:val="0"/>
        <w:spacing w:after="0" w:line="240" w:lineRule="auto"/>
        <w:rPr>
          <w:rFonts w:ascii="Arial" w:hAnsi="Arial" w:cs="Arial"/>
          <w:bCs/>
          <w:szCs w:val="20"/>
        </w:rPr>
      </w:pPr>
      <w:r w:rsidRPr="001E37F2">
        <w:rPr>
          <w:rFonts w:ascii="Arial" w:hAnsi="Arial" w:cs="Arial"/>
          <w:bCs/>
          <w:szCs w:val="20"/>
        </w:rPr>
        <w:t xml:space="preserve">Apprenticeships are regulated in multiple sections of state regulations and codes, including title 5, section 55250.5 and Labor Code sections 3070-3098. These regulations define an </w:t>
      </w:r>
      <w:r w:rsidR="005A6A78">
        <w:rPr>
          <w:rFonts w:ascii="Arial" w:hAnsi="Arial" w:cs="Arial"/>
          <w:bCs/>
          <w:szCs w:val="20"/>
        </w:rPr>
        <w:t>a</w:t>
      </w:r>
      <w:r w:rsidRPr="001E37F2">
        <w:rPr>
          <w:rFonts w:ascii="Arial" w:hAnsi="Arial" w:cs="Arial"/>
          <w:bCs/>
          <w:szCs w:val="20"/>
        </w:rPr>
        <w:t xml:space="preserve">pprenticeship as preparation for any profession, trade, or craft that can be learned through a combination of supervised on-the-job training and off-the-job formal education. For more </w:t>
      </w:r>
      <w:r w:rsidR="007E7207" w:rsidRPr="001E37F2">
        <w:rPr>
          <w:rFonts w:ascii="Arial" w:hAnsi="Arial" w:cs="Arial"/>
          <w:bCs/>
          <w:szCs w:val="20"/>
        </w:rPr>
        <w:t>information,</w:t>
      </w:r>
      <w:r w:rsidRPr="001E37F2">
        <w:rPr>
          <w:rFonts w:ascii="Arial" w:hAnsi="Arial" w:cs="Arial"/>
          <w:bCs/>
          <w:szCs w:val="20"/>
        </w:rPr>
        <w:t xml:space="preserve"> please see </w:t>
      </w:r>
      <w:r w:rsidR="005B443D" w:rsidRPr="001E37F2">
        <w:rPr>
          <w:rFonts w:ascii="Arial" w:hAnsi="Arial" w:cs="Arial"/>
          <w:bCs/>
          <w:szCs w:val="20"/>
        </w:rPr>
        <w:t xml:space="preserve">the </w:t>
      </w:r>
      <w:r w:rsidRPr="005B443D">
        <w:rPr>
          <w:rFonts w:ascii="Arial" w:hAnsi="Arial" w:cs="Arial"/>
          <w:bCs/>
          <w:i/>
          <w:iCs/>
          <w:szCs w:val="20"/>
        </w:rPr>
        <w:t>PCAH 6th Edition, page # 58</w:t>
      </w:r>
      <w:r w:rsidRPr="001E37F2">
        <w:rPr>
          <w:rFonts w:ascii="Arial" w:hAnsi="Arial" w:cs="Arial"/>
          <w:bCs/>
          <w:szCs w:val="20"/>
        </w:rPr>
        <w:t xml:space="preserve"> and visit California Division of Apprenticeship Standards</w:t>
      </w:r>
    </w:p>
    <w:p w14:paraId="748E15DB" w14:textId="77777777" w:rsidR="00DC077F" w:rsidRDefault="00DC077F" w:rsidP="00EF26F8">
      <w:pPr>
        <w:autoSpaceDE w:val="0"/>
        <w:autoSpaceDN w:val="0"/>
        <w:adjustRightInd w:val="0"/>
        <w:spacing w:after="0" w:line="240" w:lineRule="auto"/>
        <w:rPr>
          <w:rFonts w:ascii="Arial" w:hAnsi="Arial" w:cs="Arial"/>
          <w:bCs/>
          <w:szCs w:val="20"/>
        </w:rPr>
      </w:pPr>
    </w:p>
    <w:p w14:paraId="09E962CE" w14:textId="77777777" w:rsidR="00DC077F" w:rsidRDefault="00DC077F" w:rsidP="00EF26F8">
      <w:pPr>
        <w:autoSpaceDE w:val="0"/>
        <w:autoSpaceDN w:val="0"/>
        <w:adjustRightInd w:val="0"/>
        <w:spacing w:after="0" w:line="240" w:lineRule="auto"/>
        <w:rPr>
          <w:rFonts w:ascii="Arial" w:hAnsi="Arial" w:cs="Arial"/>
          <w:bCs/>
          <w:szCs w:val="20"/>
        </w:rPr>
      </w:pPr>
    </w:p>
    <w:p w14:paraId="15DCE3BF" w14:textId="77777777" w:rsidR="00CA0ED1" w:rsidRDefault="00CA0ED1" w:rsidP="00EF26F8">
      <w:pPr>
        <w:autoSpaceDE w:val="0"/>
        <w:autoSpaceDN w:val="0"/>
        <w:adjustRightInd w:val="0"/>
        <w:spacing w:after="0" w:line="240" w:lineRule="auto"/>
        <w:rPr>
          <w:rFonts w:ascii="Arial" w:hAnsi="Arial" w:cs="Arial"/>
          <w:bCs/>
          <w:szCs w:val="20"/>
        </w:rPr>
      </w:pPr>
    </w:p>
    <w:p w14:paraId="5619DCBE" w14:textId="77777777" w:rsidR="00CA0ED1" w:rsidRDefault="00CA0ED1" w:rsidP="00EF26F8">
      <w:pPr>
        <w:autoSpaceDE w:val="0"/>
        <w:autoSpaceDN w:val="0"/>
        <w:adjustRightInd w:val="0"/>
        <w:spacing w:after="0" w:line="240" w:lineRule="auto"/>
        <w:rPr>
          <w:rFonts w:ascii="Arial" w:hAnsi="Arial" w:cs="Arial"/>
          <w:bCs/>
          <w:szCs w:val="20"/>
        </w:rPr>
      </w:pPr>
    </w:p>
    <w:p w14:paraId="59803035" w14:textId="77777777" w:rsidR="00DC077F" w:rsidRDefault="00DC077F" w:rsidP="00EF26F8">
      <w:pPr>
        <w:autoSpaceDE w:val="0"/>
        <w:autoSpaceDN w:val="0"/>
        <w:adjustRightInd w:val="0"/>
        <w:spacing w:after="0" w:line="240" w:lineRule="auto"/>
        <w:rPr>
          <w:rFonts w:ascii="Arial" w:hAnsi="Arial" w:cs="Arial"/>
          <w:bCs/>
          <w:szCs w:val="20"/>
        </w:rPr>
      </w:pPr>
    </w:p>
    <w:p w14:paraId="222BADCD" w14:textId="77777777" w:rsidR="005E30E7" w:rsidRDefault="005E30E7" w:rsidP="000D5371">
      <w:pPr>
        <w:autoSpaceDE w:val="0"/>
        <w:autoSpaceDN w:val="0"/>
        <w:adjustRightInd w:val="0"/>
        <w:spacing w:after="0" w:line="240" w:lineRule="auto"/>
        <w:jc w:val="center"/>
        <w:rPr>
          <w:rFonts w:ascii="Arial" w:hAnsi="Arial" w:cs="Arial"/>
          <w:b/>
          <w:bCs/>
          <w:szCs w:val="24"/>
        </w:rPr>
      </w:pPr>
    </w:p>
    <w:p w14:paraId="6340A17A" w14:textId="77777777" w:rsidR="005A6A78" w:rsidRPr="001E37F2" w:rsidRDefault="005A6A78" w:rsidP="000D5371">
      <w:pPr>
        <w:autoSpaceDE w:val="0"/>
        <w:autoSpaceDN w:val="0"/>
        <w:adjustRightInd w:val="0"/>
        <w:spacing w:after="0" w:line="240" w:lineRule="auto"/>
        <w:jc w:val="center"/>
        <w:rPr>
          <w:rFonts w:ascii="Arial" w:hAnsi="Arial" w:cs="Arial"/>
          <w:b/>
          <w:bCs/>
          <w:szCs w:val="24"/>
        </w:rPr>
      </w:pPr>
    </w:p>
    <w:p w14:paraId="00B7567C" w14:textId="77777777" w:rsidR="00E1796B" w:rsidRPr="001E37F2" w:rsidRDefault="00E1796B" w:rsidP="00445946">
      <w:pPr>
        <w:pStyle w:val="Heading2"/>
        <w:rPr>
          <w:color w:val="000000"/>
        </w:rPr>
      </w:pPr>
      <w:r w:rsidRPr="001E37F2">
        <w:lastRenderedPageBreak/>
        <w:t>Modularization</w:t>
      </w:r>
    </w:p>
    <w:p w14:paraId="147D91B1" w14:textId="77777777" w:rsidR="00E1796B" w:rsidRPr="001E37F2" w:rsidRDefault="00E1796B" w:rsidP="00E1796B">
      <w:pPr>
        <w:autoSpaceDE w:val="0"/>
        <w:autoSpaceDN w:val="0"/>
        <w:adjustRightInd w:val="0"/>
        <w:spacing w:after="0" w:line="240" w:lineRule="auto"/>
        <w:rPr>
          <w:rFonts w:ascii="Arial" w:hAnsi="Arial" w:cs="Arial"/>
          <w:b/>
          <w:bCs/>
          <w:color w:val="000000"/>
          <w:szCs w:val="20"/>
        </w:rPr>
      </w:pPr>
      <w:r w:rsidRPr="001E37F2">
        <w:rPr>
          <w:rFonts w:ascii="Arial" w:hAnsi="Arial" w:cs="Arial"/>
          <w:b/>
          <w:bCs/>
          <w:color w:val="000000"/>
          <w:szCs w:val="20"/>
        </w:rPr>
        <w:t xml:space="preserve"> </w:t>
      </w:r>
    </w:p>
    <w:p w14:paraId="304AE116" w14:textId="30C12B08" w:rsidR="00E1796B" w:rsidRPr="001E37F2" w:rsidRDefault="00E1796B" w:rsidP="00E1796B">
      <w:pPr>
        <w:pStyle w:val="NoSpacing"/>
        <w:rPr>
          <w:rFonts w:ascii="Arial" w:hAnsi="Arial" w:cs="Arial"/>
          <w:szCs w:val="20"/>
        </w:rPr>
      </w:pPr>
      <w:r w:rsidRPr="001E37F2">
        <w:rPr>
          <w:rFonts w:ascii="Arial" w:hAnsi="Arial" w:cs="Arial"/>
          <w:szCs w:val="20"/>
        </w:rPr>
        <w:t>Modularization involves breaking an existing course into two or more sections. For example, one college may offer CIS 42 as a 3 unit course. Another college may choose to offer the same CIS 42 course as CIS 42A and CIS</w:t>
      </w:r>
      <w:r w:rsidR="006F67EE" w:rsidRPr="001E37F2">
        <w:rPr>
          <w:rFonts w:ascii="Arial" w:hAnsi="Arial" w:cs="Arial"/>
          <w:szCs w:val="20"/>
        </w:rPr>
        <w:t xml:space="preserve"> </w:t>
      </w:r>
      <w:r w:rsidRPr="001E37F2">
        <w:rPr>
          <w:rFonts w:ascii="Arial" w:hAnsi="Arial" w:cs="Arial"/>
          <w:szCs w:val="20"/>
        </w:rPr>
        <w:t xml:space="preserve">42B, each a 1.5 unit course.  </w:t>
      </w:r>
    </w:p>
    <w:p w14:paraId="43A9C74C" w14:textId="77777777" w:rsidR="00E1796B" w:rsidRPr="001E37F2" w:rsidRDefault="00E1796B" w:rsidP="00E1796B">
      <w:pPr>
        <w:pStyle w:val="NoSpacing"/>
        <w:rPr>
          <w:rFonts w:ascii="Arial" w:hAnsi="Arial" w:cs="Arial"/>
          <w:szCs w:val="20"/>
        </w:rPr>
      </w:pPr>
    </w:p>
    <w:p w14:paraId="634F7694" w14:textId="3E52E7AA" w:rsidR="00E1796B" w:rsidRPr="001E37F2" w:rsidRDefault="00E1796B" w:rsidP="00A94BEF">
      <w:pPr>
        <w:pStyle w:val="NoSpacing"/>
        <w:rPr>
          <w:rFonts w:ascii="Arial" w:hAnsi="Arial" w:cs="Arial"/>
          <w:color w:val="000000"/>
          <w:szCs w:val="20"/>
        </w:rPr>
      </w:pPr>
      <w:r w:rsidRPr="001E37F2">
        <w:rPr>
          <w:rFonts w:ascii="Arial" w:hAnsi="Arial" w:cs="Arial"/>
          <w:szCs w:val="20"/>
        </w:rPr>
        <w:t xml:space="preserve">Since this is actually creating two new courses, new course outlines must be initiated in </w:t>
      </w:r>
      <w:r w:rsidR="007E0375">
        <w:rPr>
          <w:rFonts w:ascii="Arial" w:hAnsi="Arial" w:cs="Arial"/>
          <w:szCs w:val="20"/>
        </w:rPr>
        <w:t>CurriQunet META</w:t>
      </w:r>
      <w:r w:rsidR="00372518">
        <w:rPr>
          <w:rFonts w:ascii="Arial" w:hAnsi="Arial" w:cs="Arial"/>
          <w:szCs w:val="20"/>
        </w:rPr>
        <w:t xml:space="preserve"> </w:t>
      </w:r>
      <w:r w:rsidRPr="001E37F2">
        <w:rPr>
          <w:rFonts w:ascii="Arial" w:hAnsi="Arial" w:cs="Arial"/>
          <w:szCs w:val="20"/>
        </w:rPr>
        <w:t>for both courses. They will then be processed through the college and distric</w:t>
      </w:r>
      <w:r w:rsidR="00F22435" w:rsidRPr="001E37F2">
        <w:rPr>
          <w:rFonts w:ascii="Arial" w:hAnsi="Arial" w:cs="Arial"/>
          <w:szCs w:val="20"/>
        </w:rPr>
        <w:t>t work flows like any other new</w:t>
      </w:r>
      <w:r w:rsidR="00537789" w:rsidRPr="001E37F2">
        <w:rPr>
          <w:rFonts w:ascii="Arial" w:hAnsi="Arial" w:cs="Arial"/>
          <w:szCs w:val="20"/>
        </w:rPr>
        <w:t xml:space="preserve"> </w:t>
      </w:r>
      <w:r w:rsidRPr="001E37F2">
        <w:rPr>
          <w:rFonts w:ascii="Arial" w:hAnsi="Arial" w:cs="Arial"/>
          <w:szCs w:val="20"/>
        </w:rPr>
        <w:t>course. If the modularization involves a UCN course, consultation must occur as outlined in section “</w:t>
      </w:r>
      <w:hyperlink w:anchor="CurriculumConsultation" w:history="1">
        <w:r w:rsidR="00A94BEF" w:rsidRPr="00A94BEF">
          <w:rPr>
            <w:rStyle w:val="Hyperlink"/>
            <w:rFonts w:ascii="Arial" w:hAnsi="Arial" w:cs="Arial"/>
            <w:bCs/>
          </w:rPr>
          <w:t>Curriculum Consultation Guidelines/Requirements</w:t>
        </w:r>
      </w:hyperlink>
      <w:r w:rsidRPr="001E37F2">
        <w:rPr>
          <w:rFonts w:ascii="Arial" w:hAnsi="Arial" w:cs="Arial"/>
          <w:color w:val="000000"/>
          <w:szCs w:val="20"/>
        </w:rPr>
        <w:t>” in this manual.</w:t>
      </w:r>
    </w:p>
    <w:p w14:paraId="5E77700B" w14:textId="3E2A7DAC" w:rsidR="005A6A78" w:rsidRDefault="00E1796B" w:rsidP="00F53F98">
      <w:pPr>
        <w:spacing w:after="0" w:line="240" w:lineRule="auto"/>
        <w:rPr>
          <w:rFonts w:ascii="Arial" w:hAnsi="Arial" w:cs="Arial"/>
          <w:szCs w:val="20"/>
        </w:rPr>
      </w:pPr>
      <w:r w:rsidRPr="001E37F2">
        <w:rPr>
          <w:rFonts w:ascii="Arial" w:hAnsi="Arial" w:cs="Arial"/>
          <w:szCs w:val="20"/>
        </w:rPr>
        <w:t xml:space="preserve">For modular courses, at the end of the Catalog Course Description, the following notation should be included for each course. “Not open for credit to students who have completed or are currently enrolled in </w:t>
      </w:r>
      <w:r w:rsidR="00F53F98">
        <w:rPr>
          <w:rFonts w:ascii="Arial" w:hAnsi="Arial" w:cs="Arial"/>
          <w:szCs w:val="20"/>
        </w:rPr>
        <w:t xml:space="preserve">(insert </w:t>
      </w:r>
      <w:r w:rsidRPr="001E37F2">
        <w:rPr>
          <w:rFonts w:ascii="Arial" w:hAnsi="Arial" w:cs="Arial"/>
          <w:szCs w:val="20"/>
        </w:rPr>
        <w:t xml:space="preserve">Subject </w:t>
      </w:r>
      <w:r w:rsidR="00F53F98">
        <w:rPr>
          <w:rFonts w:ascii="Arial" w:hAnsi="Arial" w:cs="Arial"/>
          <w:szCs w:val="20"/>
        </w:rPr>
        <w:t>and course number).</w:t>
      </w:r>
      <w:r w:rsidR="00F53F98" w:rsidRPr="001E37F2">
        <w:rPr>
          <w:rFonts w:ascii="Arial" w:hAnsi="Arial" w:cs="Arial"/>
          <w:szCs w:val="20"/>
        </w:rPr>
        <w:t xml:space="preserve"> “</w:t>
      </w:r>
      <w:r w:rsidRPr="001E37F2">
        <w:rPr>
          <w:rFonts w:ascii="Arial" w:hAnsi="Arial" w:cs="Arial"/>
          <w:szCs w:val="20"/>
        </w:rPr>
        <w:t> </w:t>
      </w:r>
    </w:p>
    <w:p w14:paraId="2765CA3B" w14:textId="77777777" w:rsidR="005A6A78" w:rsidRDefault="005A6A78" w:rsidP="001E37F2">
      <w:pPr>
        <w:spacing w:after="0" w:line="240" w:lineRule="auto"/>
        <w:rPr>
          <w:rFonts w:ascii="Arial" w:hAnsi="Arial" w:cs="Arial"/>
          <w:szCs w:val="20"/>
        </w:rPr>
      </w:pPr>
    </w:p>
    <w:p w14:paraId="417FBC62" w14:textId="77777777" w:rsidR="005A6A78" w:rsidRPr="001E37F2" w:rsidRDefault="005A6A78" w:rsidP="001E37F2">
      <w:pPr>
        <w:spacing w:after="0" w:line="240" w:lineRule="auto"/>
        <w:rPr>
          <w:rFonts w:ascii="Arial" w:hAnsi="Arial" w:cs="Arial"/>
          <w:szCs w:val="20"/>
        </w:rPr>
      </w:pPr>
    </w:p>
    <w:p w14:paraId="57385F2E" w14:textId="77777777" w:rsidR="00C50EAA" w:rsidRPr="00EF26F8" w:rsidRDefault="00C50EAA" w:rsidP="00445946">
      <w:pPr>
        <w:pStyle w:val="Heading2"/>
      </w:pPr>
      <w:r w:rsidRPr="00EF26F8">
        <w:t>Open Courses</w:t>
      </w:r>
    </w:p>
    <w:p w14:paraId="28A83A82" w14:textId="77777777" w:rsidR="00C50EAA" w:rsidRPr="00CA0ED1" w:rsidRDefault="00C50EAA" w:rsidP="00FE3047">
      <w:pPr>
        <w:rPr>
          <w:rFonts w:ascii="Arial" w:hAnsi="Arial" w:cs="Arial"/>
          <w:b/>
          <w:bCs/>
        </w:rPr>
      </w:pPr>
      <w:r w:rsidRPr="00CA0ED1">
        <w:rPr>
          <w:rFonts w:ascii="Arial" w:hAnsi="Arial" w:cs="Arial"/>
          <w:b/>
          <w:bCs/>
        </w:rPr>
        <w:t>(Administrative Procedure 5052 Open Enrollment)</w:t>
      </w:r>
    </w:p>
    <w:p w14:paraId="58D95C0D" w14:textId="77777777" w:rsidR="00C50EAA" w:rsidRPr="001D2A16" w:rsidRDefault="00C50EAA" w:rsidP="00C50EAA">
      <w:pPr>
        <w:pStyle w:val="NoSpacing"/>
        <w:ind w:firstLine="720"/>
        <w:jc w:val="center"/>
        <w:rPr>
          <w:rFonts w:ascii="Arial" w:hAnsi="Arial" w:cs="Arial"/>
          <w:b/>
          <w:bCs/>
          <w:sz w:val="20"/>
          <w:szCs w:val="20"/>
        </w:rPr>
      </w:pPr>
    </w:p>
    <w:p w14:paraId="25AD3BDC" w14:textId="77777777" w:rsidR="00C50EAA" w:rsidRPr="001E37F2" w:rsidRDefault="00C50EAA" w:rsidP="00C50EAA">
      <w:pPr>
        <w:pStyle w:val="NoSpacing"/>
        <w:rPr>
          <w:rFonts w:ascii="Arial" w:hAnsi="Arial" w:cs="Arial"/>
        </w:rPr>
      </w:pPr>
      <w:r w:rsidRPr="001E37F2">
        <w:rPr>
          <w:rFonts w:ascii="Arial" w:hAnsi="Arial" w:cs="Arial"/>
        </w:rPr>
        <w:t>All courses of the Peralta Community College District shall be open to enrollment in accordance with Board Policy 5052 and a district priority registration system consistent with AP 5055, Enrollment Priorities.  Enrollment may be limited to students meeting properly validated prerequisites and co-requisites.</w:t>
      </w:r>
    </w:p>
    <w:p w14:paraId="01DE384C" w14:textId="77777777" w:rsidR="00C50EAA" w:rsidRPr="001E37F2" w:rsidRDefault="00C50EAA" w:rsidP="00766B92">
      <w:pPr>
        <w:pStyle w:val="Default"/>
        <w:jc w:val="center"/>
        <w:rPr>
          <w:b/>
          <w:bCs/>
          <w:sz w:val="22"/>
          <w:szCs w:val="22"/>
        </w:rPr>
      </w:pPr>
    </w:p>
    <w:p w14:paraId="45227920" w14:textId="77777777" w:rsidR="00E1796B" w:rsidRPr="001D2A16" w:rsidRDefault="00C50EAA" w:rsidP="00E1796B">
      <w:pPr>
        <w:autoSpaceDE w:val="0"/>
        <w:autoSpaceDN w:val="0"/>
        <w:adjustRightInd w:val="0"/>
        <w:spacing w:after="0" w:line="240" w:lineRule="auto"/>
        <w:rPr>
          <w:rFonts w:ascii="Arial" w:hAnsi="Arial" w:cs="Arial"/>
          <w:color w:val="000000"/>
        </w:rPr>
      </w:pPr>
      <w:r w:rsidRPr="00EF26F8">
        <w:rPr>
          <w:rFonts w:ascii="Arial" w:hAnsi="Arial" w:cs="Arial"/>
          <w:color w:val="000000"/>
        </w:rPr>
        <w:t xml:space="preserve">For </w:t>
      </w:r>
      <w:r w:rsidRPr="0000164F">
        <w:rPr>
          <w:rFonts w:ascii="Arial" w:hAnsi="Arial" w:cs="Arial"/>
          <w:color w:val="000000"/>
        </w:rPr>
        <w:t>additional information, please access the following:</w:t>
      </w:r>
    </w:p>
    <w:p w14:paraId="568D9F56" w14:textId="77777777" w:rsidR="00C50EAA" w:rsidRPr="00EF26F8" w:rsidRDefault="004C1CAC" w:rsidP="00E1796B">
      <w:pPr>
        <w:autoSpaceDE w:val="0"/>
        <w:autoSpaceDN w:val="0"/>
        <w:adjustRightInd w:val="0"/>
        <w:spacing w:after="0" w:line="240" w:lineRule="auto"/>
        <w:rPr>
          <w:rFonts w:ascii="Arial" w:hAnsi="Arial" w:cs="Arial"/>
          <w:color w:val="000000"/>
        </w:rPr>
      </w:pPr>
      <w:hyperlink r:id="rId67" w:history="1">
        <w:r w:rsidR="00C50EAA" w:rsidRPr="0000164F">
          <w:rPr>
            <w:rStyle w:val="Hyperlink"/>
            <w:rFonts w:ascii="Arial" w:hAnsi="Arial" w:cs="Arial"/>
          </w:rPr>
          <w:t>http://web.peralta.edu/trustees/files/2011/04/AP-5052-Open-Enrollment.pdf</w:t>
        </w:r>
      </w:hyperlink>
      <w:r w:rsidR="00C50EAA" w:rsidRPr="00EF26F8">
        <w:rPr>
          <w:rFonts w:ascii="Arial" w:hAnsi="Arial" w:cs="Arial"/>
          <w:color w:val="000000"/>
        </w:rPr>
        <w:t xml:space="preserve"> </w:t>
      </w:r>
    </w:p>
    <w:p w14:paraId="12268781" w14:textId="77777777" w:rsidR="00E62131" w:rsidRDefault="00E62131" w:rsidP="007E7207">
      <w:pPr>
        <w:autoSpaceDE w:val="0"/>
        <w:autoSpaceDN w:val="0"/>
        <w:adjustRightInd w:val="0"/>
        <w:spacing w:after="0" w:line="240" w:lineRule="auto"/>
        <w:rPr>
          <w:rFonts w:ascii="Arial" w:hAnsi="Arial" w:cs="Arial"/>
          <w:b/>
        </w:rPr>
      </w:pPr>
    </w:p>
    <w:p w14:paraId="07D5929A" w14:textId="77777777" w:rsidR="005A6A78" w:rsidRPr="001E37F2" w:rsidRDefault="005A6A78" w:rsidP="007E7207">
      <w:pPr>
        <w:autoSpaceDE w:val="0"/>
        <w:autoSpaceDN w:val="0"/>
        <w:adjustRightInd w:val="0"/>
        <w:spacing w:after="0" w:line="240" w:lineRule="auto"/>
        <w:rPr>
          <w:rFonts w:ascii="Arial" w:hAnsi="Arial" w:cs="Arial"/>
          <w:b/>
        </w:rPr>
      </w:pPr>
    </w:p>
    <w:p w14:paraId="6B290A7F" w14:textId="77777777" w:rsidR="00E1796B" w:rsidRPr="0000164F" w:rsidRDefault="00E1796B" w:rsidP="00445946">
      <w:pPr>
        <w:pStyle w:val="Heading2"/>
        <w:rPr>
          <w:color w:val="000000"/>
          <w:sz w:val="20"/>
          <w:szCs w:val="20"/>
        </w:rPr>
      </w:pPr>
      <w:r w:rsidRPr="00EF26F8">
        <w:t>Open-Entry/Open-Exit</w:t>
      </w:r>
    </w:p>
    <w:p w14:paraId="2084918A" w14:textId="77777777" w:rsidR="00E1796B" w:rsidRPr="001E37F2" w:rsidRDefault="00E1796B" w:rsidP="00E1796B">
      <w:pPr>
        <w:autoSpaceDE w:val="0"/>
        <w:autoSpaceDN w:val="0"/>
        <w:adjustRightInd w:val="0"/>
        <w:spacing w:after="0" w:line="240" w:lineRule="auto"/>
        <w:rPr>
          <w:rFonts w:ascii="Arial" w:hAnsi="Arial" w:cs="Arial"/>
          <w:color w:val="000000"/>
          <w:sz w:val="24"/>
        </w:rPr>
      </w:pPr>
    </w:p>
    <w:p w14:paraId="18D02816" w14:textId="7D1E67BD" w:rsidR="00E1796B" w:rsidRPr="001E37F2" w:rsidRDefault="00E1796B" w:rsidP="00A52D16">
      <w:pPr>
        <w:pStyle w:val="ListParagraph"/>
        <w:numPr>
          <w:ilvl w:val="0"/>
          <w:numId w:val="123"/>
        </w:numPr>
        <w:autoSpaceDE w:val="0"/>
        <w:autoSpaceDN w:val="0"/>
        <w:adjustRightInd w:val="0"/>
        <w:spacing w:after="0" w:line="240" w:lineRule="auto"/>
        <w:ind w:left="360"/>
        <w:rPr>
          <w:rFonts w:ascii="Arial" w:hAnsi="Arial" w:cs="Arial"/>
          <w:color w:val="000000"/>
          <w:szCs w:val="20"/>
        </w:rPr>
      </w:pPr>
      <w:r w:rsidRPr="001E37F2">
        <w:rPr>
          <w:rFonts w:ascii="Arial" w:hAnsi="Arial" w:cs="Arial"/>
          <w:color w:val="000000"/>
          <w:szCs w:val="20"/>
        </w:rPr>
        <w:t xml:space="preserve">Title 5, section 58164, defines open-entry/open-exit as credit or noncredit courses in which students enroll at different times and complete at various times or at varying paces within a defined time period, such as a semester or quarter. </w:t>
      </w:r>
    </w:p>
    <w:p w14:paraId="049E9C60" w14:textId="77777777" w:rsidR="00E1796B" w:rsidRPr="001E37F2" w:rsidRDefault="00E1796B" w:rsidP="00EF26F8">
      <w:pPr>
        <w:autoSpaceDE w:val="0"/>
        <w:autoSpaceDN w:val="0"/>
        <w:adjustRightInd w:val="0"/>
        <w:spacing w:after="0" w:line="240" w:lineRule="auto"/>
        <w:rPr>
          <w:rFonts w:ascii="Arial" w:hAnsi="Arial" w:cs="Arial"/>
          <w:color w:val="000000"/>
          <w:szCs w:val="20"/>
        </w:rPr>
      </w:pPr>
    </w:p>
    <w:p w14:paraId="53E1D42F" w14:textId="127EC429" w:rsidR="00E1796B" w:rsidRPr="001E37F2" w:rsidRDefault="00E1796B" w:rsidP="00A52D16">
      <w:pPr>
        <w:pStyle w:val="ListParagraph"/>
        <w:numPr>
          <w:ilvl w:val="0"/>
          <w:numId w:val="123"/>
        </w:numPr>
        <w:autoSpaceDE w:val="0"/>
        <w:autoSpaceDN w:val="0"/>
        <w:adjustRightInd w:val="0"/>
        <w:spacing w:after="0" w:line="240" w:lineRule="auto"/>
        <w:ind w:left="360"/>
        <w:rPr>
          <w:rFonts w:ascii="Arial" w:hAnsi="Arial" w:cs="Arial"/>
          <w:color w:val="000000"/>
          <w:szCs w:val="20"/>
        </w:rPr>
      </w:pPr>
      <w:r w:rsidRPr="001E37F2">
        <w:rPr>
          <w:rFonts w:ascii="Arial" w:hAnsi="Arial" w:cs="Arial"/>
          <w:color w:val="000000"/>
          <w:szCs w:val="20"/>
        </w:rPr>
        <w:t xml:space="preserve">When an open-entry/open-exit course provides supplemental learning assistance (pursuant to Title 5, section 58172) in support of another course or courses, the COR for the supplemental open-entry/open-exit course must identify the course or courses it supports, as well as the specific learning objectives the student is to pursue. Determination of student contact hours must be based on a maximum number of hours that the curriculum committee considers reasonably necessary to achieve the learning objectives of the primary course or courses being supplemented. Thus, the supplemental course outline must be prepared in light of the primary course objectives, but the hours for the supplemental outline will then be based on the objectives and related assignments specified in the supplemental course outline. </w:t>
      </w:r>
    </w:p>
    <w:p w14:paraId="1995E997" w14:textId="77777777" w:rsidR="00E1796B" w:rsidRPr="001E37F2" w:rsidRDefault="00E1796B" w:rsidP="00EF26F8">
      <w:pPr>
        <w:autoSpaceDE w:val="0"/>
        <w:autoSpaceDN w:val="0"/>
        <w:adjustRightInd w:val="0"/>
        <w:spacing w:after="0" w:line="240" w:lineRule="auto"/>
        <w:rPr>
          <w:rFonts w:ascii="Arial" w:hAnsi="Arial" w:cs="Arial"/>
          <w:color w:val="000000"/>
          <w:szCs w:val="20"/>
        </w:rPr>
      </w:pPr>
    </w:p>
    <w:p w14:paraId="272F0984" w14:textId="30C02294" w:rsidR="00E1796B" w:rsidRPr="001E37F2" w:rsidRDefault="00E1796B" w:rsidP="00A52D16">
      <w:pPr>
        <w:pStyle w:val="NoSpacing"/>
        <w:numPr>
          <w:ilvl w:val="0"/>
          <w:numId w:val="123"/>
        </w:numPr>
        <w:ind w:left="360"/>
        <w:rPr>
          <w:rFonts w:ascii="Arial" w:hAnsi="Arial" w:cs="Arial"/>
          <w:color w:val="000000"/>
          <w:szCs w:val="20"/>
        </w:rPr>
      </w:pPr>
      <w:r w:rsidRPr="001E37F2">
        <w:rPr>
          <w:rFonts w:ascii="Arial" w:hAnsi="Arial" w:cs="Arial"/>
          <w:color w:val="000000"/>
          <w:szCs w:val="20"/>
        </w:rPr>
        <w:t xml:space="preserve">Open-entry/open-exit courses must be designed in such a way that most students who are appropriately placed in the course would be able to master the objectives and successfully complete the course in about </w:t>
      </w:r>
      <w:r w:rsidR="00C849BE" w:rsidRPr="006A66A9">
        <w:rPr>
          <w:rFonts w:ascii="Arial" w:hAnsi="Arial" w:cs="Arial"/>
          <w:color w:val="000000"/>
          <w:szCs w:val="20"/>
        </w:rPr>
        <w:t>52.5</w:t>
      </w:r>
      <w:r w:rsidRPr="006A66A9">
        <w:rPr>
          <w:rFonts w:ascii="Arial" w:hAnsi="Arial" w:cs="Arial"/>
          <w:color w:val="000000"/>
          <w:szCs w:val="20"/>
        </w:rPr>
        <w:t xml:space="preserve"> hours per unit</w:t>
      </w:r>
      <w:r w:rsidRPr="001E37F2">
        <w:rPr>
          <w:rFonts w:ascii="Arial" w:hAnsi="Arial" w:cs="Arial"/>
          <w:color w:val="000000"/>
          <w:szCs w:val="20"/>
        </w:rPr>
        <w:t xml:space="preserve"> of credit. Some students may need more hours to complete the course and may need greater assistance from faculty and staff. Some students may need fewer hours to do the same and need little or no assistance. Regardless </w:t>
      </w:r>
      <w:r w:rsidRPr="001E37F2">
        <w:rPr>
          <w:rFonts w:ascii="Arial" w:hAnsi="Arial" w:cs="Arial"/>
          <w:color w:val="000000"/>
          <w:szCs w:val="20"/>
        </w:rPr>
        <w:lastRenderedPageBreak/>
        <w:t>of the number of hours the student needs to complete the course, the number of units earned will be the same and the number of hours needed by most students to complete the course as approved by the curriculum committee will be recorded in the outline of record.</w:t>
      </w:r>
    </w:p>
    <w:p w14:paraId="528CE79E" w14:textId="77777777" w:rsidR="0050002F" w:rsidRPr="001E37F2" w:rsidRDefault="0050002F" w:rsidP="00537789">
      <w:pPr>
        <w:pStyle w:val="NoSpacing"/>
        <w:rPr>
          <w:rFonts w:ascii="Arial" w:hAnsi="Arial" w:cs="Arial"/>
          <w:color w:val="000000"/>
          <w:szCs w:val="20"/>
        </w:rPr>
      </w:pPr>
    </w:p>
    <w:p w14:paraId="029E6A00" w14:textId="77777777" w:rsidR="0050002F" w:rsidRPr="001E37F2" w:rsidRDefault="0050002F" w:rsidP="00537789">
      <w:pPr>
        <w:pStyle w:val="NoSpacing"/>
        <w:rPr>
          <w:rFonts w:ascii="Arial" w:hAnsi="Arial" w:cs="Arial"/>
          <w:color w:val="000000"/>
          <w:szCs w:val="20"/>
        </w:rPr>
      </w:pPr>
    </w:p>
    <w:p w14:paraId="12552E10" w14:textId="77777777" w:rsidR="00E1796B" w:rsidRDefault="00E1796B" w:rsidP="00445946">
      <w:pPr>
        <w:pStyle w:val="Heading2"/>
      </w:pPr>
      <w:r w:rsidRPr="00EF26F8">
        <w:t>Performance Objectives (Exit Ski</w:t>
      </w:r>
      <w:r w:rsidRPr="0000164F">
        <w:t>lls) vs. Student Learning Outcomes (SLOs)</w:t>
      </w:r>
    </w:p>
    <w:p w14:paraId="4518B559" w14:textId="77777777" w:rsidR="000F5D36" w:rsidRDefault="000F5D36" w:rsidP="001E37F2">
      <w:pPr>
        <w:spacing w:after="0" w:line="240" w:lineRule="auto"/>
        <w:jc w:val="center"/>
        <w:rPr>
          <w:rFonts w:ascii="Arial" w:hAnsi="Arial" w:cs="Arial"/>
          <w:color w:val="000000"/>
          <w:szCs w:val="20"/>
        </w:rPr>
      </w:pPr>
    </w:p>
    <w:p w14:paraId="68D4C7CC" w14:textId="15846715" w:rsidR="00E1796B" w:rsidRDefault="00E1796B" w:rsidP="00445946">
      <w:pPr>
        <w:pStyle w:val="Heading3"/>
      </w:pPr>
      <w:r w:rsidRPr="001E37F2">
        <w:t>Performance Objectives, SLOs and the Course Outline of Record (COR)</w:t>
      </w:r>
    </w:p>
    <w:p w14:paraId="36984C23" w14:textId="77777777" w:rsidR="000F5D36" w:rsidRPr="001E37F2" w:rsidRDefault="000F5D36" w:rsidP="001E37F2">
      <w:pPr>
        <w:pStyle w:val="NoSpacing"/>
        <w:ind w:left="360"/>
        <w:rPr>
          <w:rFonts w:ascii="Arial" w:hAnsi="Arial" w:cs="Arial"/>
          <w:b/>
          <w:szCs w:val="20"/>
        </w:rPr>
      </w:pPr>
    </w:p>
    <w:p w14:paraId="4C1C0B35" w14:textId="137353D8" w:rsidR="00E1796B" w:rsidRPr="001E37F2" w:rsidRDefault="00E1796B" w:rsidP="00A52D16">
      <w:pPr>
        <w:pStyle w:val="NoSpacing"/>
        <w:numPr>
          <w:ilvl w:val="0"/>
          <w:numId w:val="124"/>
        </w:numPr>
        <w:rPr>
          <w:rFonts w:ascii="Arial" w:hAnsi="Arial" w:cs="Arial"/>
          <w:szCs w:val="20"/>
        </w:rPr>
      </w:pPr>
      <w:r w:rsidRPr="001E37F2">
        <w:rPr>
          <w:rFonts w:ascii="Arial" w:hAnsi="Arial" w:cs="Arial"/>
          <w:szCs w:val="20"/>
        </w:rPr>
        <w:t>Performance Objectives (Exit Skills) are part of the COR and should closely align with course content.</w:t>
      </w:r>
    </w:p>
    <w:p w14:paraId="31685D76" w14:textId="4A643652" w:rsidR="00E1796B" w:rsidRPr="001E37F2" w:rsidRDefault="00E1796B" w:rsidP="00A52D16">
      <w:pPr>
        <w:pStyle w:val="NoSpacing"/>
        <w:numPr>
          <w:ilvl w:val="0"/>
          <w:numId w:val="124"/>
        </w:numPr>
        <w:rPr>
          <w:rFonts w:ascii="Arial" w:hAnsi="Arial" w:cs="Arial"/>
          <w:szCs w:val="20"/>
        </w:rPr>
      </w:pPr>
      <w:r w:rsidRPr="001E37F2">
        <w:rPr>
          <w:rFonts w:ascii="Arial" w:hAnsi="Arial" w:cs="Arial"/>
          <w:szCs w:val="20"/>
        </w:rPr>
        <w:t>Student Learning Outcomes (SLOs) appear as a required addendum to the COR.  Student learning outcomes, and their corresponding assessment methods, must be approved by the Learning Assessment Coordinator before a curriculum request (e.g. new course, course modification, distance education addendum, etc.) can be approved.</w:t>
      </w:r>
    </w:p>
    <w:p w14:paraId="3906530C" w14:textId="77777777" w:rsidR="00E1796B" w:rsidRPr="001E37F2" w:rsidRDefault="00E1796B" w:rsidP="00A52D16">
      <w:pPr>
        <w:pStyle w:val="NoSpacing"/>
        <w:numPr>
          <w:ilvl w:val="0"/>
          <w:numId w:val="124"/>
        </w:numPr>
        <w:rPr>
          <w:rFonts w:ascii="Arial" w:hAnsi="Arial" w:cs="Arial"/>
          <w:szCs w:val="20"/>
        </w:rPr>
      </w:pPr>
      <w:r w:rsidRPr="001E37F2">
        <w:rPr>
          <w:rFonts w:ascii="Arial" w:hAnsi="Arial" w:cs="Arial"/>
          <w:szCs w:val="20"/>
        </w:rPr>
        <w:t>There should be a clear distinction between performance objectives and student learning outcomes. However, both should align with the course content.</w:t>
      </w:r>
    </w:p>
    <w:p w14:paraId="42ACBB5E" w14:textId="77777777" w:rsidR="00E1796B" w:rsidRPr="001E37F2" w:rsidRDefault="00E1796B" w:rsidP="00E1796B">
      <w:pPr>
        <w:pStyle w:val="NoSpacing"/>
        <w:rPr>
          <w:rFonts w:ascii="Arial" w:hAnsi="Arial" w:cs="Arial"/>
          <w:szCs w:val="20"/>
        </w:rPr>
      </w:pPr>
    </w:p>
    <w:p w14:paraId="779CCDFA" w14:textId="0184D21E" w:rsidR="00E1796B" w:rsidRPr="001E37F2" w:rsidRDefault="00E1796B" w:rsidP="00445946">
      <w:pPr>
        <w:pStyle w:val="Heading3"/>
      </w:pPr>
      <w:r w:rsidRPr="001E37F2">
        <w:t>What are performance objectives (exit skills)?</w:t>
      </w:r>
    </w:p>
    <w:p w14:paraId="08EBECA2" w14:textId="77777777" w:rsidR="000F5D36" w:rsidRPr="001E37F2" w:rsidRDefault="000F5D36" w:rsidP="00E1796B">
      <w:pPr>
        <w:pStyle w:val="NoSpacing"/>
        <w:rPr>
          <w:rFonts w:ascii="Arial" w:hAnsi="Arial" w:cs="Arial"/>
          <w:szCs w:val="20"/>
        </w:rPr>
      </w:pPr>
    </w:p>
    <w:p w14:paraId="17F3856A" w14:textId="77777777" w:rsidR="00E1796B" w:rsidRPr="001E37F2" w:rsidRDefault="00E1796B" w:rsidP="001E37F2">
      <w:pPr>
        <w:pStyle w:val="NoSpacing"/>
        <w:ind w:left="360"/>
        <w:rPr>
          <w:rFonts w:ascii="Arial" w:hAnsi="Arial" w:cs="Arial"/>
          <w:szCs w:val="20"/>
        </w:rPr>
      </w:pPr>
      <w:r w:rsidRPr="001E37F2">
        <w:rPr>
          <w:rFonts w:ascii="Arial" w:hAnsi="Arial" w:cs="Arial"/>
          <w:szCs w:val="20"/>
        </w:rPr>
        <w:t>Objectives make up the step-by-step learning goals of a course and are directly related to the specific elements of the course content.  There will be many individual objectives for any class.  Although the number of individual objectives will vary according to course content, a reasonable number of objectives would range from 6 to 20.</w:t>
      </w:r>
    </w:p>
    <w:p w14:paraId="74520062" w14:textId="77777777" w:rsidR="00E1796B" w:rsidRPr="001E37F2" w:rsidRDefault="00E1796B" w:rsidP="00E1796B">
      <w:pPr>
        <w:pStyle w:val="NoSpacing"/>
        <w:rPr>
          <w:rFonts w:ascii="Arial" w:hAnsi="Arial" w:cs="Arial"/>
          <w:szCs w:val="20"/>
        </w:rPr>
      </w:pPr>
    </w:p>
    <w:p w14:paraId="08E59762" w14:textId="5F7D72B5" w:rsidR="00E1796B" w:rsidRPr="001E37F2" w:rsidRDefault="00E1796B" w:rsidP="00445946">
      <w:pPr>
        <w:pStyle w:val="Heading3"/>
      </w:pPr>
      <w:r w:rsidRPr="001E37F2">
        <w:t>What are student learning outcomes?</w:t>
      </w:r>
    </w:p>
    <w:p w14:paraId="5DE1B2E1" w14:textId="77777777" w:rsidR="000F5D36" w:rsidRPr="001E37F2" w:rsidRDefault="000F5D36" w:rsidP="00E1796B">
      <w:pPr>
        <w:pStyle w:val="NoSpacing"/>
        <w:rPr>
          <w:rFonts w:ascii="Arial" w:hAnsi="Arial" w:cs="Arial"/>
          <w:szCs w:val="20"/>
        </w:rPr>
      </w:pPr>
    </w:p>
    <w:p w14:paraId="2800B322" w14:textId="77777777" w:rsidR="00E1796B" w:rsidRPr="001E37F2" w:rsidRDefault="00E1796B" w:rsidP="001E37F2">
      <w:pPr>
        <w:pStyle w:val="NoSpacing"/>
        <w:ind w:left="360"/>
        <w:rPr>
          <w:rFonts w:ascii="Arial" w:hAnsi="Arial" w:cs="Arial"/>
          <w:szCs w:val="20"/>
        </w:rPr>
      </w:pPr>
      <w:r w:rsidRPr="001E37F2">
        <w:rPr>
          <w:rFonts w:ascii="Arial" w:hAnsi="Arial" w:cs="Arial"/>
          <w:szCs w:val="20"/>
        </w:rPr>
        <w:t>Student learning outcomes are broad, overarching statements of what a student will be able to do upon completion of the course.  Usually 2-3 outcomes are adequate.</w:t>
      </w:r>
    </w:p>
    <w:p w14:paraId="3DE4E26A" w14:textId="77777777" w:rsidR="00E1796B" w:rsidRPr="001E37F2" w:rsidRDefault="00E1796B" w:rsidP="001E37F2">
      <w:pPr>
        <w:pStyle w:val="NoSpacing"/>
        <w:ind w:left="360"/>
        <w:rPr>
          <w:rFonts w:ascii="Arial" w:hAnsi="Arial" w:cs="Arial"/>
          <w:bCs/>
          <w:iCs/>
          <w:color w:val="000000"/>
          <w:szCs w:val="20"/>
        </w:rPr>
      </w:pPr>
    </w:p>
    <w:p w14:paraId="10CEC5CA" w14:textId="77777777" w:rsidR="00E1796B" w:rsidRPr="001E37F2" w:rsidRDefault="005A5046" w:rsidP="001E37F2">
      <w:pPr>
        <w:pStyle w:val="NoSpacing"/>
        <w:ind w:left="360"/>
        <w:rPr>
          <w:rFonts w:ascii="Arial" w:hAnsi="Arial" w:cs="Arial"/>
          <w:bCs/>
          <w:iCs/>
          <w:color w:val="000000"/>
          <w:szCs w:val="20"/>
        </w:rPr>
      </w:pPr>
      <w:r w:rsidRPr="001E37F2">
        <w:rPr>
          <w:rFonts w:ascii="Arial" w:hAnsi="Arial" w:cs="Arial"/>
          <w:bCs/>
          <w:iCs/>
          <w:color w:val="000000"/>
          <w:szCs w:val="20"/>
        </w:rPr>
        <w:t xml:space="preserve">For additional information regarding Student Learning Outcomes, please access the following for AP 4210: Student Learning Outcomes): </w:t>
      </w:r>
      <w:hyperlink r:id="rId68" w:history="1">
        <w:r w:rsidRPr="001E37F2">
          <w:rPr>
            <w:rStyle w:val="Hyperlink"/>
            <w:rFonts w:ascii="Arial" w:hAnsi="Arial" w:cs="Arial"/>
            <w:bCs/>
            <w:iCs/>
            <w:szCs w:val="20"/>
          </w:rPr>
          <w:t>http://web.peralta.edu/trustees/files/2011/04/AP-4210-Student-Learning-Outcomes.pdf</w:t>
        </w:r>
      </w:hyperlink>
      <w:r w:rsidRPr="001E37F2">
        <w:rPr>
          <w:rFonts w:ascii="Arial" w:hAnsi="Arial" w:cs="Arial"/>
          <w:bCs/>
          <w:iCs/>
          <w:color w:val="000000"/>
          <w:szCs w:val="20"/>
        </w:rPr>
        <w:t xml:space="preserve"> </w:t>
      </w:r>
    </w:p>
    <w:p w14:paraId="331823EB" w14:textId="77777777" w:rsidR="00E62131" w:rsidRPr="001E37F2" w:rsidRDefault="00E62131" w:rsidP="007E7207">
      <w:pPr>
        <w:pStyle w:val="Default"/>
        <w:rPr>
          <w:b/>
          <w:bCs/>
          <w:sz w:val="22"/>
          <w:szCs w:val="28"/>
        </w:rPr>
      </w:pPr>
    </w:p>
    <w:p w14:paraId="4026B687" w14:textId="77777777" w:rsidR="00E62131" w:rsidRPr="001E37F2" w:rsidRDefault="00E62131" w:rsidP="00766B92">
      <w:pPr>
        <w:pStyle w:val="Default"/>
        <w:jc w:val="center"/>
        <w:rPr>
          <w:b/>
          <w:bCs/>
          <w:sz w:val="22"/>
          <w:szCs w:val="28"/>
        </w:rPr>
      </w:pPr>
    </w:p>
    <w:p w14:paraId="28352FD0" w14:textId="77777777" w:rsidR="00E1796B" w:rsidRPr="00EF26F8" w:rsidRDefault="00E1796B" w:rsidP="00445946">
      <w:pPr>
        <w:pStyle w:val="Heading2"/>
      </w:pPr>
      <w:r w:rsidRPr="00EF26F8">
        <w:t>Prerequisites, Co-requisites, and Advisories</w:t>
      </w:r>
    </w:p>
    <w:p w14:paraId="1B77FF14" w14:textId="77777777" w:rsidR="005A5046" w:rsidRPr="006F4C10" w:rsidRDefault="005A5046" w:rsidP="00672DCA">
      <w:pPr>
        <w:rPr>
          <w:rFonts w:ascii="Arial" w:hAnsi="Arial" w:cs="Arial"/>
          <w:b/>
          <w:bCs/>
          <w:color w:val="000000"/>
        </w:rPr>
      </w:pPr>
      <w:r w:rsidRPr="006F4C10">
        <w:rPr>
          <w:rFonts w:ascii="Arial" w:hAnsi="Arial" w:cs="Arial"/>
          <w:b/>
          <w:bCs/>
          <w:color w:val="000000"/>
        </w:rPr>
        <w:t>(Administrative Procedure 4260)</w:t>
      </w:r>
    </w:p>
    <w:p w14:paraId="658164CD" w14:textId="77777777" w:rsidR="00E1796B" w:rsidRDefault="00E1796B" w:rsidP="00E1796B">
      <w:pPr>
        <w:pStyle w:val="Default"/>
        <w:rPr>
          <w:sz w:val="22"/>
          <w:szCs w:val="22"/>
        </w:rPr>
      </w:pPr>
    </w:p>
    <w:p w14:paraId="554F6990" w14:textId="77777777" w:rsidR="000F5D36" w:rsidRPr="001E37F2" w:rsidRDefault="000F5D36" w:rsidP="00E1796B">
      <w:pPr>
        <w:pStyle w:val="Default"/>
        <w:rPr>
          <w:sz w:val="22"/>
          <w:szCs w:val="22"/>
        </w:rPr>
      </w:pPr>
    </w:p>
    <w:p w14:paraId="3004F1B4" w14:textId="77777777" w:rsidR="00E1796B" w:rsidRPr="001E37F2" w:rsidRDefault="00E1796B" w:rsidP="00E1796B">
      <w:pPr>
        <w:pStyle w:val="Default"/>
        <w:rPr>
          <w:sz w:val="22"/>
          <w:szCs w:val="22"/>
        </w:rPr>
      </w:pPr>
      <w:r w:rsidRPr="001E37F2">
        <w:rPr>
          <w:sz w:val="22"/>
          <w:szCs w:val="22"/>
        </w:rPr>
        <w:t xml:space="preserve">Prerequisites, co-requisites, advisories, and limitations are necessary to ensure that students succeed in their coursework and have access to the courses they require. It is important to have prerequisites in place where they are a vital factor in maintaining academic standards. It is also necessary to ensure that prerequisites, co-requisites, advisories, and limitations do not constitute unjustifiable obstacles to student access and success. Therefore, to foster the appropriate balance between these two concerns, the Education Code requires that prerequisites, co-requisites, advisories, and limitations be established based solely on content review or content review with statistical validation. </w:t>
      </w:r>
    </w:p>
    <w:p w14:paraId="48B94914" w14:textId="77777777" w:rsidR="003954C4" w:rsidRPr="001E37F2" w:rsidRDefault="003954C4" w:rsidP="00E1796B">
      <w:pPr>
        <w:pStyle w:val="Default"/>
        <w:rPr>
          <w:sz w:val="22"/>
          <w:szCs w:val="22"/>
        </w:rPr>
      </w:pPr>
    </w:p>
    <w:p w14:paraId="07355112" w14:textId="77777777" w:rsidR="003954C4" w:rsidRPr="001E37F2" w:rsidRDefault="003954C4" w:rsidP="003954C4">
      <w:pPr>
        <w:pStyle w:val="Default"/>
        <w:rPr>
          <w:sz w:val="22"/>
          <w:szCs w:val="22"/>
        </w:rPr>
      </w:pPr>
      <w:r w:rsidRPr="001E37F2">
        <w:rPr>
          <w:sz w:val="22"/>
          <w:szCs w:val="22"/>
        </w:rPr>
        <w:t>Courses are exempt from content review for the following reasons:</w:t>
      </w:r>
    </w:p>
    <w:p w14:paraId="2373D9FC" w14:textId="77777777" w:rsidR="003954C4" w:rsidRPr="001E37F2" w:rsidRDefault="003954C4" w:rsidP="003954C4">
      <w:pPr>
        <w:pStyle w:val="Default"/>
        <w:rPr>
          <w:sz w:val="22"/>
          <w:szCs w:val="22"/>
        </w:rPr>
      </w:pPr>
    </w:p>
    <w:p w14:paraId="2E7E6619" w14:textId="77777777" w:rsidR="003954C4" w:rsidRPr="001E37F2" w:rsidRDefault="003954C4" w:rsidP="003954C4">
      <w:pPr>
        <w:pStyle w:val="Default"/>
        <w:rPr>
          <w:sz w:val="22"/>
          <w:szCs w:val="22"/>
        </w:rPr>
      </w:pPr>
      <w:r w:rsidRPr="001E37F2">
        <w:rPr>
          <w:sz w:val="22"/>
          <w:szCs w:val="22"/>
        </w:rPr>
        <w:t xml:space="preserve">Title 5 subdivision (e) of section 55003 specifies the conditions under which a prerequisite or co- requisite does not need to be subject to either content review or content review with statistical validation: </w:t>
      </w:r>
    </w:p>
    <w:p w14:paraId="421FA6D9" w14:textId="6AA6713B" w:rsidR="003954C4" w:rsidRPr="001E37F2" w:rsidRDefault="003954C4" w:rsidP="00A52D16">
      <w:pPr>
        <w:pStyle w:val="Default"/>
        <w:numPr>
          <w:ilvl w:val="1"/>
          <w:numId w:val="125"/>
        </w:numPr>
        <w:ind w:left="1080"/>
        <w:rPr>
          <w:sz w:val="22"/>
          <w:szCs w:val="22"/>
        </w:rPr>
      </w:pPr>
      <w:r w:rsidRPr="001E37F2">
        <w:rPr>
          <w:sz w:val="22"/>
          <w:szCs w:val="22"/>
        </w:rPr>
        <w:t xml:space="preserve">It is required by statute or regulation; or </w:t>
      </w:r>
    </w:p>
    <w:p w14:paraId="53509D89" w14:textId="0E52C3D2" w:rsidR="003954C4" w:rsidRPr="001E37F2" w:rsidRDefault="003954C4" w:rsidP="00A52D16">
      <w:pPr>
        <w:pStyle w:val="Default"/>
        <w:numPr>
          <w:ilvl w:val="1"/>
          <w:numId w:val="125"/>
        </w:numPr>
        <w:ind w:left="1080"/>
        <w:rPr>
          <w:sz w:val="22"/>
          <w:szCs w:val="22"/>
        </w:rPr>
      </w:pPr>
      <w:r w:rsidRPr="001E37F2">
        <w:rPr>
          <w:sz w:val="22"/>
          <w:szCs w:val="22"/>
        </w:rPr>
        <w:t xml:space="preserve">It is part of a closely-related lecture-laboratory course pairing within a discipline; or </w:t>
      </w:r>
    </w:p>
    <w:p w14:paraId="56B86E47" w14:textId="182F0B89" w:rsidR="003954C4" w:rsidRPr="001E37F2" w:rsidRDefault="003954C4" w:rsidP="00A52D16">
      <w:pPr>
        <w:pStyle w:val="Default"/>
        <w:numPr>
          <w:ilvl w:val="1"/>
          <w:numId w:val="125"/>
        </w:numPr>
        <w:ind w:left="1080"/>
        <w:rPr>
          <w:sz w:val="22"/>
          <w:szCs w:val="22"/>
        </w:rPr>
      </w:pPr>
      <w:r w:rsidRPr="001E37F2">
        <w:rPr>
          <w:sz w:val="22"/>
          <w:szCs w:val="22"/>
        </w:rPr>
        <w:t xml:space="preserve">It is required by four-year institutions; or </w:t>
      </w:r>
    </w:p>
    <w:p w14:paraId="4533B200" w14:textId="02AE1128" w:rsidR="003954C4" w:rsidRPr="001E37F2" w:rsidRDefault="003954C4" w:rsidP="00A52D16">
      <w:pPr>
        <w:pStyle w:val="Default"/>
        <w:numPr>
          <w:ilvl w:val="1"/>
          <w:numId w:val="125"/>
        </w:numPr>
        <w:ind w:left="1080"/>
        <w:rPr>
          <w:sz w:val="22"/>
          <w:szCs w:val="22"/>
        </w:rPr>
      </w:pPr>
      <w:r w:rsidRPr="001E37F2">
        <w:rPr>
          <w:sz w:val="22"/>
          <w:szCs w:val="22"/>
        </w:rPr>
        <w:t>Baccalaureate institutions will not grant credit for a course unless it has the particular communication or computation skill prerequisite.</w:t>
      </w:r>
    </w:p>
    <w:p w14:paraId="6B408ABB" w14:textId="77777777" w:rsidR="007E7207" w:rsidRPr="001E37F2" w:rsidRDefault="007E7207" w:rsidP="001E37F2">
      <w:pPr>
        <w:pStyle w:val="Default"/>
        <w:ind w:left="720"/>
        <w:rPr>
          <w:sz w:val="22"/>
          <w:szCs w:val="22"/>
        </w:rPr>
      </w:pPr>
    </w:p>
    <w:p w14:paraId="261714E2" w14:textId="77777777" w:rsidR="005A5046" w:rsidRPr="001E37F2" w:rsidRDefault="005A5046" w:rsidP="005A5046">
      <w:pPr>
        <w:autoSpaceDE w:val="0"/>
        <w:autoSpaceDN w:val="0"/>
        <w:adjustRightInd w:val="0"/>
        <w:spacing w:after="0" w:line="240" w:lineRule="auto"/>
        <w:rPr>
          <w:rFonts w:ascii="Arial" w:hAnsi="Arial" w:cs="Arial"/>
          <w:color w:val="000000"/>
        </w:rPr>
      </w:pPr>
    </w:p>
    <w:p w14:paraId="5E88D9C6" w14:textId="77777777" w:rsidR="005A5046" w:rsidRPr="001E37F2" w:rsidRDefault="005A5046" w:rsidP="005A5046">
      <w:pPr>
        <w:autoSpaceDE w:val="0"/>
        <w:autoSpaceDN w:val="0"/>
        <w:adjustRightInd w:val="0"/>
        <w:spacing w:after="0" w:line="240" w:lineRule="auto"/>
        <w:rPr>
          <w:rFonts w:ascii="Arial" w:hAnsi="Arial" w:cs="Arial"/>
          <w:color w:val="000000"/>
        </w:rPr>
      </w:pPr>
      <w:r w:rsidRPr="001E37F2">
        <w:rPr>
          <w:rFonts w:ascii="Arial" w:hAnsi="Arial" w:cs="Arial"/>
          <w:color w:val="000000"/>
        </w:rPr>
        <w:t>For additional information, please access the following:</w:t>
      </w:r>
    </w:p>
    <w:bookmarkStart w:id="5" w:name="ContentReview"/>
    <w:p w14:paraId="43175932" w14:textId="77777777" w:rsidR="005A5046" w:rsidRPr="001E37F2" w:rsidRDefault="001B6035" w:rsidP="005A5046">
      <w:pPr>
        <w:autoSpaceDE w:val="0"/>
        <w:autoSpaceDN w:val="0"/>
        <w:adjustRightInd w:val="0"/>
        <w:spacing w:after="0" w:line="240" w:lineRule="auto"/>
        <w:rPr>
          <w:rFonts w:ascii="Arial" w:hAnsi="Arial" w:cs="Arial"/>
          <w:color w:val="000000"/>
        </w:rPr>
      </w:pPr>
      <w:r>
        <w:rPr>
          <w:rStyle w:val="Hyperlink"/>
          <w:rFonts w:ascii="Arial" w:hAnsi="Arial" w:cs="Arial"/>
        </w:rPr>
        <w:fldChar w:fldCharType="begin"/>
      </w:r>
      <w:r>
        <w:rPr>
          <w:rStyle w:val="Hyperlink"/>
          <w:rFonts w:ascii="Arial" w:hAnsi="Arial" w:cs="Arial"/>
        </w:rPr>
        <w:instrText xml:space="preserve"> HYPERLINK "http://web.peralta.edu/trustees/files/2011/04/AP-4260-Prerequisites-and-Co-Requisites-2.pdf" </w:instrText>
      </w:r>
      <w:r>
        <w:rPr>
          <w:rStyle w:val="Hyperlink"/>
          <w:rFonts w:ascii="Arial" w:hAnsi="Arial" w:cs="Arial"/>
        </w:rPr>
        <w:fldChar w:fldCharType="separate"/>
      </w:r>
      <w:r w:rsidR="005A5046" w:rsidRPr="001E37F2">
        <w:rPr>
          <w:rStyle w:val="Hyperlink"/>
          <w:rFonts w:ascii="Arial" w:hAnsi="Arial" w:cs="Arial"/>
        </w:rPr>
        <w:t>http://web.peralta.edu/trustees/files/2011/04/AP-4260-Prerequisites-and-Co-Requisites-2.pdf</w:t>
      </w:r>
      <w:r>
        <w:rPr>
          <w:rStyle w:val="Hyperlink"/>
          <w:rFonts w:ascii="Arial" w:hAnsi="Arial" w:cs="Arial"/>
        </w:rPr>
        <w:fldChar w:fldCharType="end"/>
      </w:r>
      <w:bookmarkEnd w:id="5"/>
      <w:r w:rsidR="005A5046" w:rsidRPr="001E37F2">
        <w:rPr>
          <w:rFonts w:ascii="Arial" w:hAnsi="Arial" w:cs="Arial"/>
          <w:color w:val="000000"/>
        </w:rPr>
        <w:t xml:space="preserve"> </w:t>
      </w:r>
    </w:p>
    <w:p w14:paraId="71C5ABF4" w14:textId="77777777" w:rsidR="00537789" w:rsidRPr="001E37F2" w:rsidRDefault="00537789" w:rsidP="005A5046">
      <w:pPr>
        <w:autoSpaceDE w:val="0"/>
        <w:autoSpaceDN w:val="0"/>
        <w:adjustRightInd w:val="0"/>
        <w:spacing w:after="0" w:line="240" w:lineRule="auto"/>
        <w:rPr>
          <w:rFonts w:ascii="Arial" w:hAnsi="Arial" w:cs="Arial"/>
          <w:color w:val="000000"/>
        </w:rPr>
      </w:pPr>
    </w:p>
    <w:p w14:paraId="476292D8" w14:textId="77777777" w:rsidR="003954C4" w:rsidRPr="001E37F2" w:rsidRDefault="00C53E7E" w:rsidP="005A5046">
      <w:pPr>
        <w:autoSpaceDE w:val="0"/>
        <w:autoSpaceDN w:val="0"/>
        <w:adjustRightInd w:val="0"/>
        <w:spacing w:after="0" w:line="240" w:lineRule="auto"/>
        <w:rPr>
          <w:rFonts w:ascii="Arial" w:hAnsi="Arial" w:cs="Arial"/>
          <w:color w:val="000000"/>
        </w:rPr>
      </w:pPr>
      <w:r w:rsidRPr="001E37F2">
        <w:rPr>
          <w:rFonts w:ascii="Arial" w:hAnsi="Arial" w:cs="Arial"/>
          <w:color w:val="000000"/>
        </w:rPr>
        <w:t>Guidelines for Title 5 Regulations Section 5503, can be accessed at the following:</w:t>
      </w:r>
    </w:p>
    <w:p w14:paraId="2BA85531" w14:textId="77777777" w:rsidR="00C53E7E" w:rsidRPr="001E37F2" w:rsidRDefault="004C1CAC" w:rsidP="005A5046">
      <w:pPr>
        <w:autoSpaceDE w:val="0"/>
        <w:autoSpaceDN w:val="0"/>
        <w:adjustRightInd w:val="0"/>
        <w:spacing w:after="0" w:line="240" w:lineRule="auto"/>
        <w:rPr>
          <w:rFonts w:ascii="Arial" w:hAnsi="Arial" w:cs="Arial"/>
          <w:color w:val="000000"/>
        </w:rPr>
      </w:pPr>
      <w:hyperlink r:id="rId69" w:history="1">
        <w:r w:rsidR="00C53E7E" w:rsidRPr="001E37F2">
          <w:rPr>
            <w:rStyle w:val="Hyperlink"/>
            <w:rFonts w:ascii="Arial" w:hAnsi="Arial" w:cs="Arial"/>
          </w:rPr>
          <w:t>http://extranet.cccco.edu/Portals/1/AA/Prerequisites/Prerequisites_Guidelines_55003%20Final.pdf</w:t>
        </w:r>
      </w:hyperlink>
      <w:r w:rsidR="00C53E7E" w:rsidRPr="001E37F2">
        <w:rPr>
          <w:rFonts w:ascii="Arial" w:hAnsi="Arial" w:cs="Arial"/>
          <w:color w:val="000000"/>
        </w:rPr>
        <w:t xml:space="preserve"> </w:t>
      </w:r>
    </w:p>
    <w:p w14:paraId="73D901C7" w14:textId="77777777" w:rsidR="003954C4" w:rsidRPr="00EF26F8" w:rsidRDefault="003954C4" w:rsidP="005A5046">
      <w:pPr>
        <w:autoSpaceDE w:val="0"/>
        <w:autoSpaceDN w:val="0"/>
        <w:adjustRightInd w:val="0"/>
        <w:spacing w:after="0" w:line="240" w:lineRule="auto"/>
        <w:rPr>
          <w:rFonts w:ascii="Arial" w:hAnsi="Arial" w:cs="Arial"/>
          <w:color w:val="000000"/>
        </w:rPr>
      </w:pPr>
    </w:p>
    <w:p w14:paraId="3C7E7221" w14:textId="77777777" w:rsidR="00E144D3" w:rsidRPr="001E37F2" w:rsidRDefault="00E144D3" w:rsidP="005A5046">
      <w:pPr>
        <w:autoSpaceDE w:val="0"/>
        <w:autoSpaceDN w:val="0"/>
        <w:adjustRightInd w:val="0"/>
        <w:spacing w:after="0" w:line="240" w:lineRule="auto"/>
        <w:rPr>
          <w:rFonts w:ascii="Arial" w:hAnsi="Arial" w:cs="Arial"/>
          <w:color w:val="000000"/>
        </w:rPr>
      </w:pPr>
    </w:p>
    <w:p w14:paraId="3E803251" w14:textId="77777777" w:rsidR="00E1796B" w:rsidRDefault="00E1796B" w:rsidP="00445946">
      <w:pPr>
        <w:pStyle w:val="Heading2"/>
      </w:pPr>
      <w:r w:rsidRPr="0000164F">
        <w:t xml:space="preserve">Program and </w:t>
      </w:r>
      <w:r w:rsidRPr="001E37F2">
        <w:t>Course Review</w:t>
      </w:r>
    </w:p>
    <w:p w14:paraId="635AB7D2" w14:textId="77777777" w:rsidR="00E97662" w:rsidRPr="00E97662" w:rsidRDefault="00E97662" w:rsidP="00E97662"/>
    <w:p w14:paraId="57171B0D" w14:textId="6AD4DAE2" w:rsidR="00E1796B" w:rsidRPr="001E37F2" w:rsidRDefault="00E1796B" w:rsidP="00A52D16">
      <w:pPr>
        <w:pStyle w:val="NoSpacing"/>
        <w:numPr>
          <w:ilvl w:val="0"/>
          <w:numId w:val="127"/>
        </w:numPr>
        <w:rPr>
          <w:rFonts w:ascii="Arial" w:hAnsi="Arial" w:cs="Arial"/>
          <w:color w:val="000000"/>
        </w:rPr>
      </w:pPr>
      <w:r w:rsidRPr="001E37F2">
        <w:rPr>
          <w:rFonts w:ascii="Arial" w:hAnsi="Arial" w:cs="Arial"/>
          <w:color w:val="000000"/>
        </w:rPr>
        <w:t xml:space="preserve">Title 5, section 55130, authorizes the Chancellor’s Office to review established programs periodically and to terminate approval of a program. The Chancellor’s Office collects information from all colleges on the processes for and/or the results of locally conducted program reviews as required by Title 5, section 51022. </w:t>
      </w:r>
    </w:p>
    <w:p w14:paraId="2C75A275" w14:textId="77777777" w:rsidR="00E1796B" w:rsidRPr="001E37F2" w:rsidRDefault="00E1796B" w:rsidP="00E1796B">
      <w:pPr>
        <w:pStyle w:val="NoSpacing"/>
        <w:rPr>
          <w:rFonts w:ascii="Arial" w:hAnsi="Arial" w:cs="Arial"/>
          <w:color w:val="000000"/>
        </w:rPr>
      </w:pPr>
    </w:p>
    <w:p w14:paraId="37E62916" w14:textId="02DE0885" w:rsidR="00E1796B" w:rsidRPr="001E37F2" w:rsidRDefault="00E1796B" w:rsidP="00A52D16">
      <w:pPr>
        <w:pStyle w:val="NoSpacing"/>
        <w:numPr>
          <w:ilvl w:val="0"/>
          <w:numId w:val="127"/>
        </w:numPr>
        <w:rPr>
          <w:rFonts w:ascii="Arial" w:hAnsi="Arial" w:cs="Arial"/>
          <w:color w:val="000000"/>
        </w:rPr>
      </w:pPr>
      <w:r w:rsidRPr="001E37F2">
        <w:rPr>
          <w:rFonts w:ascii="Arial" w:hAnsi="Arial" w:cs="Arial"/>
          <w:color w:val="000000"/>
        </w:rPr>
        <w:t>In addition, Education Code section 78016 specifically requires that colleges review the effectiveness of CTE</w:t>
      </w:r>
      <w:r w:rsidR="00F22435" w:rsidRPr="001E37F2">
        <w:rPr>
          <w:rFonts w:ascii="Arial" w:hAnsi="Arial" w:cs="Arial"/>
          <w:color w:val="000000"/>
        </w:rPr>
        <w:t xml:space="preserve"> (Career Education)</w:t>
      </w:r>
      <w:r w:rsidRPr="001E37F2">
        <w:rPr>
          <w:rFonts w:ascii="Arial" w:hAnsi="Arial" w:cs="Arial"/>
          <w:color w:val="000000"/>
        </w:rPr>
        <w:t xml:space="preserve"> programs every two years. The minimum requirements for this periodic review must demonstrate that the program:</w:t>
      </w:r>
    </w:p>
    <w:p w14:paraId="13C30EE1" w14:textId="77777777" w:rsidR="00537789" w:rsidRPr="001E37F2" w:rsidRDefault="00537789" w:rsidP="00E1796B">
      <w:pPr>
        <w:pStyle w:val="NoSpacing"/>
        <w:rPr>
          <w:rFonts w:ascii="Arial" w:hAnsi="Arial" w:cs="Arial"/>
          <w:color w:val="000000"/>
        </w:rPr>
      </w:pPr>
    </w:p>
    <w:p w14:paraId="3D1E9811" w14:textId="6F4263C9" w:rsidR="00E1796B" w:rsidRPr="001E37F2" w:rsidRDefault="000F5D36" w:rsidP="00A52D16">
      <w:pPr>
        <w:pStyle w:val="NoSpacing"/>
        <w:numPr>
          <w:ilvl w:val="0"/>
          <w:numId w:val="126"/>
        </w:numPr>
        <w:rPr>
          <w:rFonts w:ascii="Arial" w:hAnsi="Arial" w:cs="Arial"/>
          <w:color w:val="000000"/>
        </w:rPr>
      </w:pPr>
      <w:r w:rsidRPr="00EF26F8">
        <w:rPr>
          <w:rFonts w:ascii="Arial" w:hAnsi="Arial" w:cs="Arial"/>
          <w:color w:val="000000"/>
        </w:rPr>
        <w:t>Continues</w:t>
      </w:r>
      <w:r w:rsidR="00E1796B" w:rsidRPr="001E37F2">
        <w:rPr>
          <w:rFonts w:ascii="Arial" w:hAnsi="Arial" w:cs="Arial"/>
          <w:color w:val="000000"/>
        </w:rPr>
        <w:t xml:space="preserve"> to meet a documented labor market demand </w:t>
      </w:r>
    </w:p>
    <w:p w14:paraId="59BCA535" w14:textId="178E28B3" w:rsidR="00E1796B" w:rsidRPr="001E37F2" w:rsidRDefault="000F5D36" w:rsidP="00A52D16">
      <w:pPr>
        <w:pStyle w:val="NoSpacing"/>
        <w:numPr>
          <w:ilvl w:val="0"/>
          <w:numId w:val="126"/>
        </w:numPr>
        <w:rPr>
          <w:rFonts w:ascii="Arial" w:hAnsi="Arial" w:cs="Arial"/>
          <w:color w:val="000000"/>
        </w:rPr>
      </w:pPr>
      <w:r w:rsidRPr="00EF26F8">
        <w:rPr>
          <w:rFonts w:ascii="Arial" w:hAnsi="Arial" w:cs="Arial"/>
          <w:color w:val="000000"/>
        </w:rPr>
        <w:t>Does</w:t>
      </w:r>
      <w:r w:rsidR="00E1796B" w:rsidRPr="001E37F2">
        <w:rPr>
          <w:rFonts w:ascii="Arial" w:hAnsi="Arial" w:cs="Arial"/>
          <w:color w:val="000000"/>
        </w:rPr>
        <w:t xml:space="preserve"> not represent unnecessary duplication of other manpower training programs in the college’s service area</w:t>
      </w:r>
    </w:p>
    <w:p w14:paraId="351AC4B6" w14:textId="248D2E1C" w:rsidR="00E1796B" w:rsidRPr="001E37F2" w:rsidRDefault="000F5D36" w:rsidP="00A52D16">
      <w:pPr>
        <w:pStyle w:val="NoSpacing"/>
        <w:numPr>
          <w:ilvl w:val="0"/>
          <w:numId w:val="126"/>
        </w:numPr>
        <w:rPr>
          <w:rFonts w:ascii="Arial" w:hAnsi="Arial" w:cs="Arial"/>
          <w:color w:val="000000"/>
        </w:rPr>
      </w:pPr>
      <w:r w:rsidRPr="00EF26F8">
        <w:rPr>
          <w:rFonts w:ascii="Arial" w:hAnsi="Arial" w:cs="Arial"/>
          <w:color w:val="000000"/>
        </w:rPr>
        <w:t>Is</w:t>
      </w:r>
      <w:r w:rsidR="00E1796B" w:rsidRPr="001E37F2">
        <w:rPr>
          <w:rFonts w:ascii="Arial" w:hAnsi="Arial" w:cs="Arial"/>
          <w:color w:val="000000"/>
        </w:rPr>
        <w:t xml:space="preserve"> of demonstrated effectiveness as measured by the employment and completion success of its students </w:t>
      </w:r>
    </w:p>
    <w:p w14:paraId="5EF94784" w14:textId="77777777" w:rsidR="00E1796B" w:rsidRPr="001E37F2" w:rsidRDefault="00E1796B" w:rsidP="00E1796B">
      <w:pPr>
        <w:pStyle w:val="NoSpacing"/>
        <w:ind w:left="1080"/>
        <w:rPr>
          <w:rFonts w:ascii="Arial" w:hAnsi="Arial" w:cs="Arial"/>
          <w:color w:val="000000"/>
        </w:rPr>
      </w:pPr>
    </w:p>
    <w:p w14:paraId="1C398525" w14:textId="572EABE8" w:rsidR="00E1796B" w:rsidRPr="001E37F2" w:rsidRDefault="00E1796B" w:rsidP="00A52D16">
      <w:pPr>
        <w:pStyle w:val="NoSpacing"/>
        <w:numPr>
          <w:ilvl w:val="0"/>
          <w:numId w:val="127"/>
        </w:numPr>
        <w:rPr>
          <w:rFonts w:ascii="Arial" w:hAnsi="Arial" w:cs="Arial"/>
          <w:color w:val="000000"/>
        </w:rPr>
      </w:pPr>
      <w:r w:rsidRPr="001E37F2">
        <w:rPr>
          <w:rFonts w:ascii="Arial" w:hAnsi="Arial" w:cs="Arial"/>
          <w:color w:val="000000"/>
        </w:rPr>
        <w:t>Review of instructional programs on a regular basis and according to a regular procedure is also mandated by the standards of the Accrediting Commission for Community and Junior Colleges of the Western Association of Schools and Colleges. Several accrediting standards speak to institutional planning, research, and design of instructional programs; however, the most direct requirement for program review is Standard II A.2 (e).</w:t>
      </w:r>
    </w:p>
    <w:p w14:paraId="65B5AF63" w14:textId="77777777" w:rsidR="00E1796B" w:rsidRPr="001E37F2" w:rsidRDefault="00E1796B" w:rsidP="00E1796B">
      <w:pPr>
        <w:pStyle w:val="NoSpacing"/>
        <w:rPr>
          <w:rFonts w:ascii="Arial" w:hAnsi="Arial" w:cs="Arial"/>
          <w:color w:val="000000"/>
        </w:rPr>
      </w:pPr>
    </w:p>
    <w:p w14:paraId="061645BB" w14:textId="77777777" w:rsidR="00E1796B" w:rsidRPr="001E37F2" w:rsidRDefault="00E1796B" w:rsidP="00E1796B">
      <w:pPr>
        <w:pStyle w:val="NoSpacing"/>
        <w:ind w:left="720"/>
        <w:rPr>
          <w:rFonts w:ascii="Arial" w:hAnsi="Arial" w:cs="Arial"/>
          <w:color w:val="000000"/>
        </w:rPr>
      </w:pPr>
      <w:r w:rsidRPr="001E37F2">
        <w:rPr>
          <w:rFonts w:ascii="Arial" w:hAnsi="Arial" w:cs="Arial"/>
          <w:color w:val="000000"/>
        </w:rPr>
        <w:t>II</w:t>
      </w:r>
      <w:r w:rsidR="00541A41" w:rsidRPr="001E37F2">
        <w:rPr>
          <w:rFonts w:ascii="Arial" w:hAnsi="Arial" w:cs="Arial"/>
          <w:color w:val="000000"/>
        </w:rPr>
        <w:t>.A.2 Faculty and others responsible act to continuously instructional courses, programs, and directly related services through systematic evaluation to assure currency, improve teaching and learning strategies, and promote studen</w:t>
      </w:r>
      <w:r w:rsidR="006F67EE" w:rsidRPr="001E37F2">
        <w:rPr>
          <w:rFonts w:ascii="Arial" w:hAnsi="Arial" w:cs="Arial"/>
          <w:color w:val="000000"/>
        </w:rPr>
        <w:t>t success.</w:t>
      </w:r>
    </w:p>
    <w:p w14:paraId="1F7DC577" w14:textId="77777777" w:rsidR="00E1796B" w:rsidRPr="001E37F2" w:rsidRDefault="00E1796B" w:rsidP="00E1796B">
      <w:pPr>
        <w:pStyle w:val="NoSpacing"/>
        <w:ind w:left="720"/>
        <w:rPr>
          <w:rFonts w:ascii="Arial" w:hAnsi="Arial" w:cs="Arial"/>
          <w:color w:val="000000"/>
        </w:rPr>
      </w:pPr>
    </w:p>
    <w:p w14:paraId="370D385A" w14:textId="3485C4EA" w:rsidR="00E1796B" w:rsidRPr="001E37F2" w:rsidRDefault="00E1796B" w:rsidP="00A52D16">
      <w:pPr>
        <w:pStyle w:val="NoSpacing"/>
        <w:numPr>
          <w:ilvl w:val="0"/>
          <w:numId w:val="127"/>
        </w:numPr>
        <w:rPr>
          <w:rFonts w:ascii="Arial" w:hAnsi="Arial" w:cs="Arial"/>
          <w:color w:val="000000"/>
        </w:rPr>
      </w:pPr>
      <w:r w:rsidRPr="001E37F2">
        <w:rPr>
          <w:rFonts w:ascii="Arial" w:hAnsi="Arial" w:cs="Arial"/>
          <w:color w:val="000000"/>
        </w:rPr>
        <w:t>The most direct implication of the accreditation standards is the need to review each Course Outline of Record (COR) on a regu</w:t>
      </w:r>
      <w:r w:rsidR="006F67EE" w:rsidRPr="001E37F2">
        <w:rPr>
          <w:rFonts w:ascii="Arial" w:hAnsi="Arial" w:cs="Arial"/>
          <w:color w:val="000000"/>
        </w:rPr>
        <w:t>lar basis, at least within the 7</w:t>
      </w:r>
      <w:r w:rsidRPr="001E37F2">
        <w:rPr>
          <w:rFonts w:ascii="Arial" w:hAnsi="Arial" w:cs="Arial"/>
          <w:color w:val="000000"/>
        </w:rPr>
        <w:t>-year accreditation cycle.  Good practice for occupational programs</w:t>
      </w:r>
      <w:r w:rsidR="00541A41" w:rsidRPr="001E37F2">
        <w:rPr>
          <w:rFonts w:ascii="Arial" w:hAnsi="Arial" w:cs="Arial"/>
          <w:color w:val="000000"/>
        </w:rPr>
        <w:t xml:space="preserve"> (career education)</w:t>
      </w:r>
      <w:r w:rsidRPr="001E37F2">
        <w:rPr>
          <w:rFonts w:ascii="Arial" w:hAnsi="Arial" w:cs="Arial"/>
          <w:color w:val="000000"/>
        </w:rPr>
        <w:t xml:space="preserve"> is to review the program to the standards required by Education Code every two years and then do a course by course review for</w:t>
      </w:r>
      <w:r w:rsidR="00541A41" w:rsidRPr="001E37F2">
        <w:rPr>
          <w:rFonts w:ascii="Arial" w:hAnsi="Arial" w:cs="Arial"/>
          <w:color w:val="000000"/>
        </w:rPr>
        <w:t xml:space="preserve"> curriculum standards every three </w:t>
      </w:r>
      <w:r w:rsidRPr="001E37F2">
        <w:rPr>
          <w:rFonts w:ascii="Arial" w:hAnsi="Arial" w:cs="Arial"/>
          <w:color w:val="000000"/>
        </w:rPr>
        <w:t xml:space="preserve">years. </w:t>
      </w:r>
    </w:p>
    <w:p w14:paraId="1137B189" w14:textId="77777777" w:rsidR="00E1796B" w:rsidRPr="001E37F2" w:rsidRDefault="00E1796B" w:rsidP="00E1796B">
      <w:pPr>
        <w:pStyle w:val="NoSpacing"/>
        <w:rPr>
          <w:rFonts w:ascii="Arial" w:hAnsi="Arial" w:cs="Arial"/>
          <w:color w:val="000000"/>
        </w:rPr>
      </w:pPr>
    </w:p>
    <w:p w14:paraId="20A28A45" w14:textId="0AE0127D" w:rsidR="00E1796B" w:rsidRPr="001E37F2" w:rsidRDefault="00E1796B" w:rsidP="00A52D16">
      <w:pPr>
        <w:pStyle w:val="NoSpacing"/>
        <w:numPr>
          <w:ilvl w:val="0"/>
          <w:numId w:val="127"/>
        </w:numPr>
        <w:rPr>
          <w:rFonts w:ascii="Arial" w:hAnsi="Arial" w:cs="Arial"/>
          <w:color w:val="000000"/>
        </w:rPr>
      </w:pPr>
      <w:r w:rsidRPr="001E37F2">
        <w:rPr>
          <w:rFonts w:ascii="Arial" w:hAnsi="Arial" w:cs="Arial"/>
          <w:color w:val="000000"/>
        </w:rPr>
        <w:t>At present there is no standard model(s) officially recommended for conducting program review in the California community college system. There is an imperative, however, that every college must conduct an effective review of its instructional programs on a regular basis.  Working with the District Academic Senate, the Peralta District incorporated the review of curriculum into the Instructional Program Review process. Each college establishes a calendar of all programs to ensure that all instructional programs and stude</w:t>
      </w:r>
      <w:r w:rsidR="00541A41" w:rsidRPr="001E37F2">
        <w:rPr>
          <w:rFonts w:ascii="Arial" w:hAnsi="Arial" w:cs="Arial"/>
          <w:color w:val="000000"/>
        </w:rPr>
        <w:t>nt services are reviewed every three years as a part of the Program Review process</w:t>
      </w:r>
      <w:r w:rsidRPr="001E37F2">
        <w:rPr>
          <w:rFonts w:ascii="Arial" w:hAnsi="Arial" w:cs="Arial"/>
          <w:color w:val="000000"/>
        </w:rPr>
        <w:t xml:space="preserve">. </w:t>
      </w:r>
    </w:p>
    <w:p w14:paraId="169F4712" w14:textId="77777777" w:rsidR="00E1796B" w:rsidRPr="001E37F2" w:rsidRDefault="00E1796B" w:rsidP="00E1796B">
      <w:pPr>
        <w:pStyle w:val="NoSpacing"/>
        <w:rPr>
          <w:rFonts w:ascii="Arial" w:hAnsi="Arial" w:cs="Arial"/>
          <w:color w:val="000000"/>
        </w:rPr>
      </w:pPr>
    </w:p>
    <w:p w14:paraId="77763462" w14:textId="5131F1D8" w:rsidR="00E1796B" w:rsidRPr="00C75241" w:rsidRDefault="00E1796B" w:rsidP="00A52D16">
      <w:pPr>
        <w:pStyle w:val="NoSpacing"/>
        <w:numPr>
          <w:ilvl w:val="0"/>
          <w:numId w:val="127"/>
        </w:numPr>
        <w:rPr>
          <w:rFonts w:ascii="Arial" w:hAnsi="Arial" w:cs="Arial"/>
          <w:color w:val="000000"/>
        </w:rPr>
      </w:pPr>
      <w:r w:rsidRPr="009B3932">
        <w:rPr>
          <w:rFonts w:ascii="Arial" w:hAnsi="Arial" w:cs="Arial"/>
          <w:color w:val="000000"/>
        </w:rPr>
        <w:t>Each college in the Peralta system has developed its own procedures for Program Review.  For more information, refer to the college Curriculum Committee website, the college Curriculum Chair, and/or the Vice President of Instruction.</w:t>
      </w:r>
    </w:p>
    <w:p w14:paraId="6C2D9A2B" w14:textId="77777777" w:rsidR="00E1796B" w:rsidRPr="001E37F2" w:rsidRDefault="00E1796B" w:rsidP="00E179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lang w:val="en"/>
        </w:rPr>
      </w:pPr>
    </w:p>
    <w:p w14:paraId="2C8049AD" w14:textId="77777777" w:rsidR="00E1796B" w:rsidRPr="001E37F2" w:rsidRDefault="00E1796B" w:rsidP="00E1796B">
      <w:pPr>
        <w:pStyle w:val="NoSpacing"/>
        <w:rPr>
          <w:rFonts w:ascii="Arial" w:hAnsi="Arial" w:cs="Arial"/>
          <w:color w:val="000000"/>
        </w:rPr>
      </w:pPr>
      <w:r w:rsidRPr="001E37F2">
        <w:rPr>
          <w:rFonts w:ascii="Arial" w:hAnsi="Arial" w:cs="Arial"/>
          <w:color w:val="000000"/>
        </w:rPr>
        <w:br w:type="page"/>
      </w:r>
    </w:p>
    <w:p w14:paraId="4CE40D79" w14:textId="77777777" w:rsidR="00B37DD1" w:rsidRDefault="00B37DD1" w:rsidP="00445946">
      <w:pPr>
        <w:pStyle w:val="Heading2"/>
      </w:pPr>
      <w:r w:rsidRPr="0000164F">
        <w:lastRenderedPageBreak/>
        <w:t>Scheduling Courses in Shortened Time Frames</w:t>
      </w:r>
    </w:p>
    <w:p w14:paraId="6E80183D" w14:textId="77777777" w:rsidR="00E27046" w:rsidRPr="001D2A16" w:rsidRDefault="00E27046" w:rsidP="005645E6">
      <w:pPr>
        <w:pStyle w:val="NoSpacing"/>
        <w:jc w:val="center"/>
        <w:rPr>
          <w:rFonts w:ascii="Arial" w:hAnsi="Arial" w:cs="Arial"/>
          <w:color w:val="000000"/>
          <w:sz w:val="20"/>
          <w:szCs w:val="20"/>
        </w:rPr>
      </w:pPr>
    </w:p>
    <w:p w14:paraId="63E5BC70" w14:textId="77777777" w:rsidR="00B37DD1" w:rsidRPr="001E37F2" w:rsidRDefault="00B37DD1" w:rsidP="00B37DD1">
      <w:pPr>
        <w:pStyle w:val="NoSpacing"/>
        <w:rPr>
          <w:rFonts w:ascii="Arial" w:hAnsi="Arial" w:cs="Arial"/>
          <w:b/>
          <w:sz w:val="28"/>
          <w:szCs w:val="24"/>
        </w:rPr>
      </w:pPr>
    </w:p>
    <w:p w14:paraId="7F7AFA96" w14:textId="549A856E" w:rsidR="00B37DD1" w:rsidRDefault="00B37DD1" w:rsidP="00A52D16">
      <w:pPr>
        <w:pStyle w:val="ListParagraph"/>
        <w:numPr>
          <w:ilvl w:val="1"/>
          <w:numId w:val="128"/>
        </w:numPr>
        <w:spacing w:after="0" w:line="240" w:lineRule="auto"/>
        <w:ind w:left="720"/>
        <w:rPr>
          <w:rFonts w:ascii="Arial" w:eastAsia="Times New Roman" w:hAnsi="Arial" w:cs="Arial"/>
          <w:szCs w:val="20"/>
        </w:rPr>
      </w:pPr>
      <w:r w:rsidRPr="001E37F2">
        <w:rPr>
          <w:rFonts w:ascii="Arial" w:hAnsi="Arial" w:cs="Arial"/>
          <w:szCs w:val="20"/>
        </w:rPr>
        <w:t xml:space="preserve">In 2006, the District Academic Senate (DAS) and the Academic Senate for California Community Colleges (ASCCC) passed the following resolution.  This resolution outlined </w:t>
      </w:r>
      <w:r w:rsidRPr="001E37F2">
        <w:rPr>
          <w:rFonts w:ascii="Arial" w:eastAsia="Times New Roman" w:hAnsi="Arial" w:cs="Arial"/>
          <w:szCs w:val="20"/>
        </w:rPr>
        <w:t xml:space="preserve">a process for determining which courses could be offered in a </w:t>
      </w:r>
      <w:r w:rsidR="005645E6" w:rsidRPr="001E37F2">
        <w:rPr>
          <w:rFonts w:ascii="Arial" w:eastAsia="Times New Roman" w:hAnsi="Arial" w:cs="Arial"/>
          <w:szCs w:val="20"/>
        </w:rPr>
        <w:t>three-week</w:t>
      </w:r>
      <w:r w:rsidRPr="001E37F2">
        <w:rPr>
          <w:rFonts w:ascii="Arial" w:eastAsia="Times New Roman" w:hAnsi="Arial" w:cs="Arial"/>
          <w:szCs w:val="20"/>
        </w:rPr>
        <w:t xml:space="preserve"> time frame. This process is intended to address articulation issues related to short-term courses as well as to ensure all the elements necessary to meet the Carnegie unit could be met (lecture hours, lab hours and out of classroom assignment hours).</w:t>
      </w:r>
    </w:p>
    <w:tbl>
      <w:tblPr>
        <w:tblW w:w="9360" w:type="dxa"/>
        <w:tblCellSpacing w:w="0" w:type="dxa"/>
        <w:tblInd w:w="720" w:type="dxa"/>
        <w:tblCellMar>
          <w:left w:w="0" w:type="dxa"/>
          <w:right w:w="0" w:type="dxa"/>
        </w:tblCellMar>
        <w:tblLook w:val="04A0" w:firstRow="1" w:lastRow="0" w:firstColumn="1" w:lastColumn="0" w:noHBand="0" w:noVBand="1"/>
      </w:tblPr>
      <w:tblGrid>
        <w:gridCol w:w="9360"/>
      </w:tblGrid>
      <w:tr w:rsidR="0087216A" w:rsidRPr="001D2A16" w14:paraId="77EE1D92" w14:textId="77777777" w:rsidTr="00431BC6">
        <w:trPr>
          <w:tblCellSpacing w:w="0" w:type="dxa"/>
        </w:trPr>
        <w:tc>
          <w:tcPr>
            <w:tcW w:w="0" w:type="auto"/>
            <w:vAlign w:val="center"/>
            <w:hideMark/>
          </w:tcPr>
          <w:p w14:paraId="56E680FA" w14:textId="77777777" w:rsidR="0087216A" w:rsidRPr="001E37F2" w:rsidRDefault="0087216A" w:rsidP="00431BC6">
            <w:pPr>
              <w:rPr>
                <w:rFonts w:ascii="Arial" w:hAnsi="Arial" w:cs="Arial"/>
              </w:rPr>
            </w:pPr>
          </w:p>
          <w:tbl>
            <w:tblPr>
              <w:tblW w:w="0" w:type="auto"/>
              <w:tblCellSpacing w:w="0" w:type="dxa"/>
              <w:tblCellMar>
                <w:left w:w="0" w:type="dxa"/>
                <w:right w:w="0" w:type="dxa"/>
              </w:tblCellMar>
              <w:tblLook w:val="04A0" w:firstRow="1" w:lastRow="0" w:firstColumn="1" w:lastColumn="0" w:noHBand="0" w:noVBand="1"/>
            </w:tblPr>
            <w:tblGrid>
              <w:gridCol w:w="9360"/>
            </w:tblGrid>
            <w:tr w:rsidR="0087216A" w:rsidRPr="001D2A16" w14:paraId="7BE0C4D0" w14:textId="77777777" w:rsidTr="00431BC6">
              <w:trPr>
                <w:tblCellSpacing w:w="0" w:type="dxa"/>
              </w:trPr>
              <w:tc>
                <w:tcPr>
                  <w:tcW w:w="0" w:type="auto"/>
                  <w:vAlign w:val="center"/>
                  <w:hideMark/>
                </w:tcPr>
                <w:p w14:paraId="63EED1DB" w14:textId="77777777" w:rsidR="0087216A" w:rsidRPr="001E37F2" w:rsidRDefault="0087216A" w:rsidP="00431BC6">
                  <w:pPr>
                    <w:pStyle w:val="NoSpacing"/>
                    <w:rPr>
                      <w:rFonts w:ascii="Arial" w:hAnsi="Arial" w:cs="Arial"/>
                      <w:color w:val="000000"/>
                    </w:rPr>
                  </w:pPr>
                  <w:r w:rsidRPr="001E37F2">
                    <w:rPr>
                      <w:rFonts w:ascii="Arial" w:hAnsi="Arial" w:cs="Arial"/>
                      <w:color w:val="000000"/>
                    </w:rPr>
                    <w:t xml:space="preserve">(1) In the spring of 2006, the Peralta DAS passed the following resolution.  In the fall of 2006, the Academic Senate for California Community Colleges essentially passed the same resolution.   </w:t>
                  </w:r>
                </w:p>
                <w:p w14:paraId="5BF5B2FF" w14:textId="77777777" w:rsidR="0087216A" w:rsidRPr="001E37F2" w:rsidRDefault="0087216A" w:rsidP="00431BC6">
                  <w:pPr>
                    <w:pStyle w:val="NoSpacing"/>
                    <w:rPr>
                      <w:rFonts w:ascii="Arial" w:hAnsi="Arial" w:cs="Arial"/>
                      <w:color w:val="000000"/>
                    </w:rPr>
                  </w:pPr>
                  <w:r w:rsidRPr="001E37F2">
                    <w:rPr>
                      <w:rFonts w:ascii="Arial" w:hAnsi="Arial" w:cs="Arial"/>
                      <w:color w:val="000000"/>
                    </w:rPr>
                    <w:br/>
                    <w:t>Whereas, With the move to compressed calendars and due to enrollment pressures, a number of colleges are scheduling three-, four-, and even five-unit courses in shortened time frames of fewer than six weeks; and</w:t>
                  </w:r>
                  <w:r w:rsidRPr="001E37F2">
                    <w:rPr>
                      <w:rFonts w:ascii="Arial" w:hAnsi="Arial" w:cs="Arial"/>
                      <w:color w:val="000000"/>
                    </w:rPr>
                    <w:br/>
                  </w:r>
                  <w:r w:rsidRPr="001E37F2">
                    <w:rPr>
                      <w:rFonts w:ascii="Arial" w:hAnsi="Arial" w:cs="Arial"/>
                      <w:color w:val="000000"/>
                    </w:rPr>
                    <w:br/>
                    <w:t>Whereas, There are pedagogical considerations that need to be reviewed by the discipline faculty member who is offering the course and the curriculum committee;</w:t>
                  </w:r>
                  <w:r w:rsidRPr="001E37F2">
                    <w:rPr>
                      <w:rFonts w:ascii="Arial" w:hAnsi="Arial" w:cs="Arial"/>
                      <w:color w:val="000000"/>
                    </w:rPr>
                    <w:br/>
                  </w:r>
                  <w:r w:rsidRPr="001E37F2">
                    <w:rPr>
                      <w:rFonts w:ascii="Arial" w:hAnsi="Arial" w:cs="Arial"/>
                      <w:color w:val="000000"/>
                    </w:rPr>
                    <w:br/>
                    <w:t>Resolved, That the District Academic Senate recommends that when a course of three or more units is to be offered in a time frame of fewer than six (6) weeks, the local curriculum committee engage the discipline faculty in a review of the course for the following: academic integrity and rigor, the method for meeting Carnegie units, the ability for students to complete and for faculty to evaluate outside assignments, and the appropriateness of the method of delivery. Such a course can only be offered in the shortened time frame after it has received curriculum committee approval.</w:t>
                  </w:r>
                  <w:r w:rsidRPr="001E37F2">
                    <w:rPr>
                      <w:rFonts w:ascii="Arial" w:hAnsi="Arial" w:cs="Arial"/>
                      <w:color w:val="000000"/>
                    </w:rPr>
                    <w:br/>
                  </w:r>
                  <w:r w:rsidRPr="001E37F2">
                    <w:rPr>
                      <w:rFonts w:ascii="Arial" w:hAnsi="Arial" w:cs="Arial"/>
                      <w:color w:val="000000"/>
                    </w:rPr>
                    <w:br/>
                    <w:t>(2) The DAS is aware of the college FTES targets and the motivation to meet those targets.  They also are aware that students will sign up for very short term classes because the classes move quickly and are over in no time. However, there is concern with academic rigor, academic integrity, and whether the same student learning outcomes can be achieved in a 12 - 15 day course compared to when the course is offered in six weeks or 18 weeks.</w:t>
                  </w:r>
                  <w:r w:rsidRPr="001E37F2">
                    <w:rPr>
                      <w:rFonts w:ascii="Arial" w:hAnsi="Arial" w:cs="Arial"/>
                      <w:color w:val="000000"/>
                    </w:rPr>
                    <w:br/>
                  </w:r>
                </w:p>
              </w:tc>
            </w:tr>
          </w:tbl>
          <w:p w14:paraId="78EB5A24" w14:textId="77777777" w:rsidR="0087216A" w:rsidRPr="001E37F2" w:rsidRDefault="0087216A" w:rsidP="00431BC6">
            <w:pPr>
              <w:pStyle w:val="NoSpacing"/>
              <w:rPr>
                <w:rFonts w:ascii="Arial" w:hAnsi="Arial" w:cs="Arial"/>
                <w:color w:val="000000"/>
              </w:rPr>
            </w:pPr>
          </w:p>
        </w:tc>
      </w:tr>
    </w:tbl>
    <w:p w14:paraId="73A9DF40" w14:textId="77777777" w:rsidR="0087216A" w:rsidRPr="001E37F2" w:rsidRDefault="0087216A" w:rsidP="00445946">
      <w:pPr>
        <w:pStyle w:val="ListParagraph"/>
        <w:spacing w:after="0" w:line="240" w:lineRule="auto"/>
        <w:rPr>
          <w:rFonts w:ascii="Arial" w:eastAsia="Times New Roman" w:hAnsi="Arial" w:cs="Arial"/>
          <w:szCs w:val="20"/>
        </w:rPr>
      </w:pPr>
    </w:p>
    <w:p w14:paraId="2BEC4DE5" w14:textId="77777777" w:rsidR="00B37DD1" w:rsidRPr="001E37F2" w:rsidRDefault="00B37DD1" w:rsidP="00EF26F8">
      <w:pPr>
        <w:spacing w:after="0" w:line="240" w:lineRule="auto"/>
        <w:rPr>
          <w:rFonts w:ascii="Arial" w:eastAsia="Times New Roman" w:hAnsi="Arial" w:cs="Arial"/>
          <w:szCs w:val="20"/>
        </w:rPr>
      </w:pPr>
    </w:p>
    <w:p w14:paraId="23751858" w14:textId="46FDA1B4" w:rsidR="00B37DD1" w:rsidRPr="001E37F2" w:rsidRDefault="00B37DD1" w:rsidP="00A52D16">
      <w:pPr>
        <w:pStyle w:val="ListParagraph"/>
        <w:numPr>
          <w:ilvl w:val="1"/>
          <w:numId w:val="128"/>
        </w:numPr>
        <w:spacing w:after="0" w:line="240" w:lineRule="auto"/>
        <w:ind w:left="720"/>
        <w:rPr>
          <w:rFonts w:ascii="Arial" w:eastAsia="Times New Roman" w:hAnsi="Arial" w:cs="Arial"/>
          <w:szCs w:val="20"/>
        </w:rPr>
      </w:pPr>
      <w:r w:rsidRPr="001E37F2">
        <w:rPr>
          <w:rFonts w:ascii="Arial" w:hAnsi="Arial" w:cs="Arial"/>
          <w:szCs w:val="20"/>
        </w:rPr>
        <w:t>Students are inclined to sign up for very short term classes because the classes move quickly and are over in no time. However</w:t>
      </w:r>
      <w:r w:rsidR="005645E6" w:rsidRPr="001E37F2">
        <w:rPr>
          <w:rFonts w:ascii="Arial" w:hAnsi="Arial" w:cs="Arial"/>
          <w:szCs w:val="20"/>
        </w:rPr>
        <w:t>,</w:t>
      </w:r>
      <w:r w:rsidRPr="001E37F2">
        <w:rPr>
          <w:rFonts w:ascii="Arial" w:hAnsi="Arial" w:cs="Arial"/>
          <w:szCs w:val="20"/>
        </w:rPr>
        <w:t xml:space="preserve"> there is concern with academic rigor, academic integrity, and whether the same student learning outcomes can be achieved in a 12 - 15 day course compared to when the course is offered in six weeks or 18 weeks.</w:t>
      </w:r>
    </w:p>
    <w:p w14:paraId="5E33ACC0" w14:textId="77777777" w:rsidR="00B37DD1" w:rsidRPr="001E37F2" w:rsidRDefault="00B37DD1" w:rsidP="00EF26F8">
      <w:pPr>
        <w:pStyle w:val="Default"/>
        <w:rPr>
          <w:sz w:val="22"/>
          <w:szCs w:val="20"/>
          <w:u w:val="single"/>
        </w:rPr>
      </w:pPr>
    </w:p>
    <w:p w14:paraId="7F773835" w14:textId="0B3160F1" w:rsidR="00B37DD1" w:rsidRPr="001E37F2" w:rsidRDefault="00B37DD1" w:rsidP="00A52D16">
      <w:pPr>
        <w:pStyle w:val="Default"/>
        <w:numPr>
          <w:ilvl w:val="1"/>
          <w:numId w:val="128"/>
        </w:numPr>
        <w:ind w:left="720"/>
        <w:rPr>
          <w:sz w:val="22"/>
          <w:szCs w:val="20"/>
        </w:rPr>
      </w:pPr>
      <w:r w:rsidRPr="001E37F2">
        <w:rPr>
          <w:sz w:val="22"/>
          <w:szCs w:val="20"/>
        </w:rPr>
        <w:t>Terms which are more or less than 16 weeks</w:t>
      </w:r>
    </w:p>
    <w:p w14:paraId="1BB45021" w14:textId="77777777" w:rsidR="00B37DD1" w:rsidRPr="001E37F2" w:rsidRDefault="00B37DD1" w:rsidP="00B37DD1">
      <w:pPr>
        <w:pStyle w:val="Default"/>
        <w:rPr>
          <w:sz w:val="22"/>
          <w:szCs w:val="20"/>
          <w:u w:val="single"/>
        </w:rPr>
      </w:pPr>
    </w:p>
    <w:p w14:paraId="1E636B02" w14:textId="1A2357D2" w:rsidR="00B37DD1" w:rsidRPr="001E37F2" w:rsidRDefault="00B37DD1" w:rsidP="00A52D16">
      <w:pPr>
        <w:pStyle w:val="ListParagraph"/>
        <w:numPr>
          <w:ilvl w:val="0"/>
          <w:numId w:val="129"/>
        </w:numPr>
        <w:rPr>
          <w:rFonts w:ascii="Arial" w:hAnsi="Arial" w:cs="Arial"/>
        </w:rPr>
      </w:pPr>
      <w:r w:rsidRPr="001E37F2">
        <w:rPr>
          <w:rFonts w:ascii="Arial" w:hAnsi="Arial" w:cs="Arial"/>
          <w:color w:val="000000"/>
          <w:szCs w:val="20"/>
        </w:rPr>
        <w:t>When a term is more or less than 16 weeks, then the class time and assignments for a one-</w:t>
      </w:r>
      <w:r w:rsidRPr="001E37F2">
        <w:rPr>
          <w:rFonts w:ascii="Arial" w:hAnsi="Arial" w:cs="Arial"/>
        </w:rPr>
        <w:t>unit course must be adjusted to meet the required credit hours. For instance, suppose a college schedules a one-unit lecture course in a compressed time frame that meets every weekday for two weeks. The minimum hours would be as follows.</w:t>
      </w:r>
    </w:p>
    <w:p w14:paraId="7722F9CC" w14:textId="77777777" w:rsidR="00B37DD1" w:rsidRPr="001E37F2" w:rsidRDefault="00B37DD1" w:rsidP="001E37F2">
      <w:pPr>
        <w:autoSpaceDE w:val="0"/>
        <w:autoSpaceDN w:val="0"/>
        <w:adjustRightInd w:val="0"/>
        <w:spacing w:after="0" w:line="240" w:lineRule="auto"/>
        <w:ind w:left="2880"/>
        <w:rPr>
          <w:rFonts w:ascii="Arial" w:hAnsi="Arial" w:cs="Arial"/>
          <w:color w:val="000000"/>
          <w:szCs w:val="20"/>
        </w:rPr>
      </w:pPr>
      <w:r w:rsidRPr="001E37F2">
        <w:rPr>
          <w:rFonts w:ascii="Arial" w:hAnsi="Arial" w:cs="Arial"/>
          <w:color w:val="000000"/>
          <w:szCs w:val="20"/>
        </w:rPr>
        <w:t xml:space="preserve">1.6 hours of lecture each day </w:t>
      </w:r>
    </w:p>
    <w:p w14:paraId="13D5F8C7" w14:textId="77777777" w:rsidR="00B37DD1" w:rsidRPr="001E37F2" w:rsidRDefault="00B37DD1" w:rsidP="001E37F2">
      <w:pPr>
        <w:autoSpaceDE w:val="0"/>
        <w:autoSpaceDN w:val="0"/>
        <w:adjustRightInd w:val="0"/>
        <w:spacing w:after="0" w:line="240" w:lineRule="auto"/>
        <w:ind w:left="2880"/>
        <w:rPr>
          <w:rFonts w:ascii="Arial" w:hAnsi="Arial" w:cs="Arial"/>
          <w:color w:val="000000"/>
          <w:szCs w:val="20"/>
        </w:rPr>
      </w:pPr>
      <w:r w:rsidRPr="001E37F2">
        <w:rPr>
          <w:rFonts w:ascii="Arial" w:hAnsi="Arial" w:cs="Arial"/>
          <w:color w:val="000000"/>
          <w:szCs w:val="20"/>
        </w:rPr>
        <w:t>+ 3.2 hours of homework each day</w:t>
      </w:r>
    </w:p>
    <w:p w14:paraId="12B5B2E7" w14:textId="77777777" w:rsidR="00B37DD1" w:rsidRPr="001E37F2" w:rsidRDefault="00B37DD1" w:rsidP="001E37F2">
      <w:pPr>
        <w:autoSpaceDE w:val="0"/>
        <w:autoSpaceDN w:val="0"/>
        <w:adjustRightInd w:val="0"/>
        <w:spacing w:after="0" w:line="240" w:lineRule="auto"/>
        <w:ind w:left="2880"/>
        <w:rPr>
          <w:rFonts w:ascii="Arial" w:hAnsi="Arial" w:cs="Arial"/>
          <w:color w:val="000000"/>
          <w:szCs w:val="20"/>
        </w:rPr>
      </w:pPr>
      <w:r w:rsidRPr="001E37F2">
        <w:rPr>
          <w:rFonts w:ascii="Arial" w:hAnsi="Arial" w:cs="Arial"/>
          <w:color w:val="000000"/>
          <w:szCs w:val="20"/>
        </w:rPr>
        <w:lastRenderedPageBreak/>
        <w:t xml:space="preserve">4.8 hours of student learning each day </w:t>
      </w:r>
    </w:p>
    <w:p w14:paraId="5F9CFBC4" w14:textId="77777777" w:rsidR="00B37DD1" w:rsidRPr="001E37F2" w:rsidRDefault="00B37DD1" w:rsidP="00B37DD1">
      <w:pPr>
        <w:autoSpaceDE w:val="0"/>
        <w:autoSpaceDN w:val="0"/>
        <w:adjustRightInd w:val="0"/>
        <w:spacing w:after="0" w:line="240" w:lineRule="auto"/>
        <w:ind w:left="720"/>
        <w:rPr>
          <w:rFonts w:ascii="Arial" w:hAnsi="Arial" w:cs="Arial"/>
          <w:color w:val="000000"/>
          <w:szCs w:val="20"/>
        </w:rPr>
      </w:pPr>
    </w:p>
    <w:p w14:paraId="247382B8" w14:textId="58ECC1F8" w:rsidR="00B37DD1" w:rsidRPr="001E37F2" w:rsidRDefault="00B37DD1" w:rsidP="00A52D16">
      <w:pPr>
        <w:pStyle w:val="Default"/>
        <w:numPr>
          <w:ilvl w:val="0"/>
          <w:numId w:val="129"/>
        </w:numPr>
        <w:rPr>
          <w:sz w:val="22"/>
          <w:szCs w:val="20"/>
        </w:rPr>
      </w:pPr>
      <w:r w:rsidRPr="001E37F2">
        <w:rPr>
          <w:sz w:val="22"/>
          <w:szCs w:val="20"/>
        </w:rPr>
        <w:t xml:space="preserve">It is not appropriate to offer courses in a compressed time frame that, by their design, would not </w:t>
      </w:r>
      <w:r w:rsidR="005645E6" w:rsidRPr="001E37F2">
        <w:rPr>
          <w:sz w:val="22"/>
          <w:szCs w:val="20"/>
        </w:rPr>
        <w:t>permit the</w:t>
      </w:r>
      <w:r w:rsidRPr="001E37F2">
        <w:rPr>
          <w:sz w:val="22"/>
          <w:szCs w:val="20"/>
        </w:rPr>
        <w:t xml:space="preserve"> student to complete the amount of out-of-class homework requ</w:t>
      </w:r>
      <w:r w:rsidR="005645E6" w:rsidRPr="001E37F2">
        <w:rPr>
          <w:sz w:val="22"/>
          <w:szCs w:val="20"/>
        </w:rPr>
        <w:t xml:space="preserve">ired to meet the hours-to-units </w:t>
      </w:r>
      <w:r w:rsidRPr="001E37F2">
        <w:rPr>
          <w:sz w:val="22"/>
          <w:szCs w:val="20"/>
        </w:rPr>
        <w:t>relationship mandated by Title 5. For example, consider a one-unit lecture course in Library and Information Science – Research Strategies that is normally scheduled for 16 hours, or 2 hours per week for eight weeks. This course cannot be offered as a one-da</w:t>
      </w:r>
      <w:r w:rsidR="005645E6" w:rsidRPr="001E37F2">
        <w:rPr>
          <w:sz w:val="22"/>
          <w:szCs w:val="20"/>
        </w:rPr>
        <w:t xml:space="preserve">y Saturday class since students </w:t>
      </w:r>
      <w:r w:rsidRPr="001E37F2">
        <w:rPr>
          <w:sz w:val="22"/>
          <w:szCs w:val="20"/>
        </w:rPr>
        <w:t>would have to complete 16 hours of class time in one day and the</w:t>
      </w:r>
      <w:r w:rsidR="005645E6" w:rsidRPr="001E37F2">
        <w:rPr>
          <w:sz w:val="22"/>
          <w:szCs w:val="20"/>
        </w:rPr>
        <w:t xml:space="preserve"> students would not have enough </w:t>
      </w:r>
      <w:r w:rsidRPr="001E37F2">
        <w:rPr>
          <w:sz w:val="22"/>
          <w:szCs w:val="20"/>
        </w:rPr>
        <w:t>time to fulfill their 32 hours of required, outside homework. It is feasible that the class could be scheduled on Saturdays over several weeks, as long as doing so would allow adequate time for students to complete the course requirements.</w:t>
      </w:r>
    </w:p>
    <w:p w14:paraId="7E6A91A0" w14:textId="77777777" w:rsidR="000E5608" w:rsidRPr="001E37F2" w:rsidRDefault="000E5608" w:rsidP="005645E6">
      <w:pPr>
        <w:pStyle w:val="Default"/>
        <w:ind w:left="720"/>
        <w:rPr>
          <w:sz w:val="22"/>
          <w:szCs w:val="20"/>
        </w:rPr>
      </w:pPr>
    </w:p>
    <w:p w14:paraId="59619D96" w14:textId="77777777" w:rsidR="000E5608" w:rsidRPr="001E37F2" w:rsidRDefault="000E5608" w:rsidP="005645E6">
      <w:pPr>
        <w:pStyle w:val="Default"/>
        <w:ind w:left="720"/>
        <w:rPr>
          <w:sz w:val="22"/>
          <w:szCs w:val="20"/>
        </w:rPr>
      </w:pPr>
    </w:p>
    <w:p w14:paraId="10E76414" w14:textId="15DBB144" w:rsidR="000E5608" w:rsidRPr="00EF26F8" w:rsidRDefault="000E5608" w:rsidP="00445946">
      <w:pPr>
        <w:pStyle w:val="Heading2"/>
      </w:pPr>
      <w:r w:rsidRPr="00EF26F8">
        <w:t>Advertise a Course after the Last Addend</w:t>
      </w:r>
      <w:r w:rsidR="003A725C">
        <w:t>a</w:t>
      </w:r>
    </w:p>
    <w:p w14:paraId="17F70BEA" w14:textId="77777777" w:rsidR="000E5608" w:rsidRPr="001E37F2" w:rsidRDefault="000E5608" w:rsidP="000E5608">
      <w:pPr>
        <w:pStyle w:val="Default"/>
        <w:ind w:left="720"/>
        <w:rPr>
          <w:sz w:val="22"/>
          <w:szCs w:val="20"/>
        </w:rPr>
      </w:pPr>
    </w:p>
    <w:p w14:paraId="7B90CFC5" w14:textId="77777777" w:rsidR="000E5608" w:rsidRPr="001E37F2" w:rsidRDefault="000E5608" w:rsidP="001E37F2">
      <w:pPr>
        <w:pStyle w:val="Default"/>
        <w:rPr>
          <w:sz w:val="22"/>
          <w:szCs w:val="20"/>
        </w:rPr>
      </w:pPr>
      <w:r w:rsidRPr="001E37F2">
        <w:rPr>
          <w:sz w:val="22"/>
          <w:szCs w:val="20"/>
        </w:rPr>
        <w:t xml:space="preserve">In reference to </w:t>
      </w:r>
      <w:r w:rsidRPr="005669A8">
        <w:rPr>
          <w:i/>
          <w:iCs/>
          <w:sz w:val="22"/>
          <w:szCs w:val="20"/>
        </w:rPr>
        <w:t>Legal Advisory 05-01</w:t>
      </w:r>
      <w:r w:rsidRPr="001E37F2">
        <w:rPr>
          <w:sz w:val="22"/>
          <w:szCs w:val="20"/>
        </w:rPr>
        <w:t>:</w:t>
      </w:r>
    </w:p>
    <w:p w14:paraId="7D7FA882" w14:textId="77777777" w:rsidR="000E5608" w:rsidRPr="001E37F2" w:rsidRDefault="000E5608" w:rsidP="00EF26F8">
      <w:pPr>
        <w:pStyle w:val="Default"/>
        <w:ind w:left="720"/>
        <w:rPr>
          <w:sz w:val="22"/>
          <w:szCs w:val="20"/>
        </w:rPr>
      </w:pPr>
      <w:r w:rsidRPr="001E37F2">
        <w:rPr>
          <w:sz w:val="22"/>
          <w:szCs w:val="20"/>
        </w:rPr>
        <w:t xml:space="preserve">Question 7. How should a college advertise a course if the decision to offer the course was made after the last addendum to the catalog or schedule of classes is published? </w:t>
      </w:r>
    </w:p>
    <w:p w14:paraId="25706B74" w14:textId="77777777" w:rsidR="000E5608" w:rsidRPr="001E37F2" w:rsidRDefault="000E5608" w:rsidP="0000164F">
      <w:pPr>
        <w:pStyle w:val="Default"/>
        <w:ind w:left="720"/>
        <w:rPr>
          <w:sz w:val="22"/>
          <w:szCs w:val="20"/>
        </w:rPr>
      </w:pPr>
      <w:r w:rsidRPr="001E37F2">
        <w:rPr>
          <w:sz w:val="22"/>
          <w:szCs w:val="20"/>
        </w:rPr>
        <w:t xml:space="preserve">Answer. The general rule is that each course should be described in the official catalog or an addendum thereto and that each section of each course should be listed in the schedule of classes or an addendum thereto. However, it may sometimes happen that a course is newly approved after the most recent addendum to the catalog has been printed. Should this occur, the college should update any online catalog it may maintain and, of course, list each section of the course to be offered in the schedule of classes or an addendum thereto. </w:t>
      </w:r>
    </w:p>
    <w:p w14:paraId="64D70E17" w14:textId="77777777" w:rsidR="000E5608" w:rsidRPr="001E37F2" w:rsidRDefault="000E5608" w:rsidP="001E37F2">
      <w:pPr>
        <w:pStyle w:val="Default"/>
        <w:rPr>
          <w:sz w:val="22"/>
          <w:szCs w:val="20"/>
        </w:rPr>
      </w:pPr>
    </w:p>
    <w:p w14:paraId="2944771A" w14:textId="77777777" w:rsidR="000E5608" w:rsidRPr="001E37F2" w:rsidRDefault="000E5608" w:rsidP="001E37F2">
      <w:pPr>
        <w:pStyle w:val="Default"/>
        <w:rPr>
          <w:sz w:val="22"/>
          <w:szCs w:val="20"/>
        </w:rPr>
      </w:pPr>
      <w:r w:rsidRPr="001E37F2">
        <w:rPr>
          <w:sz w:val="22"/>
          <w:szCs w:val="20"/>
        </w:rPr>
        <w:t xml:space="preserve">In those rare instances where the decision to offer a new course is made so late that it cannot even be listed in the last addendum to the schedule of classes, California Code of Regulations, title 5, section 58104 still requires that the course be "reasonably well publicized" to the general public. </w:t>
      </w:r>
    </w:p>
    <w:p w14:paraId="4299E5C1" w14:textId="77777777" w:rsidR="000E5608" w:rsidRPr="001E37F2" w:rsidRDefault="000E5608" w:rsidP="001E37F2">
      <w:pPr>
        <w:pStyle w:val="Default"/>
        <w:rPr>
          <w:sz w:val="22"/>
          <w:szCs w:val="20"/>
        </w:rPr>
      </w:pPr>
    </w:p>
    <w:p w14:paraId="250FF7A1" w14:textId="77777777" w:rsidR="000E5608" w:rsidRDefault="000E5608" w:rsidP="001E37F2">
      <w:pPr>
        <w:pStyle w:val="Default"/>
        <w:rPr>
          <w:sz w:val="22"/>
          <w:szCs w:val="20"/>
        </w:rPr>
      </w:pPr>
      <w:r w:rsidRPr="001E37F2">
        <w:rPr>
          <w:sz w:val="22"/>
          <w:szCs w:val="20"/>
        </w:rPr>
        <w:t xml:space="preserve">The Chancellor's Office advises that districts should not rely exclusively on posting course offerings on the Internet to satisfy the requirement that the course is "reasonably well publicized." Some students still do not have ready access to the Internet and, in the event of an audit, it may be difficult for the District to demonstrate that a particular course offering was actually posted on its website at a given point in time. If districts do choose to rely on posting on the Internet, they should observe the following: </w:t>
      </w:r>
    </w:p>
    <w:p w14:paraId="0CFE079D" w14:textId="77777777" w:rsidR="008A7FCB" w:rsidRPr="001E37F2" w:rsidRDefault="008A7FCB" w:rsidP="001E37F2">
      <w:pPr>
        <w:pStyle w:val="Default"/>
        <w:rPr>
          <w:sz w:val="22"/>
          <w:szCs w:val="20"/>
        </w:rPr>
      </w:pPr>
    </w:p>
    <w:p w14:paraId="709B9F25" w14:textId="0DDA3586" w:rsidR="000E5608" w:rsidRPr="001E37F2" w:rsidRDefault="000E5608" w:rsidP="00A52D16">
      <w:pPr>
        <w:pStyle w:val="Default"/>
        <w:numPr>
          <w:ilvl w:val="0"/>
          <w:numId w:val="130"/>
        </w:numPr>
        <w:rPr>
          <w:sz w:val="22"/>
          <w:szCs w:val="20"/>
        </w:rPr>
      </w:pPr>
      <w:r w:rsidRPr="001E37F2">
        <w:rPr>
          <w:sz w:val="22"/>
          <w:szCs w:val="20"/>
        </w:rPr>
        <w:t xml:space="preserve">The class must be advertised for a minimum of 30 continuous days prior to the first meeting of the class. </w:t>
      </w:r>
    </w:p>
    <w:p w14:paraId="1D354F78" w14:textId="77777777" w:rsidR="000E5608" w:rsidRPr="001E37F2" w:rsidRDefault="000E5608" w:rsidP="001E37F2">
      <w:pPr>
        <w:pStyle w:val="Default"/>
        <w:rPr>
          <w:sz w:val="22"/>
          <w:szCs w:val="20"/>
        </w:rPr>
      </w:pPr>
    </w:p>
    <w:p w14:paraId="21368058" w14:textId="074406FC" w:rsidR="000E5608" w:rsidRPr="001E37F2" w:rsidRDefault="000E5608" w:rsidP="00A52D16">
      <w:pPr>
        <w:pStyle w:val="Default"/>
        <w:numPr>
          <w:ilvl w:val="0"/>
          <w:numId w:val="130"/>
        </w:numPr>
        <w:rPr>
          <w:sz w:val="22"/>
          <w:szCs w:val="20"/>
        </w:rPr>
      </w:pPr>
      <w:r w:rsidRPr="001E37F2">
        <w:rPr>
          <w:sz w:val="22"/>
          <w:szCs w:val="20"/>
        </w:rPr>
        <w:t xml:space="preserve">The district's website must comply with standards for accessibility to persons with disabilities required by section 508 of the Rehabilitation Act of 1973, as amended (29 U.S.C. § 794d) and Government Code section 11135. If course descriptions are posted in Portable Document Format (PDF) they should also be </w:t>
      </w:r>
    </w:p>
    <w:p w14:paraId="42E669F7" w14:textId="77777777" w:rsidR="000E5608" w:rsidRPr="001E37F2" w:rsidRDefault="000E5608" w:rsidP="00A52D16">
      <w:pPr>
        <w:pStyle w:val="Default"/>
        <w:numPr>
          <w:ilvl w:val="0"/>
          <w:numId w:val="130"/>
        </w:numPr>
        <w:rPr>
          <w:sz w:val="22"/>
          <w:szCs w:val="20"/>
        </w:rPr>
      </w:pPr>
      <w:r w:rsidRPr="001E37F2">
        <w:rPr>
          <w:sz w:val="22"/>
          <w:szCs w:val="20"/>
        </w:rPr>
        <w:t xml:space="preserve">available in a more easily accessible format such as HTML, Microsoft Word, or ASCII. </w:t>
      </w:r>
    </w:p>
    <w:p w14:paraId="1C7BF2D6" w14:textId="77777777" w:rsidR="000E5608" w:rsidRPr="001E37F2" w:rsidRDefault="000E5608" w:rsidP="001E37F2">
      <w:pPr>
        <w:pStyle w:val="Default"/>
        <w:ind w:left="360"/>
        <w:rPr>
          <w:sz w:val="22"/>
          <w:szCs w:val="20"/>
        </w:rPr>
      </w:pPr>
    </w:p>
    <w:p w14:paraId="5A1FC7DE" w14:textId="57CCB8F4" w:rsidR="000E5608" w:rsidRPr="001E37F2" w:rsidRDefault="000E5608" w:rsidP="00A52D16">
      <w:pPr>
        <w:pStyle w:val="Default"/>
        <w:numPr>
          <w:ilvl w:val="0"/>
          <w:numId w:val="130"/>
        </w:numPr>
        <w:rPr>
          <w:sz w:val="22"/>
          <w:szCs w:val="20"/>
        </w:rPr>
      </w:pPr>
      <w:r w:rsidRPr="001E37F2">
        <w:rPr>
          <w:sz w:val="22"/>
          <w:szCs w:val="20"/>
        </w:rPr>
        <w:t xml:space="preserve">The district should maintain dated hardcopy printouts of the web postings on file for audit purposes for a period of at least three years. </w:t>
      </w:r>
    </w:p>
    <w:p w14:paraId="10437E78" w14:textId="77777777" w:rsidR="000E5608" w:rsidRPr="001E37F2" w:rsidRDefault="000E5608" w:rsidP="001E37F2">
      <w:pPr>
        <w:pStyle w:val="Default"/>
        <w:ind w:left="360"/>
        <w:rPr>
          <w:sz w:val="22"/>
          <w:szCs w:val="20"/>
        </w:rPr>
      </w:pPr>
    </w:p>
    <w:p w14:paraId="08578DE0" w14:textId="63E04673" w:rsidR="000E5608" w:rsidRPr="001E37F2" w:rsidRDefault="000E5608" w:rsidP="00A52D16">
      <w:pPr>
        <w:pStyle w:val="Default"/>
        <w:numPr>
          <w:ilvl w:val="0"/>
          <w:numId w:val="130"/>
        </w:numPr>
        <w:rPr>
          <w:sz w:val="22"/>
          <w:szCs w:val="20"/>
        </w:rPr>
      </w:pPr>
      <w:r w:rsidRPr="001E37F2">
        <w:rPr>
          <w:sz w:val="22"/>
          <w:szCs w:val="20"/>
        </w:rPr>
        <w:lastRenderedPageBreak/>
        <w:t xml:space="preserve">The district should maintain a list of individuals who wish to receive printed course announcements and send such announcements to those on the list, even if it does not publish and widely distribute another addendum to the schedule of courses. </w:t>
      </w:r>
    </w:p>
    <w:p w14:paraId="21EA7A68" w14:textId="77777777" w:rsidR="000E5608" w:rsidRPr="001E37F2" w:rsidRDefault="000E5608" w:rsidP="001E37F2">
      <w:pPr>
        <w:pStyle w:val="Default"/>
        <w:ind w:left="360"/>
        <w:rPr>
          <w:sz w:val="22"/>
          <w:szCs w:val="20"/>
        </w:rPr>
      </w:pPr>
    </w:p>
    <w:p w14:paraId="3B66ABD1" w14:textId="2DFB9381" w:rsidR="000E5608" w:rsidRPr="001E37F2" w:rsidRDefault="000E5608" w:rsidP="00A52D16">
      <w:pPr>
        <w:pStyle w:val="Default"/>
        <w:numPr>
          <w:ilvl w:val="0"/>
          <w:numId w:val="130"/>
        </w:numPr>
        <w:rPr>
          <w:sz w:val="22"/>
          <w:szCs w:val="20"/>
        </w:rPr>
      </w:pPr>
      <w:r w:rsidRPr="001E37F2">
        <w:rPr>
          <w:sz w:val="22"/>
          <w:szCs w:val="20"/>
        </w:rPr>
        <w:t xml:space="preserve">The District should still use readily available traditional methods of ensuring that students </w:t>
      </w:r>
    </w:p>
    <w:p w14:paraId="6CDA4811" w14:textId="77777777" w:rsidR="000E5608" w:rsidRPr="001E37F2" w:rsidRDefault="000E5608" w:rsidP="00A52D16">
      <w:pPr>
        <w:pStyle w:val="Default"/>
        <w:numPr>
          <w:ilvl w:val="0"/>
          <w:numId w:val="130"/>
        </w:numPr>
        <w:rPr>
          <w:sz w:val="22"/>
          <w:szCs w:val="20"/>
        </w:rPr>
      </w:pPr>
      <w:r w:rsidRPr="001E37F2">
        <w:rPr>
          <w:sz w:val="22"/>
          <w:szCs w:val="20"/>
        </w:rPr>
        <w:t xml:space="preserve">have information about classes, such as ensuring that academic counselors and the Admissions and Records Office are aware of the courses, and that information is still available through print distributions such as handouts, bulletin board postings, or campus newspaper announcements. </w:t>
      </w:r>
    </w:p>
    <w:p w14:paraId="0D0B9789" w14:textId="77777777" w:rsidR="000E5608" w:rsidRPr="001E37F2" w:rsidRDefault="000E5608" w:rsidP="000E5608">
      <w:pPr>
        <w:pStyle w:val="Default"/>
        <w:ind w:left="720"/>
        <w:rPr>
          <w:sz w:val="22"/>
          <w:szCs w:val="20"/>
        </w:rPr>
      </w:pPr>
    </w:p>
    <w:p w14:paraId="59B049DE" w14:textId="77777777" w:rsidR="00537789" w:rsidRPr="001E37F2" w:rsidRDefault="00537789" w:rsidP="0030261A">
      <w:pPr>
        <w:autoSpaceDE w:val="0"/>
        <w:autoSpaceDN w:val="0"/>
        <w:adjustRightInd w:val="0"/>
        <w:spacing w:after="0" w:line="240" w:lineRule="auto"/>
        <w:rPr>
          <w:rFonts w:ascii="Arial" w:hAnsi="Arial" w:cs="Arial"/>
          <w:color w:val="000000"/>
          <w:szCs w:val="20"/>
        </w:rPr>
      </w:pPr>
    </w:p>
    <w:p w14:paraId="5B0EBF36" w14:textId="77777777" w:rsidR="00B37DD1" w:rsidRPr="0000164F" w:rsidRDefault="00B37DD1" w:rsidP="00445946">
      <w:pPr>
        <w:pStyle w:val="Heading2"/>
        <w:rPr>
          <w:color w:val="000000"/>
          <w:sz w:val="20"/>
          <w:szCs w:val="20"/>
        </w:rPr>
      </w:pPr>
      <w:r w:rsidRPr="00EF26F8">
        <w:t>The Taxonomy of Programs (TOP Codes)</w:t>
      </w:r>
    </w:p>
    <w:p w14:paraId="5FCA543B" w14:textId="77777777" w:rsidR="00B37DD1" w:rsidRPr="001D2A16" w:rsidRDefault="00B37DD1" w:rsidP="00B37DD1">
      <w:pPr>
        <w:autoSpaceDE w:val="0"/>
        <w:autoSpaceDN w:val="0"/>
        <w:adjustRightInd w:val="0"/>
        <w:spacing w:after="0" w:line="240" w:lineRule="auto"/>
        <w:rPr>
          <w:rFonts w:ascii="Arial" w:hAnsi="Arial" w:cs="Arial"/>
          <w:color w:val="000000"/>
          <w:sz w:val="20"/>
          <w:szCs w:val="20"/>
        </w:rPr>
      </w:pPr>
    </w:p>
    <w:p w14:paraId="700E3E90" w14:textId="27567AA8" w:rsidR="00B37DD1" w:rsidRPr="001E37F2" w:rsidRDefault="00B37DD1" w:rsidP="00A52D16">
      <w:pPr>
        <w:pStyle w:val="ListParagraph"/>
        <w:numPr>
          <w:ilvl w:val="0"/>
          <w:numId w:val="131"/>
        </w:numPr>
        <w:autoSpaceDE w:val="0"/>
        <w:autoSpaceDN w:val="0"/>
        <w:adjustRightInd w:val="0"/>
        <w:spacing w:after="0" w:line="240" w:lineRule="auto"/>
        <w:rPr>
          <w:rFonts w:ascii="Arial" w:hAnsi="Arial" w:cs="Arial"/>
          <w:color w:val="000000"/>
          <w:szCs w:val="20"/>
        </w:rPr>
      </w:pPr>
      <w:r w:rsidRPr="001E37F2">
        <w:rPr>
          <w:rFonts w:ascii="Arial" w:hAnsi="Arial" w:cs="Arial"/>
          <w:color w:val="000000"/>
          <w:szCs w:val="20"/>
        </w:rPr>
        <w:t xml:space="preserve">The Taxonomy of Programs (TOP) is a system of numerical codes used at the system level to collect and report system-wide information on programs and courses that have similar outcomes. Local program titles, however, differ substantially from college to college. For example, one college may offer a program titled Mechanized Agriculture, another college may offer a program titled Agriculture Engineering Technology, and a third college may offer a program with the title Agriculture Equipment Operations and Maintenance, all under TOP code 0116.00. </w:t>
      </w:r>
    </w:p>
    <w:p w14:paraId="6D830010" w14:textId="77777777" w:rsidR="00B37DD1" w:rsidRPr="001E37F2" w:rsidRDefault="00B37DD1" w:rsidP="00B37DD1">
      <w:pPr>
        <w:autoSpaceDE w:val="0"/>
        <w:autoSpaceDN w:val="0"/>
        <w:adjustRightInd w:val="0"/>
        <w:spacing w:after="0" w:line="240" w:lineRule="auto"/>
        <w:rPr>
          <w:rFonts w:ascii="Arial" w:hAnsi="Arial" w:cs="Arial"/>
          <w:color w:val="000000"/>
          <w:szCs w:val="20"/>
        </w:rPr>
      </w:pPr>
    </w:p>
    <w:p w14:paraId="55A6596D" w14:textId="77777777" w:rsidR="00B37DD1" w:rsidRPr="001E37F2" w:rsidRDefault="00B37DD1" w:rsidP="001E37F2">
      <w:pPr>
        <w:autoSpaceDE w:val="0"/>
        <w:autoSpaceDN w:val="0"/>
        <w:adjustRightInd w:val="0"/>
        <w:spacing w:after="0" w:line="240" w:lineRule="auto"/>
        <w:ind w:left="360"/>
        <w:rPr>
          <w:rFonts w:ascii="Arial" w:hAnsi="Arial" w:cs="Arial"/>
          <w:color w:val="000000"/>
          <w:szCs w:val="20"/>
        </w:rPr>
      </w:pPr>
      <w:r w:rsidRPr="001E37F2">
        <w:rPr>
          <w:rFonts w:ascii="Arial" w:hAnsi="Arial" w:cs="Arial"/>
          <w:color w:val="000000"/>
          <w:szCs w:val="20"/>
        </w:rPr>
        <w:t>Although the TOP was originally designed to aggregate information about programs, the use of TOP codes has been extended to courses as well. Each program and course must be assigned a TOP code that is consistent with its content. TOP codes and titles serve a variety of purposes at the system level and are used in the following ways.</w:t>
      </w:r>
    </w:p>
    <w:p w14:paraId="69C18EED" w14:textId="77777777" w:rsidR="00B37DD1" w:rsidRPr="001E37F2" w:rsidRDefault="00B37DD1" w:rsidP="00B37DD1">
      <w:pPr>
        <w:autoSpaceDE w:val="0"/>
        <w:autoSpaceDN w:val="0"/>
        <w:adjustRightInd w:val="0"/>
        <w:spacing w:after="0" w:line="240" w:lineRule="auto"/>
        <w:rPr>
          <w:rFonts w:ascii="Arial" w:hAnsi="Arial" w:cs="Arial"/>
          <w:color w:val="000000"/>
          <w:szCs w:val="20"/>
        </w:rPr>
      </w:pPr>
    </w:p>
    <w:p w14:paraId="4194FC41" w14:textId="77777777" w:rsidR="00B37DD1" w:rsidRPr="001E37F2" w:rsidRDefault="00B37DD1" w:rsidP="00D74D0C">
      <w:pPr>
        <w:pStyle w:val="ListParagraph"/>
        <w:numPr>
          <w:ilvl w:val="0"/>
          <w:numId w:val="2"/>
        </w:numPr>
        <w:autoSpaceDE w:val="0"/>
        <w:autoSpaceDN w:val="0"/>
        <w:adjustRightInd w:val="0"/>
        <w:spacing w:after="0" w:line="240" w:lineRule="auto"/>
        <w:rPr>
          <w:rFonts w:ascii="Arial" w:hAnsi="Arial" w:cs="Arial"/>
          <w:color w:val="000000"/>
          <w:szCs w:val="20"/>
        </w:rPr>
      </w:pPr>
      <w:r w:rsidRPr="001E37F2">
        <w:rPr>
          <w:rFonts w:ascii="Arial" w:hAnsi="Arial" w:cs="Arial"/>
          <w:color w:val="000000"/>
          <w:szCs w:val="20"/>
        </w:rPr>
        <w:t xml:space="preserve">The CCC Curriculum Inventory, to identify the particular types of curriculum throughout the state </w:t>
      </w:r>
    </w:p>
    <w:p w14:paraId="0B9E2182" w14:textId="77777777" w:rsidR="00B37DD1" w:rsidRPr="001E37F2" w:rsidRDefault="00B37DD1" w:rsidP="00D74D0C">
      <w:pPr>
        <w:pStyle w:val="ListParagraph"/>
        <w:numPr>
          <w:ilvl w:val="0"/>
          <w:numId w:val="2"/>
        </w:numPr>
        <w:autoSpaceDE w:val="0"/>
        <w:autoSpaceDN w:val="0"/>
        <w:adjustRightInd w:val="0"/>
        <w:spacing w:after="0" w:line="240" w:lineRule="auto"/>
        <w:rPr>
          <w:rFonts w:ascii="Arial" w:hAnsi="Arial" w:cs="Arial"/>
          <w:color w:val="000000"/>
          <w:szCs w:val="20"/>
        </w:rPr>
      </w:pPr>
      <w:r w:rsidRPr="001E37F2">
        <w:rPr>
          <w:rFonts w:ascii="Arial" w:hAnsi="Arial" w:cs="Arial"/>
          <w:color w:val="000000"/>
          <w:szCs w:val="20"/>
        </w:rPr>
        <w:t xml:space="preserve">The MIS database, to collect and report information on student awards (degrees and certificates) granted for particular types of programs, enrollment, and full-time equivalent students (FTES) in courses within particular curriculum categories </w:t>
      </w:r>
    </w:p>
    <w:p w14:paraId="4C782E2D" w14:textId="77777777" w:rsidR="00B37DD1" w:rsidRPr="001E37F2" w:rsidRDefault="00B37DD1" w:rsidP="00D74D0C">
      <w:pPr>
        <w:pStyle w:val="ListParagraph"/>
        <w:numPr>
          <w:ilvl w:val="0"/>
          <w:numId w:val="2"/>
        </w:numPr>
        <w:autoSpaceDE w:val="0"/>
        <w:autoSpaceDN w:val="0"/>
        <w:adjustRightInd w:val="0"/>
        <w:spacing w:after="0" w:line="240" w:lineRule="auto"/>
        <w:rPr>
          <w:rFonts w:ascii="Arial" w:hAnsi="Arial" w:cs="Arial"/>
          <w:color w:val="000000"/>
          <w:szCs w:val="20"/>
        </w:rPr>
      </w:pPr>
      <w:r w:rsidRPr="001E37F2">
        <w:rPr>
          <w:rFonts w:ascii="Arial" w:hAnsi="Arial" w:cs="Arial"/>
          <w:color w:val="000000"/>
          <w:szCs w:val="20"/>
        </w:rPr>
        <w:t xml:space="preserve">Career Technical Education (CTE) accountability reports on program completions and course success in particular types of occupational programs </w:t>
      </w:r>
    </w:p>
    <w:p w14:paraId="399045CC" w14:textId="77777777" w:rsidR="00B37DD1" w:rsidRPr="001E37F2" w:rsidRDefault="00B37DD1" w:rsidP="00D74D0C">
      <w:pPr>
        <w:pStyle w:val="ListParagraph"/>
        <w:numPr>
          <w:ilvl w:val="0"/>
          <w:numId w:val="2"/>
        </w:numPr>
        <w:autoSpaceDE w:val="0"/>
        <w:autoSpaceDN w:val="0"/>
        <w:adjustRightInd w:val="0"/>
        <w:spacing w:after="0" w:line="240" w:lineRule="auto"/>
        <w:rPr>
          <w:rFonts w:ascii="Arial" w:hAnsi="Arial" w:cs="Arial"/>
          <w:color w:val="000000"/>
          <w:szCs w:val="20"/>
        </w:rPr>
      </w:pPr>
      <w:r w:rsidRPr="001E37F2">
        <w:rPr>
          <w:rFonts w:ascii="Arial" w:hAnsi="Arial" w:cs="Arial"/>
          <w:color w:val="000000"/>
          <w:szCs w:val="20"/>
        </w:rPr>
        <w:t xml:space="preserve">The reporting of noncredit programs and courses for each noncredit eligibility category and for determining eligibility for enhanced funding </w:t>
      </w:r>
    </w:p>
    <w:p w14:paraId="6ED26797" w14:textId="77777777" w:rsidR="00B37DD1" w:rsidRPr="001E37F2" w:rsidRDefault="00B37DD1" w:rsidP="00B37DD1">
      <w:pPr>
        <w:autoSpaceDE w:val="0"/>
        <w:autoSpaceDN w:val="0"/>
        <w:adjustRightInd w:val="0"/>
        <w:spacing w:after="0" w:line="240" w:lineRule="auto"/>
        <w:rPr>
          <w:rFonts w:ascii="Arial" w:hAnsi="Arial" w:cs="Arial"/>
          <w:color w:val="000000"/>
          <w:szCs w:val="20"/>
        </w:rPr>
      </w:pPr>
    </w:p>
    <w:p w14:paraId="18DD0CCF" w14:textId="77777777" w:rsidR="00B37DD1" w:rsidRPr="001E37F2" w:rsidRDefault="00B37DD1" w:rsidP="00B37DD1">
      <w:pPr>
        <w:autoSpaceDE w:val="0"/>
        <w:autoSpaceDN w:val="0"/>
        <w:adjustRightInd w:val="0"/>
        <w:spacing w:after="0" w:line="240" w:lineRule="auto"/>
        <w:rPr>
          <w:rFonts w:ascii="Arial" w:hAnsi="Arial" w:cs="Arial"/>
          <w:color w:val="000000"/>
          <w:szCs w:val="20"/>
        </w:rPr>
      </w:pPr>
      <w:r w:rsidRPr="001E37F2">
        <w:rPr>
          <w:rFonts w:ascii="Arial" w:hAnsi="Arial" w:cs="Arial"/>
          <w:color w:val="000000"/>
          <w:szCs w:val="20"/>
        </w:rPr>
        <w:t xml:space="preserve">The Taxonomy of Programs, 6th Edition includes a list of TOP codes currently in use and is available under Resources on the Chancellor's Office Academic Affairs Division website </w:t>
      </w:r>
    </w:p>
    <w:p w14:paraId="73412BE6" w14:textId="77777777" w:rsidR="00B37DD1" w:rsidRPr="001E37F2" w:rsidRDefault="004C1CAC" w:rsidP="00B37DD1">
      <w:pPr>
        <w:pStyle w:val="NoSpacing"/>
        <w:rPr>
          <w:rFonts w:ascii="Arial" w:hAnsi="Arial" w:cs="Arial"/>
          <w:color w:val="000000"/>
          <w:szCs w:val="20"/>
        </w:rPr>
      </w:pPr>
      <w:hyperlink r:id="rId70" w:history="1">
        <w:r w:rsidR="0030261A" w:rsidRPr="001E37F2">
          <w:rPr>
            <w:rStyle w:val="Hyperlink"/>
            <w:rFonts w:ascii="Arial" w:hAnsi="Arial" w:cs="Arial"/>
            <w:szCs w:val="20"/>
          </w:rPr>
          <w:t>http://extranet.cccco.edu/Portals/1/AA/Credit/2013Files/TOPmanual6_2009_09corrected_12.5.13.pdf</w:t>
        </w:r>
      </w:hyperlink>
      <w:r w:rsidR="0030261A" w:rsidRPr="001E37F2">
        <w:rPr>
          <w:rFonts w:ascii="Arial" w:hAnsi="Arial" w:cs="Arial"/>
          <w:color w:val="000000"/>
          <w:szCs w:val="20"/>
        </w:rPr>
        <w:t xml:space="preserve"> </w:t>
      </w:r>
    </w:p>
    <w:p w14:paraId="263E1A6E" w14:textId="77777777" w:rsidR="00B37DD1" w:rsidRPr="00EF26F8" w:rsidRDefault="00B37DD1" w:rsidP="00B37DD1">
      <w:pPr>
        <w:pStyle w:val="NoSpacing"/>
        <w:rPr>
          <w:rFonts w:ascii="Arial" w:hAnsi="Arial" w:cs="Arial"/>
          <w:color w:val="000000"/>
          <w:sz w:val="20"/>
          <w:szCs w:val="20"/>
        </w:rPr>
      </w:pPr>
    </w:p>
    <w:p w14:paraId="770E19A0" w14:textId="77777777" w:rsidR="00CF3ADA" w:rsidRPr="001D2A16" w:rsidRDefault="00CF3ADA" w:rsidP="00B37DD1">
      <w:pPr>
        <w:pStyle w:val="NoSpacing"/>
        <w:rPr>
          <w:rFonts w:ascii="Arial" w:hAnsi="Arial" w:cs="Arial"/>
          <w:color w:val="000000"/>
          <w:sz w:val="20"/>
          <w:szCs w:val="20"/>
        </w:rPr>
      </w:pPr>
    </w:p>
    <w:p w14:paraId="72DA2D36" w14:textId="77777777" w:rsidR="00AD41EF" w:rsidRPr="00EF26F8" w:rsidRDefault="00AD41EF" w:rsidP="00E859D4">
      <w:pPr>
        <w:pStyle w:val="Default"/>
        <w:rPr>
          <w:sz w:val="20"/>
          <w:szCs w:val="20"/>
        </w:rPr>
      </w:pPr>
    </w:p>
    <w:p w14:paraId="37056EDF" w14:textId="77777777" w:rsidR="00E144D3" w:rsidRPr="0000164F" w:rsidRDefault="00E144D3" w:rsidP="00E859D4">
      <w:pPr>
        <w:pStyle w:val="Default"/>
        <w:rPr>
          <w:sz w:val="20"/>
          <w:szCs w:val="20"/>
        </w:rPr>
      </w:pPr>
    </w:p>
    <w:p w14:paraId="667B3D65" w14:textId="77777777" w:rsidR="00E144D3" w:rsidRPr="001D2A16" w:rsidRDefault="00E144D3" w:rsidP="00E859D4">
      <w:pPr>
        <w:pStyle w:val="Default"/>
        <w:rPr>
          <w:sz w:val="20"/>
          <w:szCs w:val="20"/>
        </w:rPr>
      </w:pPr>
    </w:p>
    <w:p w14:paraId="20EF4A79" w14:textId="77777777" w:rsidR="00E144D3" w:rsidRPr="001D2A16" w:rsidRDefault="00E144D3" w:rsidP="00E859D4">
      <w:pPr>
        <w:pStyle w:val="Default"/>
        <w:rPr>
          <w:sz w:val="20"/>
          <w:szCs w:val="20"/>
        </w:rPr>
      </w:pPr>
    </w:p>
    <w:p w14:paraId="1708C453" w14:textId="77777777" w:rsidR="00E144D3" w:rsidRPr="001D2A16" w:rsidRDefault="00E144D3" w:rsidP="00E859D4">
      <w:pPr>
        <w:pStyle w:val="Default"/>
        <w:rPr>
          <w:sz w:val="20"/>
          <w:szCs w:val="20"/>
        </w:rPr>
      </w:pPr>
    </w:p>
    <w:p w14:paraId="466058C0" w14:textId="77777777" w:rsidR="00E144D3" w:rsidRPr="001D2A16" w:rsidRDefault="00E144D3" w:rsidP="00E859D4">
      <w:pPr>
        <w:pStyle w:val="Default"/>
        <w:rPr>
          <w:sz w:val="20"/>
          <w:szCs w:val="20"/>
        </w:rPr>
      </w:pPr>
    </w:p>
    <w:p w14:paraId="7939AB38" w14:textId="77777777" w:rsidR="00E144D3" w:rsidRPr="001D2A16" w:rsidRDefault="00E144D3" w:rsidP="00E859D4">
      <w:pPr>
        <w:pStyle w:val="Default"/>
        <w:rPr>
          <w:sz w:val="20"/>
          <w:szCs w:val="20"/>
        </w:rPr>
      </w:pPr>
    </w:p>
    <w:p w14:paraId="346A6BA5" w14:textId="77777777" w:rsidR="00E144D3" w:rsidRDefault="00E144D3" w:rsidP="00E859D4">
      <w:pPr>
        <w:pStyle w:val="Default"/>
        <w:rPr>
          <w:sz w:val="20"/>
          <w:szCs w:val="20"/>
        </w:rPr>
      </w:pPr>
    </w:p>
    <w:p w14:paraId="4483B7B8" w14:textId="77777777" w:rsidR="008A7FCB" w:rsidRDefault="008A7FCB" w:rsidP="00E859D4">
      <w:pPr>
        <w:pStyle w:val="Default"/>
        <w:rPr>
          <w:sz w:val="20"/>
          <w:szCs w:val="20"/>
        </w:rPr>
      </w:pPr>
    </w:p>
    <w:p w14:paraId="0C2BD5C7" w14:textId="77777777" w:rsidR="008A7FCB" w:rsidRDefault="008A7FCB" w:rsidP="00E859D4">
      <w:pPr>
        <w:pStyle w:val="Default"/>
        <w:rPr>
          <w:sz w:val="20"/>
          <w:szCs w:val="20"/>
        </w:rPr>
      </w:pPr>
    </w:p>
    <w:p w14:paraId="520B5006" w14:textId="77777777" w:rsidR="00D74D0C" w:rsidRDefault="00D74D0C" w:rsidP="00E859D4">
      <w:pPr>
        <w:pStyle w:val="Default"/>
        <w:rPr>
          <w:sz w:val="20"/>
          <w:szCs w:val="20"/>
        </w:rPr>
      </w:pPr>
    </w:p>
    <w:p w14:paraId="08B4F529" w14:textId="77777777" w:rsidR="008A7FCB" w:rsidRDefault="008A7FCB" w:rsidP="00E859D4">
      <w:pPr>
        <w:pStyle w:val="Default"/>
        <w:rPr>
          <w:sz w:val="20"/>
          <w:szCs w:val="20"/>
        </w:rPr>
      </w:pPr>
    </w:p>
    <w:p w14:paraId="212DCC69" w14:textId="77777777" w:rsidR="008A7FCB" w:rsidRDefault="008A7FCB" w:rsidP="00E859D4">
      <w:pPr>
        <w:pStyle w:val="Default"/>
        <w:rPr>
          <w:sz w:val="20"/>
          <w:szCs w:val="20"/>
        </w:rPr>
      </w:pPr>
    </w:p>
    <w:p w14:paraId="7507998E" w14:textId="77777777" w:rsidR="008A7FCB" w:rsidRDefault="008A7FCB" w:rsidP="00E859D4">
      <w:pPr>
        <w:pStyle w:val="Default"/>
        <w:rPr>
          <w:sz w:val="20"/>
          <w:szCs w:val="20"/>
        </w:rPr>
      </w:pPr>
    </w:p>
    <w:p w14:paraId="3F9ACC61" w14:textId="77777777" w:rsidR="008A7FCB" w:rsidRDefault="008A7FCB" w:rsidP="00E859D4">
      <w:pPr>
        <w:pStyle w:val="Default"/>
        <w:rPr>
          <w:sz w:val="20"/>
          <w:szCs w:val="20"/>
        </w:rPr>
      </w:pPr>
    </w:p>
    <w:p w14:paraId="309F7F61" w14:textId="77777777" w:rsidR="008A7FCB" w:rsidRDefault="008A7FCB" w:rsidP="00E859D4">
      <w:pPr>
        <w:pStyle w:val="Default"/>
        <w:rPr>
          <w:sz w:val="20"/>
          <w:szCs w:val="20"/>
        </w:rPr>
      </w:pPr>
    </w:p>
    <w:p w14:paraId="71E6736B" w14:textId="77777777" w:rsidR="008A7FCB" w:rsidRDefault="008A7FCB" w:rsidP="00E859D4">
      <w:pPr>
        <w:pStyle w:val="Default"/>
        <w:rPr>
          <w:sz w:val="20"/>
          <w:szCs w:val="20"/>
        </w:rPr>
      </w:pPr>
    </w:p>
    <w:p w14:paraId="30E6BF24" w14:textId="77777777" w:rsidR="008A7FCB" w:rsidRDefault="008A7FCB" w:rsidP="00E859D4">
      <w:pPr>
        <w:pStyle w:val="Default"/>
        <w:rPr>
          <w:sz w:val="20"/>
          <w:szCs w:val="20"/>
        </w:rPr>
      </w:pPr>
    </w:p>
    <w:p w14:paraId="639CEF07" w14:textId="77777777" w:rsidR="00352659" w:rsidRDefault="00352659" w:rsidP="00E859D4">
      <w:pPr>
        <w:pStyle w:val="Default"/>
        <w:rPr>
          <w:sz w:val="20"/>
          <w:szCs w:val="20"/>
        </w:rPr>
      </w:pPr>
    </w:p>
    <w:p w14:paraId="168ABEEE" w14:textId="77777777" w:rsidR="00352659" w:rsidRDefault="00352659" w:rsidP="00E859D4">
      <w:pPr>
        <w:pStyle w:val="Default"/>
        <w:rPr>
          <w:sz w:val="20"/>
          <w:szCs w:val="20"/>
        </w:rPr>
      </w:pPr>
    </w:p>
    <w:p w14:paraId="63CB6CB4" w14:textId="77777777" w:rsidR="00352659" w:rsidRPr="00EF26F8" w:rsidRDefault="00352659" w:rsidP="00E859D4">
      <w:pPr>
        <w:pStyle w:val="Default"/>
        <w:rPr>
          <w:sz w:val="20"/>
          <w:szCs w:val="20"/>
        </w:rPr>
      </w:pPr>
    </w:p>
    <w:p w14:paraId="71B06CC9" w14:textId="77777777" w:rsidR="00E144D3" w:rsidRPr="0000164F" w:rsidRDefault="00E144D3" w:rsidP="00E859D4">
      <w:pPr>
        <w:pStyle w:val="Default"/>
        <w:rPr>
          <w:sz w:val="20"/>
          <w:szCs w:val="20"/>
        </w:rPr>
      </w:pPr>
    </w:p>
    <w:p w14:paraId="4E4FC530" w14:textId="77777777" w:rsidR="00E144D3" w:rsidRPr="001D2A16" w:rsidRDefault="00E144D3" w:rsidP="00E859D4">
      <w:pPr>
        <w:pStyle w:val="Default"/>
        <w:rPr>
          <w:sz w:val="20"/>
          <w:szCs w:val="20"/>
        </w:rPr>
      </w:pPr>
    </w:p>
    <w:p w14:paraId="3ED0450A" w14:textId="77777777" w:rsidR="00584E1D" w:rsidRPr="001D2A16" w:rsidRDefault="00584E1D" w:rsidP="00584E1D">
      <w:pPr>
        <w:jc w:val="center"/>
        <w:rPr>
          <w:rFonts w:ascii="Arial" w:hAnsi="Arial" w:cs="Arial"/>
          <w:b/>
          <w:bCs/>
          <w:color w:val="000000"/>
          <w:sz w:val="36"/>
          <w:szCs w:val="36"/>
        </w:rPr>
      </w:pPr>
    </w:p>
    <w:p w14:paraId="1D5EF406" w14:textId="527E7849" w:rsidR="00584E1D" w:rsidRPr="00ED47CE" w:rsidRDefault="00012A38" w:rsidP="002042D8">
      <w:pPr>
        <w:pStyle w:val="Heading1"/>
        <w:rPr>
          <w:bCs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47CE">
        <w:rPr>
          <w:bCs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Part V</w:t>
      </w:r>
      <w:r w:rsidR="002042D8" w:rsidRPr="00ED47CE">
        <w:rPr>
          <w:bCs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D39D3" w:rsidRPr="00ED47CE">
        <w:rPr>
          <w:bCs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Additional Information</w:t>
      </w:r>
      <w:r w:rsidR="00FB73EB" w:rsidRPr="00ED47CE">
        <w:rPr>
          <w:bCs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/Content Resources</w:t>
      </w:r>
    </w:p>
    <w:p w14:paraId="5EC44692" w14:textId="77777777" w:rsidR="003D0396" w:rsidRPr="001E37F2" w:rsidRDefault="003D0396" w:rsidP="00F4143E">
      <w:pPr>
        <w:pStyle w:val="NoSpacing"/>
        <w:rPr>
          <w:rFonts w:ascii="Arial" w:hAnsi="Arial" w:cs="Arial"/>
        </w:rPr>
      </w:pPr>
    </w:p>
    <w:p w14:paraId="2AD43851" w14:textId="77777777" w:rsidR="00012A38" w:rsidRPr="001E37F2" w:rsidRDefault="00584E1D" w:rsidP="00445946">
      <w:pPr>
        <w:pStyle w:val="Heading2"/>
      </w:pPr>
      <w:r w:rsidRPr="001E37F2">
        <w:br w:type="page"/>
      </w:r>
      <w:r w:rsidR="00012A38" w:rsidRPr="00EF26F8">
        <w:lastRenderedPageBreak/>
        <w:t>Bloom’s Taxonomy</w:t>
      </w:r>
    </w:p>
    <w:p w14:paraId="2A8136C5" w14:textId="77777777" w:rsidR="00012A38" w:rsidRPr="001E37F2" w:rsidRDefault="00012A38" w:rsidP="00012A38">
      <w:pPr>
        <w:pStyle w:val="NoSpacing"/>
        <w:rPr>
          <w:rFonts w:ascii="Arial" w:hAnsi="Arial" w:cs="Arial"/>
          <w:b/>
          <w:sz w:val="28"/>
          <w:szCs w:val="24"/>
        </w:rPr>
      </w:pPr>
    </w:p>
    <w:p w14:paraId="3A1EF803" w14:textId="77777777" w:rsidR="00012A38" w:rsidRPr="001E37F2" w:rsidRDefault="00012A38" w:rsidP="00012A38">
      <w:pPr>
        <w:pStyle w:val="NoSpacing"/>
        <w:rPr>
          <w:rFonts w:ascii="Arial" w:hAnsi="Arial" w:cs="Arial"/>
          <w:szCs w:val="20"/>
        </w:rPr>
      </w:pPr>
      <w:r w:rsidRPr="001E37F2">
        <w:rPr>
          <w:rFonts w:ascii="Arial" w:hAnsi="Arial" w:cs="Arial"/>
          <w:szCs w:val="20"/>
        </w:rPr>
        <w:t>When writing performance objectives and student learning outcomes, use verbs requiring cognitive outcomes.  Bloom’s Taxonomy is one resource to help identify these verbs.</w:t>
      </w:r>
    </w:p>
    <w:p w14:paraId="511D59C4" w14:textId="77777777" w:rsidR="004C6374" w:rsidRPr="001E37F2" w:rsidRDefault="004C6374" w:rsidP="00012A38">
      <w:pPr>
        <w:pStyle w:val="NoSpacing"/>
        <w:rPr>
          <w:rFonts w:ascii="Arial" w:hAnsi="Arial" w:cs="Arial"/>
          <w:szCs w:val="20"/>
        </w:rPr>
      </w:pPr>
    </w:p>
    <w:p w14:paraId="6E098366" w14:textId="77777777" w:rsidR="004C6374" w:rsidRPr="001E37F2" w:rsidRDefault="004C6374" w:rsidP="00012A38">
      <w:pPr>
        <w:pStyle w:val="NoSpacing"/>
        <w:rPr>
          <w:rFonts w:ascii="Arial" w:hAnsi="Arial" w:cs="Arial"/>
          <w:szCs w:val="20"/>
        </w:rPr>
      </w:pPr>
      <w:r w:rsidRPr="001E37F2">
        <w:rPr>
          <w:rFonts w:ascii="Arial" w:hAnsi="Arial" w:cs="Arial"/>
          <w:szCs w:val="20"/>
        </w:rPr>
        <w:t>For additional information, please access the following:</w:t>
      </w:r>
    </w:p>
    <w:p w14:paraId="7E02E007" w14:textId="77777777" w:rsidR="004C6374" w:rsidRPr="001E37F2" w:rsidRDefault="004C1CAC" w:rsidP="00012A38">
      <w:pPr>
        <w:pStyle w:val="NoSpacing"/>
        <w:rPr>
          <w:rFonts w:ascii="Arial" w:hAnsi="Arial" w:cs="Arial"/>
          <w:szCs w:val="20"/>
        </w:rPr>
      </w:pPr>
      <w:hyperlink r:id="rId71" w:history="1">
        <w:r w:rsidR="004C6374" w:rsidRPr="001E37F2">
          <w:rPr>
            <w:rStyle w:val="Hyperlink"/>
            <w:rFonts w:ascii="Arial" w:hAnsi="Arial" w:cs="Arial"/>
            <w:szCs w:val="20"/>
          </w:rPr>
          <w:t>http://www.bloomstaxonomy.org/Blooms%20Taxonomy%20questions.pdf</w:t>
        </w:r>
      </w:hyperlink>
    </w:p>
    <w:p w14:paraId="4F597609" w14:textId="77777777" w:rsidR="004C6374" w:rsidRPr="001E37F2" w:rsidRDefault="004C6374" w:rsidP="00012A38">
      <w:pPr>
        <w:pStyle w:val="NoSpacing"/>
        <w:rPr>
          <w:rFonts w:ascii="Arial" w:hAnsi="Arial" w:cs="Arial"/>
          <w:szCs w:val="20"/>
        </w:rPr>
      </w:pPr>
    </w:p>
    <w:p w14:paraId="36121D19" w14:textId="77777777" w:rsidR="004C6374" w:rsidRPr="001E37F2" w:rsidRDefault="004C1CAC" w:rsidP="00012A38">
      <w:pPr>
        <w:pStyle w:val="NoSpacing"/>
        <w:rPr>
          <w:rFonts w:ascii="Arial" w:hAnsi="Arial" w:cs="Arial"/>
          <w:szCs w:val="20"/>
        </w:rPr>
      </w:pPr>
      <w:hyperlink r:id="rId72" w:history="1">
        <w:r w:rsidR="004C6374" w:rsidRPr="001E37F2">
          <w:rPr>
            <w:rStyle w:val="Hyperlink"/>
            <w:rFonts w:ascii="Arial" w:hAnsi="Arial" w:cs="Arial"/>
            <w:szCs w:val="20"/>
          </w:rPr>
          <w:t>http://www.sae.org/training/seminars/instructorzone/measurable_verbs_for_learning_objectives.pdf</w:t>
        </w:r>
      </w:hyperlink>
      <w:r w:rsidR="004C6374" w:rsidRPr="001E37F2">
        <w:rPr>
          <w:rFonts w:ascii="Arial" w:hAnsi="Arial" w:cs="Arial"/>
          <w:szCs w:val="20"/>
        </w:rPr>
        <w:t xml:space="preserve"> </w:t>
      </w:r>
    </w:p>
    <w:p w14:paraId="6FF31C26" w14:textId="77777777" w:rsidR="004C6374" w:rsidRPr="00EF26F8" w:rsidRDefault="004C6374" w:rsidP="00012A38">
      <w:pPr>
        <w:pStyle w:val="NoSpacing"/>
        <w:rPr>
          <w:rFonts w:ascii="Arial" w:hAnsi="Arial" w:cs="Arial"/>
          <w:sz w:val="20"/>
          <w:szCs w:val="20"/>
        </w:rPr>
      </w:pPr>
    </w:p>
    <w:p w14:paraId="5C8BD65D" w14:textId="77777777" w:rsidR="00012A38" w:rsidRPr="001E37F2" w:rsidRDefault="00012A38" w:rsidP="00012A38">
      <w:pPr>
        <w:pStyle w:val="NoSpacing"/>
        <w:jc w:val="center"/>
        <w:rPr>
          <w:rFonts w:ascii="Arial" w:hAnsi="Arial" w:cs="Arial"/>
        </w:rPr>
      </w:pPr>
    </w:p>
    <w:p w14:paraId="7BAB91A9" w14:textId="77777777" w:rsidR="001C3A8E" w:rsidRPr="001E37F2" w:rsidRDefault="001C3A8E" w:rsidP="00445946">
      <w:pPr>
        <w:pStyle w:val="Heading2"/>
        <w:rPr>
          <w:szCs w:val="20"/>
        </w:rPr>
      </w:pPr>
      <w:r w:rsidRPr="001E37F2">
        <w:t>CB Code Listing</w:t>
      </w:r>
    </w:p>
    <w:p w14:paraId="00000579" w14:textId="77777777" w:rsidR="001C3A8E" w:rsidRPr="001E37F2" w:rsidRDefault="001C3A8E" w:rsidP="001C3A8E">
      <w:pPr>
        <w:pStyle w:val="NoSpacing"/>
        <w:rPr>
          <w:rFonts w:ascii="Arial" w:hAnsi="Arial" w:cs="Arial"/>
          <w:szCs w:val="20"/>
        </w:rPr>
      </w:pPr>
      <w:r w:rsidRPr="001E37F2">
        <w:rPr>
          <w:rFonts w:ascii="Arial" w:hAnsi="Arial" w:cs="Arial"/>
          <w:szCs w:val="20"/>
        </w:rPr>
        <w:t>There are numerous codes used by the California Community College Chancellor’s Office (CCCCO) to identify and analyze curriculum in the system.  Some of these codes are assigned at the college level and some are assigned at the District level.</w:t>
      </w:r>
    </w:p>
    <w:p w14:paraId="1BDE96DA" w14:textId="77777777" w:rsidR="001C3A8E" w:rsidRPr="001E37F2" w:rsidRDefault="001C3A8E" w:rsidP="001C3A8E">
      <w:pPr>
        <w:pStyle w:val="NoSpacing"/>
        <w:rPr>
          <w:rFonts w:ascii="Arial" w:hAnsi="Arial" w:cs="Arial"/>
          <w:szCs w:val="20"/>
        </w:rPr>
      </w:pPr>
    </w:p>
    <w:p w14:paraId="454DDCE6" w14:textId="5D11AA52" w:rsidR="001C3A8E" w:rsidRPr="001E37F2" w:rsidRDefault="001C3A8E" w:rsidP="001C3A8E">
      <w:pPr>
        <w:pStyle w:val="NoSpacing"/>
        <w:rPr>
          <w:rFonts w:ascii="Arial" w:hAnsi="Arial" w:cs="Arial"/>
          <w:szCs w:val="20"/>
        </w:rPr>
      </w:pPr>
      <w:r w:rsidRPr="001E37F2">
        <w:rPr>
          <w:rFonts w:ascii="Arial" w:hAnsi="Arial" w:cs="Arial"/>
          <w:szCs w:val="20"/>
        </w:rPr>
        <w:t xml:space="preserve">Some codes are </w:t>
      </w:r>
      <w:r w:rsidR="00967188">
        <w:rPr>
          <w:rFonts w:ascii="Arial" w:hAnsi="Arial" w:cs="Arial"/>
          <w:szCs w:val="20"/>
        </w:rPr>
        <w:t>completed</w:t>
      </w:r>
      <w:r w:rsidRPr="001E37F2">
        <w:rPr>
          <w:rFonts w:ascii="Arial" w:hAnsi="Arial" w:cs="Arial"/>
          <w:szCs w:val="20"/>
        </w:rPr>
        <w:t xml:space="preserve"> by the facu</w:t>
      </w:r>
      <w:r w:rsidR="00CA37CE">
        <w:rPr>
          <w:rFonts w:ascii="Arial" w:hAnsi="Arial" w:cs="Arial"/>
          <w:szCs w:val="20"/>
        </w:rPr>
        <w:t>lty originator and some by the curriculum s</w:t>
      </w:r>
      <w:r w:rsidRPr="001E37F2">
        <w:rPr>
          <w:rFonts w:ascii="Arial" w:hAnsi="Arial" w:cs="Arial"/>
          <w:szCs w:val="20"/>
        </w:rPr>
        <w:t>pecialist.  They should determine which codes are appropriate, in consultation with the department chair, the Curriculum Committee Chair, and in some instances, the articulation officer.</w:t>
      </w:r>
    </w:p>
    <w:p w14:paraId="5720318E" w14:textId="77777777" w:rsidR="001C3A8E" w:rsidRPr="001E37F2" w:rsidRDefault="001C3A8E" w:rsidP="001C3A8E">
      <w:pPr>
        <w:pStyle w:val="NoSpacing"/>
        <w:rPr>
          <w:rFonts w:ascii="Arial" w:hAnsi="Arial" w:cs="Arial"/>
          <w:szCs w:val="20"/>
        </w:rPr>
      </w:pPr>
    </w:p>
    <w:p w14:paraId="0919F1CD" w14:textId="77777777" w:rsidR="00B245AE" w:rsidRPr="001E37F2" w:rsidRDefault="00B245AE" w:rsidP="001C3A8E">
      <w:pPr>
        <w:pStyle w:val="NoSpacing"/>
        <w:rPr>
          <w:rFonts w:ascii="Arial" w:hAnsi="Arial" w:cs="Arial"/>
          <w:b/>
          <w:szCs w:val="20"/>
          <w:u w:val="single"/>
        </w:rPr>
      </w:pPr>
    </w:p>
    <w:p w14:paraId="435DF773" w14:textId="77777777" w:rsidR="001C3A8E" w:rsidRPr="001E37F2" w:rsidRDefault="001C3A8E" w:rsidP="001E37F2">
      <w:pPr>
        <w:pStyle w:val="NoSpacing"/>
        <w:rPr>
          <w:rFonts w:ascii="Arial" w:hAnsi="Arial" w:cs="Arial"/>
          <w:b/>
          <w:szCs w:val="20"/>
          <w:u w:val="single"/>
        </w:rPr>
      </w:pPr>
      <w:r w:rsidRPr="001E37F2">
        <w:rPr>
          <w:rFonts w:ascii="Arial" w:hAnsi="Arial" w:cs="Arial"/>
          <w:b/>
          <w:szCs w:val="20"/>
          <w:u w:val="single"/>
        </w:rPr>
        <w:t>CB-00 State ID or Control Number</w:t>
      </w:r>
    </w:p>
    <w:p w14:paraId="06EAD68A" w14:textId="77777777" w:rsidR="001C3A8E" w:rsidRPr="001E37F2" w:rsidRDefault="001C3A8E" w:rsidP="001C3A8E">
      <w:pPr>
        <w:pStyle w:val="NoSpacing"/>
        <w:rPr>
          <w:rFonts w:ascii="Arial" w:hAnsi="Arial" w:cs="Arial"/>
          <w:b/>
          <w:szCs w:val="20"/>
        </w:rPr>
      </w:pPr>
    </w:p>
    <w:p w14:paraId="7A3524DA" w14:textId="77777777" w:rsidR="001C3A8E" w:rsidRPr="001E37F2" w:rsidRDefault="001C3A8E" w:rsidP="001C3A8E">
      <w:pPr>
        <w:pStyle w:val="NoSpacing"/>
        <w:rPr>
          <w:rFonts w:ascii="Arial" w:hAnsi="Arial" w:cs="Arial"/>
          <w:szCs w:val="20"/>
        </w:rPr>
      </w:pPr>
      <w:r w:rsidRPr="001E37F2">
        <w:rPr>
          <w:rFonts w:ascii="Arial" w:hAnsi="Arial" w:cs="Arial"/>
          <w:szCs w:val="20"/>
        </w:rPr>
        <w:t xml:space="preserve">Every course has a unique state issued control number.  </w:t>
      </w:r>
      <w:r w:rsidRPr="001E37F2">
        <w:rPr>
          <w:rFonts w:ascii="Arial" w:hAnsi="Arial" w:cs="Arial"/>
          <w:color w:val="000000"/>
          <w:szCs w:val="20"/>
        </w:rPr>
        <w:t xml:space="preserve">This number is required when submitting </w:t>
      </w:r>
      <w:r w:rsidRPr="001E37F2">
        <w:rPr>
          <w:rFonts w:ascii="Arial" w:hAnsi="Arial" w:cs="Arial"/>
          <w:szCs w:val="20"/>
        </w:rPr>
        <w:t>enrollment data via the Chancellor’s Office Management Information Systems (MIS).  The District Curriculum and Systems Technology Analyst requests this number after the Board of Trustees has approved the course.</w:t>
      </w:r>
    </w:p>
    <w:p w14:paraId="63D3AC4A" w14:textId="77777777" w:rsidR="001C3A8E" w:rsidRPr="001E37F2" w:rsidRDefault="001C3A8E" w:rsidP="001C3A8E">
      <w:pPr>
        <w:pStyle w:val="NoSpacing"/>
        <w:rPr>
          <w:rFonts w:ascii="Arial" w:hAnsi="Arial" w:cs="Arial"/>
          <w:szCs w:val="20"/>
        </w:rPr>
      </w:pPr>
    </w:p>
    <w:p w14:paraId="4A857EB4" w14:textId="77777777" w:rsidR="001C3A8E" w:rsidRPr="001E37F2" w:rsidRDefault="001C3A8E" w:rsidP="001E37F2">
      <w:pPr>
        <w:pStyle w:val="NoSpacing"/>
        <w:rPr>
          <w:rFonts w:ascii="Arial" w:hAnsi="Arial" w:cs="Arial"/>
          <w:b/>
          <w:szCs w:val="20"/>
          <w:u w:val="single"/>
        </w:rPr>
      </w:pPr>
      <w:r w:rsidRPr="001E37F2">
        <w:rPr>
          <w:rFonts w:ascii="Arial" w:hAnsi="Arial" w:cs="Arial"/>
          <w:b/>
          <w:szCs w:val="20"/>
          <w:u w:val="single"/>
        </w:rPr>
        <w:t>CB-01 Course Discipline and Number</w:t>
      </w:r>
    </w:p>
    <w:p w14:paraId="7E5AA7D6" w14:textId="77777777" w:rsidR="001C3A8E" w:rsidRPr="001E37F2" w:rsidRDefault="001C3A8E" w:rsidP="001C3A8E">
      <w:pPr>
        <w:pStyle w:val="NoSpacing"/>
        <w:rPr>
          <w:rFonts w:ascii="Arial" w:hAnsi="Arial" w:cs="Arial"/>
          <w:b/>
          <w:szCs w:val="20"/>
          <w:u w:val="single"/>
        </w:rPr>
      </w:pPr>
    </w:p>
    <w:p w14:paraId="76E5C4E2" w14:textId="77777777" w:rsidR="001C3A8E" w:rsidRPr="001E37F2" w:rsidRDefault="001C3A8E" w:rsidP="001C3A8E">
      <w:pPr>
        <w:pStyle w:val="NoSpacing"/>
        <w:rPr>
          <w:rFonts w:ascii="Arial" w:hAnsi="Arial" w:cs="Arial"/>
          <w:szCs w:val="20"/>
        </w:rPr>
      </w:pPr>
      <w:r w:rsidRPr="001E37F2">
        <w:rPr>
          <w:rFonts w:ascii="Arial" w:hAnsi="Arial" w:cs="Arial"/>
          <w:szCs w:val="20"/>
        </w:rPr>
        <w:t>Example:  ENGL 001A</w:t>
      </w:r>
    </w:p>
    <w:p w14:paraId="67BF13F3" w14:textId="77777777" w:rsidR="001C3A8E" w:rsidRPr="001E37F2" w:rsidRDefault="001C3A8E" w:rsidP="001C3A8E">
      <w:pPr>
        <w:pStyle w:val="NoSpacing"/>
        <w:rPr>
          <w:rFonts w:ascii="Arial" w:hAnsi="Arial" w:cs="Arial"/>
          <w:szCs w:val="20"/>
        </w:rPr>
      </w:pPr>
    </w:p>
    <w:p w14:paraId="286D493D" w14:textId="77777777" w:rsidR="001C3A8E" w:rsidRPr="001E37F2" w:rsidRDefault="001C3A8E" w:rsidP="001E37F2">
      <w:pPr>
        <w:pStyle w:val="NoSpacing"/>
        <w:rPr>
          <w:rFonts w:ascii="Arial" w:hAnsi="Arial" w:cs="Arial"/>
          <w:b/>
          <w:szCs w:val="20"/>
          <w:u w:val="single"/>
        </w:rPr>
      </w:pPr>
      <w:r w:rsidRPr="001E37F2">
        <w:rPr>
          <w:rFonts w:ascii="Arial" w:hAnsi="Arial" w:cs="Arial"/>
          <w:b/>
          <w:szCs w:val="20"/>
          <w:u w:val="single"/>
        </w:rPr>
        <w:t>CB-02 Course Title</w:t>
      </w:r>
    </w:p>
    <w:p w14:paraId="039F7B96" w14:textId="77777777" w:rsidR="001C3A8E" w:rsidRPr="001E37F2" w:rsidRDefault="001C3A8E" w:rsidP="001C3A8E">
      <w:pPr>
        <w:pStyle w:val="NoSpacing"/>
        <w:rPr>
          <w:rFonts w:ascii="Arial" w:hAnsi="Arial" w:cs="Arial"/>
          <w:b/>
          <w:szCs w:val="20"/>
          <w:u w:val="single"/>
        </w:rPr>
      </w:pPr>
    </w:p>
    <w:p w14:paraId="1854D57A" w14:textId="77777777" w:rsidR="001C3A8E" w:rsidRPr="001E37F2" w:rsidRDefault="001C3A8E" w:rsidP="001C3A8E">
      <w:pPr>
        <w:pStyle w:val="NoSpacing"/>
        <w:rPr>
          <w:rFonts w:ascii="Arial" w:hAnsi="Arial" w:cs="Arial"/>
          <w:szCs w:val="20"/>
        </w:rPr>
      </w:pPr>
      <w:r w:rsidRPr="001E37F2">
        <w:rPr>
          <w:rFonts w:ascii="Arial" w:hAnsi="Arial" w:cs="Arial"/>
          <w:szCs w:val="20"/>
        </w:rPr>
        <w:t>Limited to 68 characters including punctuation and spaces</w:t>
      </w:r>
    </w:p>
    <w:p w14:paraId="098E74B4" w14:textId="77777777" w:rsidR="001C3A8E" w:rsidRPr="001E37F2" w:rsidRDefault="001C3A8E" w:rsidP="001C3A8E">
      <w:pPr>
        <w:pStyle w:val="NoSpacing"/>
        <w:rPr>
          <w:rFonts w:ascii="Arial" w:hAnsi="Arial" w:cs="Arial"/>
          <w:szCs w:val="20"/>
        </w:rPr>
      </w:pPr>
    </w:p>
    <w:p w14:paraId="391FC687" w14:textId="77777777" w:rsidR="001C3A8E" w:rsidRPr="001E37F2" w:rsidRDefault="001C3A8E" w:rsidP="001E37F2">
      <w:pPr>
        <w:pStyle w:val="NoSpacing"/>
        <w:rPr>
          <w:rFonts w:ascii="Arial" w:hAnsi="Arial" w:cs="Arial"/>
          <w:b/>
          <w:szCs w:val="20"/>
          <w:u w:val="single"/>
        </w:rPr>
      </w:pPr>
      <w:r w:rsidRPr="001E37F2">
        <w:rPr>
          <w:rFonts w:ascii="Arial" w:hAnsi="Arial" w:cs="Arial"/>
          <w:b/>
          <w:szCs w:val="20"/>
          <w:u w:val="single"/>
        </w:rPr>
        <w:t>CB-03 TOP Code</w:t>
      </w:r>
    </w:p>
    <w:p w14:paraId="130FF82C" w14:textId="77777777" w:rsidR="00F47989" w:rsidRPr="001E37F2" w:rsidRDefault="00F47989" w:rsidP="00600EA5">
      <w:pPr>
        <w:pStyle w:val="NoSpacing"/>
        <w:ind w:firstLine="720"/>
        <w:rPr>
          <w:rFonts w:ascii="Arial" w:hAnsi="Arial" w:cs="Arial"/>
          <w:b/>
          <w:szCs w:val="20"/>
          <w:u w:val="single"/>
        </w:rPr>
      </w:pPr>
    </w:p>
    <w:p w14:paraId="66B05C44" w14:textId="77777777" w:rsidR="001C3A8E" w:rsidRPr="001E37F2" w:rsidRDefault="001C3A8E" w:rsidP="001C3A8E">
      <w:pPr>
        <w:autoSpaceDE w:val="0"/>
        <w:autoSpaceDN w:val="0"/>
        <w:adjustRightInd w:val="0"/>
        <w:spacing w:after="0" w:line="240" w:lineRule="auto"/>
        <w:rPr>
          <w:rFonts w:ascii="Arial" w:hAnsi="Arial" w:cs="Arial"/>
          <w:color w:val="000000"/>
          <w:szCs w:val="20"/>
        </w:rPr>
      </w:pPr>
      <w:r w:rsidRPr="001E37F2">
        <w:rPr>
          <w:rFonts w:ascii="Arial" w:hAnsi="Arial" w:cs="Arial"/>
          <w:color w:val="000000"/>
          <w:szCs w:val="20"/>
        </w:rPr>
        <w:t xml:space="preserve">The TOP aggregates information about programs and courses.  Each program and course must be assigned a TOP code that is consistent with its content. The Taxonomy of Programs, 6th Edition includes a list of TOP codes currently in use and is available under Resources on the Chancellor's Office Academic Affairs Division website </w:t>
      </w:r>
    </w:p>
    <w:p w14:paraId="16D083F5" w14:textId="77777777" w:rsidR="001C3A8E" w:rsidRPr="001E37F2" w:rsidRDefault="004C1CAC" w:rsidP="001C3A8E">
      <w:pPr>
        <w:autoSpaceDE w:val="0"/>
        <w:autoSpaceDN w:val="0"/>
        <w:adjustRightInd w:val="0"/>
        <w:spacing w:after="0" w:line="240" w:lineRule="auto"/>
        <w:rPr>
          <w:rFonts w:ascii="Arial" w:hAnsi="Arial" w:cs="Arial"/>
          <w:color w:val="000000"/>
          <w:szCs w:val="20"/>
        </w:rPr>
      </w:pPr>
      <w:hyperlink r:id="rId73" w:history="1">
        <w:r w:rsidR="001C3A8E" w:rsidRPr="001E37F2">
          <w:rPr>
            <w:rStyle w:val="Hyperlink"/>
            <w:rFonts w:ascii="Arial" w:hAnsi="Arial" w:cs="Arial"/>
            <w:szCs w:val="20"/>
          </w:rPr>
          <w:t>http://extranet.cccco.edu/Divisions/AcademicAffairs/CurriculumandInstructionUnit/Curriculum.aspx</w:t>
        </w:r>
      </w:hyperlink>
      <w:r w:rsidR="001C3A8E" w:rsidRPr="001E37F2">
        <w:rPr>
          <w:rFonts w:ascii="Arial" w:hAnsi="Arial" w:cs="Arial"/>
          <w:color w:val="000000"/>
          <w:szCs w:val="20"/>
        </w:rPr>
        <w:t>.</w:t>
      </w:r>
    </w:p>
    <w:p w14:paraId="58630D04" w14:textId="77777777" w:rsidR="001C3A8E" w:rsidRPr="001E37F2" w:rsidRDefault="001C3A8E" w:rsidP="001C3A8E">
      <w:pPr>
        <w:pStyle w:val="NoSpacing"/>
        <w:rPr>
          <w:rFonts w:ascii="Arial" w:hAnsi="Arial" w:cs="Arial"/>
          <w:b/>
          <w:szCs w:val="20"/>
        </w:rPr>
      </w:pPr>
    </w:p>
    <w:p w14:paraId="6AF74970" w14:textId="77777777" w:rsidR="001C3A8E" w:rsidRPr="001E37F2" w:rsidRDefault="001C3A8E" w:rsidP="001E37F2">
      <w:pPr>
        <w:pStyle w:val="NoSpacing"/>
        <w:rPr>
          <w:rFonts w:ascii="Arial" w:hAnsi="Arial" w:cs="Arial"/>
          <w:b/>
          <w:szCs w:val="20"/>
          <w:u w:val="single"/>
        </w:rPr>
      </w:pPr>
      <w:r w:rsidRPr="001E37F2">
        <w:rPr>
          <w:rFonts w:ascii="Arial" w:hAnsi="Arial" w:cs="Arial"/>
          <w:b/>
          <w:szCs w:val="20"/>
          <w:u w:val="single"/>
        </w:rPr>
        <w:t>CB-04 Course Credit Status</w:t>
      </w:r>
    </w:p>
    <w:p w14:paraId="2BC9389D" w14:textId="77777777" w:rsidR="001C3A8E" w:rsidRPr="001E37F2" w:rsidRDefault="001C3A8E" w:rsidP="001C3A8E">
      <w:pPr>
        <w:pStyle w:val="NoSpacing"/>
        <w:rPr>
          <w:rFonts w:ascii="Arial" w:hAnsi="Arial" w:cs="Arial"/>
          <w:b/>
          <w:szCs w:val="20"/>
        </w:rPr>
      </w:pPr>
    </w:p>
    <w:p w14:paraId="618D9A4D" w14:textId="77777777" w:rsidR="001C3A8E" w:rsidRPr="001E37F2" w:rsidRDefault="001C3A8E" w:rsidP="001C3A8E">
      <w:pPr>
        <w:pStyle w:val="Normalsmall"/>
        <w:ind w:left="342" w:hanging="342"/>
        <w:rPr>
          <w:rFonts w:eastAsiaTheme="minorHAnsi" w:cs="Arial"/>
          <w:color w:val="000000"/>
          <w:sz w:val="22"/>
        </w:rPr>
      </w:pPr>
      <w:r w:rsidRPr="001E37F2">
        <w:rPr>
          <w:rFonts w:eastAsiaTheme="minorHAnsi" w:cs="Arial"/>
          <w:color w:val="000000"/>
          <w:sz w:val="22"/>
        </w:rPr>
        <w:t>D = Credit - Degree Applicable</w:t>
      </w:r>
    </w:p>
    <w:p w14:paraId="10656FD1" w14:textId="77777777" w:rsidR="001C3A8E" w:rsidRPr="001E37F2" w:rsidRDefault="001C3A8E" w:rsidP="001C3A8E">
      <w:pPr>
        <w:pStyle w:val="Normalsmall"/>
        <w:ind w:left="342" w:hanging="342"/>
        <w:rPr>
          <w:rFonts w:eastAsiaTheme="minorHAnsi" w:cs="Arial"/>
          <w:color w:val="000000"/>
          <w:sz w:val="22"/>
        </w:rPr>
      </w:pPr>
      <w:r w:rsidRPr="001E37F2">
        <w:rPr>
          <w:rFonts w:eastAsiaTheme="minorHAnsi" w:cs="Arial"/>
          <w:color w:val="000000"/>
          <w:sz w:val="22"/>
        </w:rPr>
        <w:t>C = Credit - Not Degree Applicable</w:t>
      </w:r>
    </w:p>
    <w:p w14:paraId="1E7F515C" w14:textId="77777777" w:rsidR="001C3A8E" w:rsidRPr="001E37F2" w:rsidRDefault="001C3A8E" w:rsidP="001C3A8E">
      <w:pPr>
        <w:pStyle w:val="NoSpacing"/>
        <w:rPr>
          <w:rFonts w:ascii="Arial" w:hAnsi="Arial" w:cs="Arial"/>
          <w:color w:val="000000"/>
          <w:szCs w:val="20"/>
        </w:rPr>
      </w:pPr>
      <w:r w:rsidRPr="001E37F2">
        <w:rPr>
          <w:rFonts w:ascii="Arial" w:hAnsi="Arial" w:cs="Arial"/>
          <w:color w:val="000000"/>
          <w:szCs w:val="20"/>
        </w:rPr>
        <w:t>N = Noncredit</w:t>
      </w:r>
    </w:p>
    <w:p w14:paraId="15610540" w14:textId="77777777" w:rsidR="001C3A8E" w:rsidRPr="001E37F2" w:rsidRDefault="001C3A8E" w:rsidP="001C3A8E">
      <w:pPr>
        <w:pStyle w:val="NoSpacing"/>
        <w:rPr>
          <w:rFonts w:ascii="Arial" w:hAnsi="Arial" w:cs="Arial"/>
          <w:b/>
          <w:szCs w:val="20"/>
        </w:rPr>
      </w:pPr>
    </w:p>
    <w:p w14:paraId="46131F06" w14:textId="77777777" w:rsidR="001C3A8E" w:rsidRPr="001E37F2" w:rsidRDefault="001C3A8E" w:rsidP="001E37F2">
      <w:pPr>
        <w:pStyle w:val="NoSpacing"/>
        <w:rPr>
          <w:rFonts w:ascii="Arial" w:hAnsi="Arial" w:cs="Arial"/>
          <w:b/>
          <w:szCs w:val="20"/>
          <w:u w:val="single"/>
        </w:rPr>
      </w:pPr>
      <w:r w:rsidRPr="001E37F2">
        <w:rPr>
          <w:rFonts w:ascii="Arial" w:hAnsi="Arial" w:cs="Arial"/>
          <w:b/>
          <w:szCs w:val="20"/>
          <w:u w:val="single"/>
        </w:rPr>
        <w:t>CB-05 Course Transfer Status</w:t>
      </w:r>
    </w:p>
    <w:p w14:paraId="6699FA8D" w14:textId="77777777" w:rsidR="001C3A8E" w:rsidRPr="001E37F2" w:rsidRDefault="001C3A8E" w:rsidP="001C3A8E">
      <w:pPr>
        <w:pStyle w:val="NoSpacing"/>
        <w:rPr>
          <w:rFonts w:ascii="Arial" w:hAnsi="Arial" w:cs="Arial"/>
          <w:b/>
          <w:szCs w:val="20"/>
        </w:rPr>
      </w:pPr>
    </w:p>
    <w:p w14:paraId="3C2DD71A" w14:textId="77777777" w:rsidR="001C3A8E" w:rsidRPr="001E37F2" w:rsidRDefault="001C3A8E" w:rsidP="001C3A8E">
      <w:pPr>
        <w:pStyle w:val="Normalsmall"/>
        <w:ind w:left="342" w:hanging="342"/>
        <w:rPr>
          <w:rFonts w:eastAsiaTheme="minorHAnsi" w:cs="Arial"/>
          <w:color w:val="000000"/>
          <w:sz w:val="22"/>
        </w:rPr>
      </w:pPr>
      <w:r w:rsidRPr="001E37F2">
        <w:rPr>
          <w:rFonts w:eastAsiaTheme="minorHAnsi" w:cs="Arial"/>
          <w:color w:val="000000"/>
          <w:sz w:val="22"/>
        </w:rPr>
        <w:t>A = Transferable to both UC and CSU.</w:t>
      </w:r>
    </w:p>
    <w:p w14:paraId="45A1DF28" w14:textId="77777777" w:rsidR="001C3A8E" w:rsidRPr="001E37F2" w:rsidRDefault="001C3A8E" w:rsidP="001C3A8E">
      <w:pPr>
        <w:pStyle w:val="Normalsmall"/>
        <w:ind w:left="342" w:hanging="342"/>
        <w:rPr>
          <w:rFonts w:eastAsiaTheme="minorHAnsi" w:cs="Arial"/>
          <w:color w:val="000000"/>
          <w:sz w:val="22"/>
        </w:rPr>
      </w:pPr>
      <w:r w:rsidRPr="001E37F2">
        <w:rPr>
          <w:rFonts w:eastAsiaTheme="minorHAnsi" w:cs="Arial"/>
          <w:color w:val="000000"/>
          <w:sz w:val="22"/>
        </w:rPr>
        <w:t>B = Transferable to CSU only.</w:t>
      </w:r>
    </w:p>
    <w:p w14:paraId="6DFACBC8" w14:textId="77777777" w:rsidR="001C3A8E" w:rsidRPr="001E37F2" w:rsidRDefault="00600EA5" w:rsidP="00600EA5">
      <w:pPr>
        <w:pStyle w:val="Normalsmall"/>
        <w:ind w:left="342" w:hanging="342"/>
        <w:rPr>
          <w:rFonts w:eastAsiaTheme="minorHAnsi" w:cs="Arial"/>
          <w:color w:val="000000"/>
          <w:sz w:val="22"/>
        </w:rPr>
      </w:pPr>
      <w:r w:rsidRPr="001E37F2">
        <w:rPr>
          <w:rFonts w:eastAsiaTheme="minorHAnsi" w:cs="Arial"/>
          <w:color w:val="000000"/>
          <w:sz w:val="22"/>
        </w:rPr>
        <w:t>C = Not transferable</w:t>
      </w:r>
    </w:p>
    <w:p w14:paraId="4968B815" w14:textId="77777777" w:rsidR="00B245AE" w:rsidRPr="001E37F2" w:rsidRDefault="00B245AE" w:rsidP="001C3A8E">
      <w:pPr>
        <w:pStyle w:val="NoSpacing"/>
        <w:rPr>
          <w:rFonts w:ascii="Arial" w:hAnsi="Arial" w:cs="Arial"/>
          <w:b/>
          <w:szCs w:val="20"/>
          <w:u w:val="single"/>
        </w:rPr>
      </w:pPr>
    </w:p>
    <w:p w14:paraId="516AE45B" w14:textId="77777777" w:rsidR="001C3A8E" w:rsidRPr="001E37F2" w:rsidRDefault="001C3A8E" w:rsidP="001E37F2">
      <w:pPr>
        <w:pStyle w:val="NoSpacing"/>
        <w:rPr>
          <w:rFonts w:ascii="Arial" w:hAnsi="Arial" w:cs="Arial"/>
          <w:b/>
          <w:szCs w:val="20"/>
          <w:u w:val="single"/>
        </w:rPr>
      </w:pPr>
      <w:r w:rsidRPr="001E37F2">
        <w:rPr>
          <w:rFonts w:ascii="Arial" w:hAnsi="Arial" w:cs="Arial"/>
          <w:b/>
          <w:szCs w:val="20"/>
          <w:u w:val="single"/>
        </w:rPr>
        <w:t>CB-06 Maximum Course Units</w:t>
      </w:r>
    </w:p>
    <w:p w14:paraId="0CC75206" w14:textId="77777777" w:rsidR="001C3A8E" w:rsidRPr="001E37F2" w:rsidRDefault="001C3A8E" w:rsidP="001C3A8E">
      <w:pPr>
        <w:pStyle w:val="NoSpacing"/>
        <w:rPr>
          <w:rFonts w:ascii="Arial" w:hAnsi="Arial" w:cs="Arial"/>
          <w:b/>
          <w:szCs w:val="20"/>
          <w:u w:val="single"/>
        </w:rPr>
      </w:pPr>
    </w:p>
    <w:p w14:paraId="55A27749" w14:textId="77777777" w:rsidR="001C3A8E" w:rsidRPr="001E37F2" w:rsidRDefault="001C3A8E" w:rsidP="001C3A8E">
      <w:pPr>
        <w:pStyle w:val="Normalsmall"/>
        <w:rPr>
          <w:rFonts w:cs="Arial"/>
          <w:sz w:val="22"/>
        </w:rPr>
      </w:pPr>
      <w:r w:rsidRPr="001E37F2">
        <w:rPr>
          <w:rFonts w:cs="Arial"/>
          <w:sz w:val="22"/>
        </w:rPr>
        <w:t>The maximum number of units of academic credit a student may earn from enrolling in a single section of this course. Example: 03.50; 04.00</w:t>
      </w:r>
    </w:p>
    <w:p w14:paraId="54C713D2" w14:textId="77777777" w:rsidR="00600EA5" w:rsidRPr="001E37F2" w:rsidRDefault="00600EA5" w:rsidP="00600EA5">
      <w:pPr>
        <w:pStyle w:val="Normal2nd"/>
        <w:rPr>
          <w:rFonts w:cs="Arial"/>
          <w:sz w:val="24"/>
        </w:rPr>
      </w:pPr>
    </w:p>
    <w:p w14:paraId="74503322" w14:textId="0330AECF" w:rsidR="001C3A8E" w:rsidRPr="001E37F2" w:rsidRDefault="001C3A8E" w:rsidP="00600EA5">
      <w:pPr>
        <w:pStyle w:val="NoSpacing"/>
        <w:rPr>
          <w:rFonts w:ascii="Arial" w:hAnsi="Arial" w:cs="Arial"/>
          <w:b/>
          <w:szCs w:val="20"/>
          <w:u w:val="single"/>
        </w:rPr>
      </w:pPr>
      <w:r w:rsidRPr="001E37F2">
        <w:rPr>
          <w:rFonts w:ascii="Arial" w:hAnsi="Arial" w:cs="Arial"/>
          <w:b/>
          <w:szCs w:val="20"/>
          <w:u w:val="single"/>
        </w:rPr>
        <w:t>CB-07 Minimum Course Units</w:t>
      </w:r>
    </w:p>
    <w:p w14:paraId="43C68302" w14:textId="77777777" w:rsidR="00600EA5" w:rsidRPr="001E37F2" w:rsidRDefault="00600EA5" w:rsidP="00600EA5">
      <w:pPr>
        <w:pStyle w:val="NoSpacing"/>
        <w:rPr>
          <w:rFonts w:ascii="Arial" w:hAnsi="Arial" w:cs="Arial"/>
          <w:b/>
          <w:szCs w:val="20"/>
          <w:u w:val="single"/>
        </w:rPr>
      </w:pPr>
    </w:p>
    <w:p w14:paraId="319CADAF" w14:textId="77777777" w:rsidR="001C3A8E" w:rsidRPr="001E37F2" w:rsidRDefault="001C3A8E" w:rsidP="001C3A8E">
      <w:pPr>
        <w:pStyle w:val="Normalsmall"/>
        <w:rPr>
          <w:rFonts w:cs="Arial"/>
          <w:b/>
          <w:sz w:val="22"/>
          <w:u w:val="single"/>
        </w:rPr>
      </w:pPr>
      <w:r w:rsidRPr="001E37F2">
        <w:rPr>
          <w:rFonts w:cs="Arial"/>
          <w:sz w:val="22"/>
        </w:rPr>
        <w:t>The minimum number of units of academic credit a student may earn from enrolling in a single section of this course. This value must be greater than zero.  Example: 00.50; 01.00</w:t>
      </w:r>
    </w:p>
    <w:p w14:paraId="62BFD0C3" w14:textId="77777777" w:rsidR="001C3A8E" w:rsidRPr="001E37F2" w:rsidRDefault="001C3A8E" w:rsidP="001C3A8E">
      <w:pPr>
        <w:pStyle w:val="NoSpacing"/>
        <w:rPr>
          <w:rFonts w:ascii="Arial" w:hAnsi="Arial" w:cs="Arial"/>
          <w:b/>
          <w:szCs w:val="20"/>
          <w:u w:val="single"/>
        </w:rPr>
      </w:pPr>
    </w:p>
    <w:p w14:paraId="73B8BFE6" w14:textId="7DAEFBB6" w:rsidR="001C3A8E" w:rsidRPr="001E37F2" w:rsidRDefault="001C3A8E" w:rsidP="00F47989">
      <w:pPr>
        <w:rPr>
          <w:rFonts w:ascii="Arial" w:hAnsi="Arial" w:cs="Arial"/>
          <w:b/>
          <w:szCs w:val="20"/>
          <w:u w:val="single"/>
        </w:rPr>
      </w:pPr>
      <w:r w:rsidRPr="001E37F2">
        <w:rPr>
          <w:rFonts w:ascii="Arial" w:hAnsi="Arial" w:cs="Arial"/>
          <w:b/>
          <w:szCs w:val="20"/>
          <w:u w:val="single"/>
        </w:rPr>
        <w:t xml:space="preserve">CB-08 Course </w:t>
      </w:r>
      <w:r w:rsidR="00F47989" w:rsidRPr="001E37F2">
        <w:rPr>
          <w:rFonts w:ascii="Arial" w:hAnsi="Arial" w:cs="Arial"/>
          <w:b/>
          <w:szCs w:val="20"/>
          <w:u w:val="single"/>
        </w:rPr>
        <w:t>Basic Skill Status (PBS Status)</w:t>
      </w:r>
    </w:p>
    <w:p w14:paraId="11A6CC73" w14:textId="77777777" w:rsidR="001C3A8E" w:rsidRPr="001E37F2" w:rsidRDefault="001C3A8E" w:rsidP="001C3A8E">
      <w:pPr>
        <w:pStyle w:val="Normalsmall"/>
        <w:ind w:left="342" w:hanging="342"/>
        <w:rPr>
          <w:rFonts w:eastAsiaTheme="minorHAnsi" w:cs="Arial"/>
          <w:color w:val="000000"/>
          <w:sz w:val="22"/>
        </w:rPr>
      </w:pPr>
      <w:r w:rsidRPr="001E37F2">
        <w:rPr>
          <w:rFonts w:eastAsiaTheme="minorHAnsi" w:cs="Arial"/>
          <w:color w:val="000000"/>
          <w:sz w:val="22"/>
        </w:rPr>
        <w:t>Yes, Course IS a basic skills course = B if CB 22 is C or J</w:t>
      </w:r>
    </w:p>
    <w:p w14:paraId="46FE0ED9" w14:textId="77777777" w:rsidR="001C3A8E" w:rsidRPr="001E37F2" w:rsidRDefault="001C3A8E" w:rsidP="001C3A8E">
      <w:pPr>
        <w:pStyle w:val="Normalsmall"/>
        <w:ind w:left="342" w:hanging="342"/>
        <w:rPr>
          <w:rFonts w:eastAsiaTheme="minorHAnsi" w:cs="Arial"/>
          <w:color w:val="000000"/>
          <w:sz w:val="22"/>
        </w:rPr>
      </w:pPr>
      <w:r w:rsidRPr="001E37F2">
        <w:rPr>
          <w:rFonts w:eastAsiaTheme="minorHAnsi" w:cs="Arial"/>
          <w:color w:val="000000"/>
          <w:sz w:val="22"/>
        </w:rPr>
        <w:t>No, Course is NOT a basic skills course = N if CB 22 is A, B, D, E, F, G, H, or I</w:t>
      </w:r>
    </w:p>
    <w:p w14:paraId="1B8C8814" w14:textId="77777777" w:rsidR="001C3A8E" w:rsidRPr="001E37F2" w:rsidRDefault="001C3A8E" w:rsidP="001C3A8E">
      <w:pPr>
        <w:pStyle w:val="Normalsmall"/>
        <w:ind w:left="342" w:hanging="342"/>
        <w:rPr>
          <w:rFonts w:eastAsiaTheme="minorHAnsi" w:cs="Arial"/>
          <w:color w:val="000000"/>
          <w:sz w:val="22"/>
        </w:rPr>
      </w:pPr>
    </w:p>
    <w:p w14:paraId="794D3AA8" w14:textId="77777777" w:rsidR="001C3A8E" w:rsidRPr="001E37F2" w:rsidRDefault="001C3A8E" w:rsidP="001E37F2">
      <w:pPr>
        <w:pStyle w:val="NoSpacing"/>
        <w:rPr>
          <w:rFonts w:ascii="Arial" w:hAnsi="Arial" w:cs="Arial"/>
          <w:b/>
          <w:szCs w:val="20"/>
          <w:u w:val="single"/>
        </w:rPr>
      </w:pPr>
      <w:r w:rsidRPr="001E37F2">
        <w:rPr>
          <w:rFonts w:ascii="Arial" w:hAnsi="Arial" w:cs="Arial"/>
          <w:b/>
          <w:szCs w:val="20"/>
          <w:u w:val="single"/>
        </w:rPr>
        <w:t>CB-09 SAM Code</w:t>
      </w:r>
    </w:p>
    <w:p w14:paraId="22D0459B" w14:textId="77777777" w:rsidR="001C3A8E" w:rsidRPr="001E37F2" w:rsidRDefault="001C3A8E" w:rsidP="001C3A8E">
      <w:pPr>
        <w:pStyle w:val="NoSpacing"/>
        <w:rPr>
          <w:rFonts w:ascii="Arial" w:hAnsi="Arial" w:cs="Arial"/>
          <w:b/>
          <w:szCs w:val="20"/>
        </w:rPr>
      </w:pPr>
    </w:p>
    <w:p w14:paraId="2B0B077A" w14:textId="77777777" w:rsidR="00B245AE" w:rsidRPr="001E37F2" w:rsidRDefault="001C3A8E" w:rsidP="00B245AE">
      <w:pPr>
        <w:pStyle w:val="Normalsmall"/>
        <w:ind w:left="342" w:hanging="342"/>
        <w:rPr>
          <w:rFonts w:eastAsiaTheme="minorHAnsi" w:cs="Arial"/>
          <w:color w:val="000000"/>
          <w:sz w:val="22"/>
        </w:rPr>
      </w:pPr>
      <w:r w:rsidRPr="001E37F2">
        <w:rPr>
          <w:rFonts w:eastAsiaTheme="minorHAnsi" w:cs="Arial"/>
          <w:color w:val="000000"/>
          <w:sz w:val="22"/>
        </w:rPr>
        <w:t>A = Apprenticeship</w:t>
      </w:r>
      <w:r w:rsidR="00B245AE" w:rsidRPr="001E37F2">
        <w:rPr>
          <w:rFonts w:eastAsiaTheme="minorHAnsi" w:cs="Arial"/>
          <w:color w:val="000000"/>
          <w:sz w:val="22"/>
        </w:rPr>
        <w:t xml:space="preserve"> </w:t>
      </w:r>
      <w:r w:rsidR="00B245AE" w:rsidRPr="001E37F2">
        <w:rPr>
          <w:rFonts w:eastAsiaTheme="minorHAnsi" w:cs="Arial"/>
          <w:color w:val="000000"/>
          <w:sz w:val="22"/>
        </w:rPr>
        <w:tab/>
      </w:r>
      <w:r w:rsidR="00B245AE" w:rsidRPr="001E37F2">
        <w:rPr>
          <w:rFonts w:eastAsiaTheme="minorHAnsi" w:cs="Arial"/>
          <w:color w:val="000000"/>
          <w:sz w:val="22"/>
        </w:rPr>
        <w:tab/>
      </w:r>
      <w:r w:rsidR="00B245AE" w:rsidRPr="001E37F2">
        <w:rPr>
          <w:rFonts w:eastAsiaTheme="minorHAnsi" w:cs="Arial"/>
          <w:color w:val="000000"/>
          <w:sz w:val="22"/>
        </w:rPr>
        <w:tab/>
      </w:r>
      <w:r w:rsidR="00B245AE" w:rsidRPr="001E37F2">
        <w:rPr>
          <w:rFonts w:eastAsiaTheme="minorHAnsi" w:cs="Arial"/>
          <w:color w:val="000000"/>
          <w:sz w:val="22"/>
        </w:rPr>
        <w:tab/>
        <w:t>D = Possibly Occupational</w:t>
      </w:r>
    </w:p>
    <w:p w14:paraId="612AA7B0" w14:textId="77777777" w:rsidR="00B245AE" w:rsidRPr="001E37F2" w:rsidRDefault="001C3A8E" w:rsidP="00B245AE">
      <w:pPr>
        <w:pStyle w:val="Normalsmall"/>
        <w:ind w:left="342" w:hanging="342"/>
        <w:rPr>
          <w:rFonts w:eastAsiaTheme="minorHAnsi" w:cs="Arial"/>
          <w:color w:val="000000"/>
          <w:sz w:val="22"/>
        </w:rPr>
      </w:pPr>
      <w:r w:rsidRPr="001E37F2">
        <w:rPr>
          <w:rFonts w:eastAsiaTheme="minorHAnsi" w:cs="Arial"/>
          <w:color w:val="000000"/>
          <w:sz w:val="22"/>
        </w:rPr>
        <w:t>B = Advanced Occupational</w:t>
      </w:r>
      <w:r w:rsidR="00B245AE" w:rsidRPr="001E37F2">
        <w:rPr>
          <w:rFonts w:eastAsiaTheme="minorHAnsi" w:cs="Arial"/>
          <w:color w:val="000000"/>
          <w:sz w:val="22"/>
        </w:rPr>
        <w:tab/>
      </w:r>
      <w:r w:rsidR="00B245AE" w:rsidRPr="001E37F2">
        <w:rPr>
          <w:rFonts w:eastAsiaTheme="minorHAnsi" w:cs="Arial"/>
          <w:color w:val="000000"/>
          <w:sz w:val="22"/>
        </w:rPr>
        <w:tab/>
      </w:r>
      <w:r w:rsidR="00B245AE" w:rsidRPr="001E37F2">
        <w:rPr>
          <w:rFonts w:eastAsiaTheme="minorHAnsi" w:cs="Arial"/>
          <w:color w:val="000000"/>
          <w:sz w:val="22"/>
        </w:rPr>
        <w:tab/>
        <w:t>E = Non-occupational</w:t>
      </w:r>
    </w:p>
    <w:p w14:paraId="3C6FF902" w14:textId="77777777" w:rsidR="001C3A8E" w:rsidRPr="001E37F2" w:rsidRDefault="001C3A8E" w:rsidP="001C3A8E">
      <w:pPr>
        <w:pStyle w:val="Normalsmall"/>
        <w:ind w:left="342" w:hanging="342"/>
        <w:rPr>
          <w:rFonts w:eastAsiaTheme="minorHAnsi" w:cs="Arial"/>
          <w:color w:val="000000"/>
          <w:sz w:val="22"/>
        </w:rPr>
      </w:pPr>
      <w:r w:rsidRPr="001E37F2">
        <w:rPr>
          <w:rFonts w:eastAsiaTheme="minorHAnsi" w:cs="Arial"/>
          <w:color w:val="000000"/>
          <w:sz w:val="22"/>
        </w:rPr>
        <w:t>C = Clearly Occupational</w:t>
      </w:r>
    </w:p>
    <w:p w14:paraId="2EB0950C" w14:textId="77777777" w:rsidR="001C3A8E" w:rsidRPr="001E37F2" w:rsidRDefault="001C3A8E" w:rsidP="001C3A8E">
      <w:pPr>
        <w:pStyle w:val="Normalsmall"/>
        <w:ind w:left="342" w:hanging="342"/>
        <w:rPr>
          <w:rFonts w:eastAsiaTheme="minorHAnsi" w:cs="Arial"/>
          <w:color w:val="000000"/>
          <w:sz w:val="22"/>
        </w:rPr>
      </w:pPr>
    </w:p>
    <w:p w14:paraId="4752C699" w14:textId="77777777" w:rsidR="001C3A8E" w:rsidRPr="001E37F2" w:rsidRDefault="001C3A8E" w:rsidP="001E37F2">
      <w:pPr>
        <w:pStyle w:val="NoSpacing"/>
        <w:rPr>
          <w:rFonts w:ascii="Arial" w:hAnsi="Arial" w:cs="Arial"/>
          <w:b/>
          <w:szCs w:val="20"/>
          <w:u w:val="single"/>
        </w:rPr>
      </w:pPr>
      <w:r w:rsidRPr="001E37F2">
        <w:rPr>
          <w:rFonts w:ascii="Arial" w:hAnsi="Arial" w:cs="Arial"/>
          <w:b/>
          <w:szCs w:val="20"/>
          <w:u w:val="single"/>
        </w:rPr>
        <w:t>CB-10 Course COOP Work Exp-ED</w:t>
      </w:r>
    </w:p>
    <w:p w14:paraId="4D99C23C" w14:textId="77777777" w:rsidR="001C3A8E" w:rsidRPr="001E37F2" w:rsidRDefault="001C3A8E" w:rsidP="001C3A8E">
      <w:pPr>
        <w:pStyle w:val="NoSpacing"/>
        <w:rPr>
          <w:rFonts w:ascii="Arial" w:hAnsi="Arial" w:cs="Arial"/>
          <w:b/>
          <w:szCs w:val="20"/>
        </w:rPr>
      </w:pPr>
    </w:p>
    <w:p w14:paraId="1EBD4BCB" w14:textId="77777777" w:rsidR="001C3A8E" w:rsidRPr="001E37F2" w:rsidRDefault="001C3A8E" w:rsidP="001C3A8E">
      <w:pPr>
        <w:pStyle w:val="Normalsmall"/>
        <w:ind w:left="342" w:hanging="342"/>
        <w:rPr>
          <w:rFonts w:eastAsiaTheme="minorHAnsi" w:cs="Arial"/>
          <w:color w:val="000000"/>
          <w:sz w:val="22"/>
        </w:rPr>
      </w:pPr>
      <w:r w:rsidRPr="001E37F2">
        <w:rPr>
          <w:rFonts w:eastAsiaTheme="minorHAnsi" w:cs="Arial"/>
          <w:color w:val="000000"/>
          <w:sz w:val="22"/>
        </w:rPr>
        <w:t>N = is not part of a cooperative work experience education program.</w:t>
      </w:r>
    </w:p>
    <w:p w14:paraId="5F1175F9" w14:textId="77777777" w:rsidR="001C3A8E" w:rsidRPr="001E37F2" w:rsidRDefault="001C3A8E" w:rsidP="001C3A8E">
      <w:pPr>
        <w:pStyle w:val="Normalsmall"/>
        <w:ind w:left="342" w:hanging="342"/>
        <w:rPr>
          <w:rFonts w:eastAsiaTheme="minorHAnsi" w:cs="Arial"/>
          <w:color w:val="000000"/>
          <w:sz w:val="22"/>
        </w:rPr>
      </w:pPr>
      <w:r w:rsidRPr="001E37F2">
        <w:rPr>
          <w:rFonts w:eastAsiaTheme="minorHAnsi" w:cs="Arial"/>
          <w:color w:val="000000"/>
          <w:sz w:val="22"/>
        </w:rPr>
        <w:t>C = is part of a cooperative work experience education program.</w:t>
      </w:r>
    </w:p>
    <w:p w14:paraId="3BE7B962" w14:textId="77777777" w:rsidR="001C3A8E" w:rsidRPr="001E37F2" w:rsidRDefault="001C3A8E" w:rsidP="001C3A8E">
      <w:pPr>
        <w:pStyle w:val="Normalsmall"/>
        <w:ind w:left="342" w:hanging="342"/>
        <w:rPr>
          <w:rFonts w:eastAsiaTheme="minorHAnsi" w:cs="Arial"/>
          <w:color w:val="000000"/>
          <w:sz w:val="22"/>
        </w:rPr>
      </w:pPr>
      <w:r w:rsidRPr="001E37F2">
        <w:rPr>
          <w:rFonts w:eastAsiaTheme="minorHAnsi" w:cs="Arial"/>
          <w:color w:val="000000"/>
          <w:sz w:val="22"/>
        </w:rPr>
        <w:t>G = General Work Experience</w:t>
      </w:r>
    </w:p>
    <w:p w14:paraId="43BFBBF8" w14:textId="77777777" w:rsidR="001C3A8E" w:rsidRPr="001E37F2" w:rsidRDefault="001C3A8E" w:rsidP="001C3A8E">
      <w:pPr>
        <w:pStyle w:val="Normal2nd"/>
        <w:rPr>
          <w:rFonts w:eastAsiaTheme="minorHAnsi" w:cs="Arial"/>
          <w:sz w:val="24"/>
        </w:rPr>
      </w:pPr>
    </w:p>
    <w:p w14:paraId="2D9AEAFE" w14:textId="3CFB5E05" w:rsidR="001C3A8E" w:rsidRPr="001E37F2" w:rsidRDefault="001C3A8E" w:rsidP="001C3A8E">
      <w:pPr>
        <w:pStyle w:val="NoSpacing"/>
        <w:tabs>
          <w:tab w:val="left" w:pos="1699"/>
        </w:tabs>
        <w:rPr>
          <w:rFonts w:ascii="Arial" w:hAnsi="Arial" w:cs="Arial"/>
          <w:b/>
          <w:szCs w:val="20"/>
          <w:u w:val="single"/>
        </w:rPr>
      </w:pPr>
      <w:r w:rsidRPr="001E37F2">
        <w:rPr>
          <w:rFonts w:ascii="Arial" w:hAnsi="Arial" w:cs="Arial"/>
          <w:b/>
          <w:szCs w:val="20"/>
          <w:u w:val="single"/>
        </w:rPr>
        <w:t>CB-11 California Classification Codes</w:t>
      </w:r>
    </w:p>
    <w:p w14:paraId="2B35DA35" w14:textId="77777777" w:rsidR="00600EA5" w:rsidRPr="001E37F2" w:rsidRDefault="00600EA5" w:rsidP="001C3A8E">
      <w:pPr>
        <w:pStyle w:val="NoSpacing"/>
        <w:tabs>
          <w:tab w:val="left" w:pos="1699"/>
        </w:tabs>
        <w:rPr>
          <w:rFonts w:ascii="Arial" w:hAnsi="Arial" w:cs="Arial"/>
          <w:b/>
          <w:szCs w:val="20"/>
          <w:u w:val="single"/>
        </w:rPr>
      </w:pPr>
    </w:p>
    <w:p w14:paraId="4C00E51E" w14:textId="77777777" w:rsidR="001C3A8E" w:rsidRPr="001E37F2" w:rsidRDefault="001C3A8E" w:rsidP="001C3A8E">
      <w:pPr>
        <w:pStyle w:val="Normalsmall"/>
        <w:ind w:left="342" w:hanging="342"/>
        <w:rPr>
          <w:rFonts w:eastAsiaTheme="minorHAnsi" w:cs="Arial"/>
          <w:color w:val="000000"/>
          <w:sz w:val="22"/>
        </w:rPr>
      </w:pPr>
      <w:r w:rsidRPr="001E37F2">
        <w:rPr>
          <w:rFonts w:eastAsiaTheme="minorHAnsi" w:cs="Arial"/>
          <w:color w:val="000000"/>
          <w:sz w:val="22"/>
        </w:rPr>
        <w:t>A = Liberal Arts and Sciences</w:t>
      </w:r>
    </w:p>
    <w:p w14:paraId="59627CC6" w14:textId="77777777" w:rsidR="001C3A8E" w:rsidRPr="001E37F2" w:rsidRDefault="001C3A8E" w:rsidP="001C3A8E">
      <w:pPr>
        <w:pStyle w:val="Normalsmall"/>
        <w:ind w:left="342" w:hanging="342"/>
        <w:rPr>
          <w:rFonts w:eastAsiaTheme="minorHAnsi" w:cs="Arial"/>
          <w:color w:val="000000"/>
          <w:sz w:val="22"/>
        </w:rPr>
      </w:pPr>
      <w:r w:rsidRPr="001E37F2">
        <w:rPr>
          <w:rFonts w:eastAsiaTheme="minorHAnsi" w:cs="Arial"/>
          <w:color w:val="000000"/>
          <w:sz w:val="22"/>
        </w:rPr>
        <w:t>B = Developmental Preparatory</w:t>
      </w:r>
    </w:p>
    <w:p w14:paraId="32599FB5" w14:textId="77777777" w:rsidR="001C3A8E" w:rsidRPr="001E37F2" w:rsidRDefault="001C3A8E" w:rsidP="001C3A8E">
      <w:pPr>
        <w:pStyle w:val="Normalsmall"/>
        <w:ind w:left="342" w:hanging="342"/>
        <w:rPr>
          <w:rFonts w:eastAsiaTheme="minorHAnsi" w:cs="Arial"/>
          <w:color w:val="000000"/>
          <w:sz w:val="22"/>
        </w:rPr>
      </w:pPr>
      <w:r w:rsidRPr="001E37F2">
        <w:rPr>
          <w:rFonts w:eastAsiaTheme="minorHAnsi" w:cs="Arial"/>
          <w:color w:val="000000"/>
          <w:sz w:val="22"/>
        </w:rPr>
        <w:t>C = Adult and Secondary Basic Education</w:t>
      </w:r>
    </w:p>
    <w:p w14:paraId="3350AC2F" w14:textId="77777777" w:rsidR="001C3A8E" w:rsidRPr="001E37F2" w:rsidRDefault="001C3A8E" w:rsidP="001C3A8E">
      <w:pPr>
        <w:pStyle w:val="Normalsmall"/>
        <w:ind w:left="342" w:hanging="342"/>
        <w:rPr>
          <w:rFonts w:eastAsiaTheme="minorHAnsi" w:cs="Arial"/>
          <w:color w:val="000000"/>
          <w:sz w:val="22"/>
        </w:rPr>
      </w:pPr>
      <w:r w:rsidRPr="001E37F2">
        <w:rPr>
          <w:rFonts w:eastAsiaTheme="minorHAnsi" w:cs="Arial"/>
          <w:color w:val="000000"/>
          <w:sz w:val="22"/>
        </w:rPr>
        <w:t>D = Personal Development and Survival — Student without a Disability</w:t>
      </w:r>
    </w:p>
    <w:p w14:paraId="38EA6137" w14:textId="77777777" w:rsidR="001C3A8E" w:rsidRPr="001E37F2" w:rsidRDefault="001C3A8E" w:rsidP="001C3A8E">
      <w:pPr>
        <w:pStyle w:val="Normalsmall"/>
        <w:ind w:left="342" w:hanging="342"/>
        <w:rPr>
          <w:rFonts w:eastAsiaTheme="minorHAnsi" w:cs="Arial"/>
          <w:color w:val="000000"/>
          <w:sz w:val="22"/>
        </w:rPr>
      </w:pPr>
      <w:r w:rsidRPr="001E37F2">
        <w:rPr>
          <w:rFonts w:eastAsiaTheme="minorHAnsi" w:cs="Arial"/>
          <w:color w:val="000000"/>
          <w:sz w:val="22"/>
        </w:rPr>
        <w:t>E = Courses for Students with Substantial Disabilities</w:t>
      </w:r>
    </w:p>
    <w:p w14:paraId="12A0422A" w14:textId="77777777" w:rsidR="001C3A8E" w:rsidRPr="001E37F2" w:rsidRDefault="001C3A8E" w:rsidP="001C3A8E">
      <w:pPr>
        <w:pStyle w:val="Normalsmall"/>
        <w:ind w:left="342" w:hanging="342"/>
        <w:rPr>
          <w:rFonts w:eastAsiaTheme="minorHAnsi" w:cs="Arial"/>
          <w:color w:val="000000"/>
          <w:sz w:val="22"/>
        </w:rPr>
      </w:pPr>
      <w:r w:rsidRPr="001E37F2">
        <w:rPr>
          <w:rFonts w:eastAsiaTheme="minorHAnsi" w:cs="Arial"/>
          <w:color w:val="000000"/>
          <w:sz w:val="22"/>
        </w:rPr>
        <w:t>F = Parenting and Family Support</w:t>
      </w:r>
    </w:p>
    <w:p w14:paraId="29170E2A" w14:textId="77777777" w:rsidR="001C3A8E" w:rsidRPr="001E37F2" w:rsidRDefault="001C3A8E" w:rsidP="00B245AE">
      <w:pPr>
        <w:pStyle w:val="Normalsmall"/>
        <w:ind w:left="342" w:hanging="342"/>
        <w:rPr>
          <w:rFonts w:eastAsiaTheme="minorHAnsi" w:cs="Arial"/>
          <w:color w:val="000000"/>
          <w:sz w:val="22"/>
        </w:rPr>
      </w:pPr>
      <w:r w:rsidRPr="001E37F2">
        <w:rPr>
          <w:rFonts w:eastAsiaTheme="minorHAnsi" w:cs="Arial"/>
          <w:color w:val="000000"/>
          <w:sz w:val="22"/>
        </w:rPr>
        <w:t xml:space="preserve">G = </w:t>
      </w:r>
      <w:r w:rsidR="00B245AE" w:rsidRPr="001E37F2">
        <w:rPr>
          <w:rFonts w:eastAsiaTheme="minorHAnsi" w:cs="Arial"/>
          <w:color w:val="000000"/>
          <w:sz w:val="22"/>
        </w:rPr>
        <w:t>Community and Civic Development</w:t>
      </w:r>
      <w:r w:rsidR="00B245AE" w:rsidRPr="001E37F2">
        <w:rPr>
          <w:rFonts w:eastAsiaTheme="minorHAnsi" w:cs="Arial"/>
          <w:color w:val="000000"/>
          <w:sz w:val="22"/>
        </w:rPr>
        <w:tab/>
      </w:r>
      <w:r w:rsidR="00B245AE" w:rsidRPr="001E37F2">
        <w:rPr>
          <w:rFonts w:eastAsiaTheme="minorHAnsi" w:cs="Arial"/>
          <w:color w:val="000000"/>
          <w:sz w:val="22"/>
        </w:rPr>
        <w:tab/>
      </w:r>
      <w:r w:rsidR="00B245AE" w:rsidRPr="001E37F2">
        <w:rPr>
          <w:rFonts w:eastAsiaTheme="minorHAnsi" w:cs="Arial"/>
          <w:color w:val="000000"/>
          <w:sz w:val="22"/>
        </w:rPr>
        <w:tab/>
      </w:r>
      <w:r w:rsidRPr="001E37F2">
        <w:rPr>
          <w:rFonts w:eastAsiaTheme="minorHAnsi" w:cs="Arial"/>
          <w:color w:val="000000"/>
          <w:sz w:val="22"/>
        </w:rPr>
        <w:t>H = General and Cultural</w:t>
      </w:r>
    </w:p>
    <w:p w14:paraId="748730FB" w14:textId="77777777" w:rsidR="001C3A8E" w:rsidRPr="001E37F2" w:rsidRDefault="00B245AE" w:rsidP="00B245AE">
      <w:pPr>
        <w:pStyle w:val="Normalsmall"/>
        <w:ind w:left="342" w:hanging="342"/>
        <w:rPr>
          <w:rFonts w:eastAsiaTheme="minorHAnsi" w:cs="Arial"/>
          <w:color w:val="000000"/>
          <w:sz w:val="22"/>
        </w:rPr>
      </w:pPr>
      <w:r w:rsidRPr="001E37F2">
        <w:rPr>
          <w:rFonts w:eastAsiaTheme="minorHAnsi" w:cs="Arial"/>
          <w:color w:val="000000"/>
          <w:sz w:val="22"/>
        </w:rPr>
        <w:t>I = Career-Technical Education</w:t>
      </w:r>
      <w:r w:rsidRPr="001E37F2">
        <w:rPr>
          <w:rFonts w:eastAsiaTheme="minorHAnsi" w:cs="Arial"/>
          <w:color w:val="000000"/>
          <w:sz w:val="22"/>
        </w:rPr>
        <w:tab/>
      </w:r>
      <w:r w:rsidRPr="001E37F2">
        <w:rPr>
          <w:rFonts w:eastAsiaTheme="minorHAnsi" w:cs="Arial"/>
          <w:color w:val="000000"/>
          <w:sz w:val="22"/>
        </w:rPr>
        <w:tab/>
      </w:r>
      <w:r w:rsidRPr="001E37F2">
        <w:rPr>
          <w:rFonts w:eastAsiaTheme="minorHAnsi" w:cs="Arial"/>
          <w:color w:val="000000"/>
          <w:sz w:val="22"/>
        </w:rPr>
        <w:tab/>
      </w:r>
      <w:r w:rsidRPr="001E37F2">
        <w:rPr>
          <w:rFonts w:eastAsiaTheme="minorHAnsi" w:cs="Arial"/>
          <w:color w:val="000000"/>
          <w:sz w:val="22"/>
        </w:rPr>
        <w:tab/>
      </w:r>
      <w:r w:rsidR="001C3A8E" w:rsidRPr="001E37F2">
        <w:rPr>
          <w:rFonts w:eastAsiaTheme="minorHAnsi" w:cs="Arial"/>
          <w:color w:val="000000"/>
          <w:sz w:val="22"/>
        </w:rPr>
        <w:t>J = Workforce Preparation Enhanced Funding</w:t>
      </w:r>
    </w:p>
    <w:p w14:paraId="016EF138" w14:textId="77777777" w:rsidR="001C3A8E" w:rsidRPr="001E37F2" w:rsidRDefault="001C3A8E" w:rsidP="00B245AE">
      <w:pPr>
        <w:pStyle w:val="Normalsmall"/>
        <w:ind w:left="342" w:hanging="342"/>
        <w:rPr>
          <w:rFonts w:eastAsiaTheme="minorHAnsi" w:cs="Arial"/>
          <w:color w:val="000000"/>
          <w:sz w:val="22"/>
        </w:rPr>
      </w:pPr>
      <w:r w:rsidRPr="001E37F2">
        <w:rPr>
          <w:rFonts w:eastAsiaTheme="minorHAnsi" w:cs="Arial"/>
          <w:color w:val="000000"/>
          <w:sz w:val="22"/>
        </w:rPr>
        <w:t>K = O</w:t>
      </w:r>
      <w:r w:rsidR="00B245AE" w:rsidRPr="001E37F2">
        <w:rPr>
          <w:rFonts w:eastAsiaTheme="minorHAnsi" w:cs="Arial"/>
          <w:color w:val="000000"/>
          <w:sz w:val="22"/>
        </w:rPr>
        <w:t>ther Noncredit Enhanced Funding</w:t>
      </w:r>
      <w:r w:rsidR="00B245AE" w:rsidRPr="001E37F2">
        <w:rPr>
          <w:rFonts w:eastAsiaTheme="minorHAnsi" w:cs="Arial"/>
          <w:color w:val="000000"/>
          <w:sz w:val="22"/>
        </w:rPr>
        <w:tab/>
      </w:r>
      <w:r w:rsidR="00B245AE" w:rsidRPr="001E37F2">
        <w:rPr>
          <w:rFonts w:eastAsiaTheme="minorHAnsi" w:cs="Arial"/>
          <w:color w:val="000000"/>
          <w:sz w:val="22"/>
        </w:rPr>
        <w:tab/>
      </w:r>
      <w:r w:rsidR="00B245AE" w:rsidRPr="001E37F2">
        <w:rPr>
          <w:rFonts w:eastAsiaTheme="minorHAnsi" w:cs="Arial"/>
          <w:color w:val="000000"/>
          <w:sz w:val="22"/>
        </w:rPr>
        <w:tab/>
      </w:r>
      <w:r w:rsidRPr="001E37F2">
        <w:rPr>
          <w:rFonts w:eastAsiaTheme="minorHAnsi" w:cs="Arial"/>
          <w:color w:val="000000"/>
          <w:sz w:val="22"/>
        </w:rPr>
        <w:t>L = Non-Enhanced Funding</w:t>
      </w:r>
    </w:p>
    <w:p w14:paraId="18289157" w14:textId="77777777" w:rsidR="001C3A8E" w:rsidRPr="001E37F2" w:rsidRDefault="001C3A8E" w:rsidP="001C3A8E">
      <w:pPr>
        <w:pStyle w:val="Normalsmall"/>
        <w:ind w:left="342" w:hanging="342"/>
        <w:rPr>
          <w:rFonts w:eastAsiaTheme="minorHAnsi" w:cs="Arial"/>
          <w:color w:val="000000"/>
          <w:sz w:val="22"/>
        </w:rPr>
      </w:pPr>
    </w:p>
    <w:p w14:paraId="675C7F96" w14:textId="77777777" w:rsidR="001C3A8E" w:rsidRPr="001E37F2" w:rsidRDefault="001C3A8E" w:rsidP="001E37F2">
      <w:pPr>
        <w:pStyle w:val="NoSpacing"/>
        <w:rPr>
          <w:rFonts w:ascii="Arial" w:hAnsi="Arial" w:cs="Arial"/>
          <w:b/>
          <w:szCs w:val="20"/>
          <w:u w:val="single"/>
        </w:rPr>
      </w:pPr>
      <w:r w:rsidRPr="001E37F2">
        <w:rPr>
          <w:rFonts w:ascii="Arial" w:hAnsi="Arial" w:cs="Arial"/>
          <w:b/>
          <w:szCs w:val="20"/>
          <w:u w:val="single"/>
        </w:rPr>
        <w:lastRenderedPageBreak/>
        <w:t>CB-13 Special Class Status</w:t>
      </w:r>
    </w:p>
    <w:p w14:paraId="62977FAF" w14:textId="77777777" w:rsidR="001C3A8E" w:rsidRPr="001E37F2" w:rsidRDefault="001C3A8E" w:rsidP="001C3A8E">
      <w:pPr>
        <w:pStyle w:val="NoSpacing"/>
        <w:rPr>
          <w:rFonts w:ascii="Arial" w:hAnsi="Arial" w:cs="Arial"/>
          <w:b/>
          <w:szCs w:val="20"/>
        </w:rPr>
      </w:pPr>
    </w:p>
    <w:p w14:paraId="690A4B2B" w14:textId="77777777" w:rsidR="001C3A8E" w:rsidRPr="001E37F2" w:rsidRDefault="001C3A8E" w:rsidP="001C3A8E">
      <w:pPr>
        <w:pStyle w:val="Normalsmall"/>
        <w:ind w:left="342" w:hanging="342"/>
        <w:rPr>
          <w:rFonts w:eastAsiaTheme="minorHAnsi" w:cs="Arial"/>
          <w:color w:val="000000"/>
          <w:sz w:val="22"/>
        </w:rPr>
      </w:pPr>
      <w:r w:rsidRPr="001E37F2">
        <w:rPr>
          <w:rFonts w:eastAsiaTheme="minorHAnsi" w:cs="Arial"/>
          <w:color w:val="000000"/>
          <w:sz w:val="22"/>
        </w:rPr>
        <w:t>S = Yes, Approved for Disability</w:t>
      </w:r>
    </w:p>
    <w:p w14:paraId="4AF28E5B" w14:textId="77777777" w:rsidR="001C3A8E" w:rsidRPr="001E37F2" w:rsidRDefault="001C3A8E" w:rsidP="00600EA5">
      <w:pPr>
        <w:pStyle w:val="Normalsmall"/>
        <w:ind w:left="342" w:hanging="342"/>
        <w:rPr>
          <w:rFonts w:eastAsiaTheme="minorHAnsi" w:cs="Arial"/>
          <w:color w:val="000000"/>
          <w:sz w:val="22"/>
        </w:rPr>
      </w:pPr>
      <w:r w:rsidRPr="001E37F2">
        <w:rPr>
          <w:rFonts w:eastAsiaTheme="minorHAnsi" w:cs="Arial"/>
          <w:color w:val="000000"/>
          <w:sz w:val="22"/>
        </w:rPr>
        <w:t>N = No, Not Special Class</w:t>
      </w:r>
    </w:p>
    <w:p w14:paraId="058775CE" w14:textId="77777777" w:rsidR="00CF3ADA" w:rsidRPr="001E37F2" w:rsidRDefault="00CF3ADA" w:rsidP="00600EA5">
      <w:pPr>
        <w:pStyle w:val="Normal2nd"/>
        <w:rPr>
          <w:rFonts w:cs="Arial"/>
          <w:sz w:val="24"/>
        </w:rPr>
      </w:pPr>
    </w:p>
    <w:p w14:paraId="38BF1316" w14:textId="77777777" w:rsidR="001C3A8E" w:rsidRPr="001E37F2" w:rsidRDefault="001C3A8E" w:rsidP="001E37F2">
      <w:pPr>
        <w:pStyle w:val="NoSpacing"/>
        <w:rPr>
          <w:rFonts w:ascii="Arial" w:hAnsi="Arial" w:cs="Arial"/>
          <w:b/>
          <w:szCs w:val="20"/>
          <w:u w:val="single"/>
        </w:rPr>
      </w:pPr>
      <w:r w:rsidRPr="001E37F2">
        <w:rPr>
          <w:rFonts w:ascii="Arial" w:hAnsi="Arial" w:cs="Arial"/>
          <w:b/>
          <w:szCs w:val="20"/>
          <w:u w:val="single"/>
        </w:rPr>
        <w:t>CB-21 Levels Below Transfer (Course Prior to College Level Rubrics)</w:t>
      </w:r>
    </w:p>
    <w:p w14:paraId="154C1620" w14:textId="77777777" w:rsidR="001C3A8E" w:rsidRPr="001E37F2" w:rsidRDefault="001C3A8E" w:rsidP="001C3A8E">
      <w:pPr>
        <w:pStyle w:val="NoSpacing"/>
        <w:rPr>
          <w:rFonts w:ascii="Arial" w:hAnsi="Arial" w:cs="Arial"/>
          <w:b/>
          <w:szCs w:val="20"/>
        </w:rPr>
      </w:pPr>
    </w:p>
    <w:p w14:paraId="22F98904" w14:textId="77777777" w:rsidR="001C3A8E" w:rsidRPr="001E37F2" w:rsidRDefault="001C3A8E" w:rsidP="001C3A8E">
      <w:pPr>
        <w:pStyle w:val="NoSpacing"/>
        <w:rPr>
          <w:rFonts w:ascii="Arial" w:hAnsi="Arial" w:cs="Arial"/>
          <w:szCs w:val="20"/>
        </w:rPr>
      </w:pPr>
      <w:r w:rsidRPr="001E37F2">
        <w:rPr>
          <w:rFonts w:ascii="Arial" w:hAnsi="Arial" w:cs="Arial"/>
          <w:szCs w:val="20"/>
        </w:rPr>
        <w:t>The data element CB 21 indicates course levels in a sequence below the transferable course in Basic Skills English, ESL, mathematics, and reading. These sequences are used to report student progress through sequential basic skills courses statewide, to provide a matrix for the comparison of courses prior to transfer acr</w:t>
      </w:r>
      <w:r w:rsidR="00F47989" w:rsidRPr="001E37F2">
        <w:rPr>
          <w:rFonts w:ascii="Arial" w:hAnsi="Arial" w:cs="Arial"/>
          <w:szCs w:val="20"/>
        </w:rPr>
        <w:t>oss all 114</w:t>
      </w:r>
      <w:r w:rsidRPr="001E37F2">
        <w:rPr>
          <w:rFonts w:ascii="Arial" w:hAnsi="Arial" w:cs="Arial"/>
          <w:szCs w:val="20"/>
        </w:rPr>
        <w:t xml:space="preserve"> community colleges, and to provide a common course level for reporting student placement. </w:t>
      </w:r>
      <w:r w:rsidRPr="001E37F2">
        <w:rPr>
          <w:rFonts w:ascii="Arial" w:hAnsi="Arial" w:cs="Arial"/>
          <w:szCs w:val="20"/>
        </w:rPr>
        <w:br/>
      </w:r>
    </w:p>
    <w:p w14:paraId="5A0A2B8E" w14:textId="266ADD24" w:rsidR="001C3A8E" w:rsidRPr="001E37F2" w:rsidRDefault="001C3A8E" w:rsidP="001C3A8E">
      <w:pPr>
        <w:pStyle w:val="NoSpacing"/>
        <w:rPr>
          <w:rFonts w:ascii="Arial" w:hAnsi="Arial" w:cs="Arial"/>
          <w:szCs w:val="20"/>
        </w:rPr>
      </w:pPr>
      <w:r w:rsidRPr="001E37F2">
        <w:rPr>
          <w:rFonts w:ascii="Arial" w:hAnsi="Arial" w:cs="Arial"/>
          <w:szCs w:val="20"/>
        </w:rPr>
        <w:t xml:space="preserve">Faculty originators and department chairs are responsible for assigning the CB-21 code, with guidance from the Curriculum Chair and Curriculum Committee.  It should be entered on the Codes page in </w:t>
      </w:r>
      <w:r w:rsidR="007E0375">
        <w:rPr>
          <w:rFonts w:ascii="Arial" w:hAnsi="Arial" w:cs="Arial"/>
          <w:szCs w:val="20"/>
        </w:rPr>
        <w:t>CurriQunet META</w:t>
      </w:r>
      <w:r w:rsidR="00785114">
        <w:rPr>
          <w:rFonts w:ascii="Arial" w:hAnsi="Arial" w:cs="Arial"/>
          <w:szCs w:val="20"/>
        </w:rPr>
        <w:t xml:space="preserve"> </w:t>
      </w:r>
      <w:r w:rsidR="00785114" w:rsidRPr="001E37F2">
        <w:rPr>
          <w:rFonts w:ascii="Arial" w:hAnsi="Arial" w:cs="Arial"/>
          <w:szCs w:val="20"/>
        </w:rPr>
        <w:t>prior</w:t>
      </w:r>
      <w:r w:rsidRPr="001E37F2">
        <w:rPr>
          <w:rFonts w:ascii="Arial" w:hAnsi="Arial" w:cs="Arial"/>
          <w:szCs w:val="20"/>
        </w:rPr>
        <w:t xml:space="preserve"> to submission to the Curriculum Committee.</w:t>
      </w:r>
    </w:p>
    <w:p w14:paraId="5335BCE7" w14:textId="77777777" w:rsidR="001C3A8E" w:rsidRPr="001E37F2" w:rsidRDefault="001C3A8E" w:rsidP="001C3A8E">
      <w:pPr>
        <w:pStyle w:val="NoSpacing"/>
        <w:rPr>
          <w:rFonts w:ascii="Arial" w:hAnsi="Arial" w:cs="Arial"/>
          <w:szCs w:val="20"/>
        </w:rPr>
      </w:pPr>
      <w:r w:rsidRPr="001E37F2">
        <w:rPr>
          <w:rFonts w:ascii="Arial" w:hAnsi="Arial" w:cs="Arial"/>
          <w:szCs w:val="20"/>
        </w:rPr>
        <w:t>Rubrics to assist faculty originators in assigning the appropriate CB-21 code are available on the CCCO web site at.</w:t>
      </w:r>
      <w:r w:rsidR="00600EA5" w:rsidRPr="001E37F2">
        <w:rPr>
          <w:rFonts w:ascii="Arial" w:hAnsi="Arial" w:cs="Arial"/>
          <w:sz w:val="24"/>
        </w:rPr>
        <w:t xml:space="preserve"> </w:t>
      </w:r>
      <w:hyperlink r:id="rId74" w:history="1">
        <w:r w:rsidR="00600EA5" w:rsidRPr="001E37F2">
          <w:rPr>
            <w:rStyle w:val="Hyperlink"/>
            <w:rFonts w:ascii="Arial" w:hAnsi="Arial" w:cs="Arial"/>
            <w:szCs w:val="20"/>
          </w:rPr>
          <w:t>http://extranet.cccco.edu/Divisions/AcademicAffairs/CurriculumandInstructionUnit/Curriculum/CB21CoursePriortoTransferRubrics.aspx</w:t>
        </w:r>
      </w:hyperlink>
      <w:r w:rsidR="00600EA5" w:rsidRPr="001E37F2">
        <w:rPr>
          <w:rFonts w:ascii="Arial" w:hAnsi="Arial" w:cs="Arial"/>
          <w:szCs w:val="20"/>
        </w:rPr>
        <w:t xml:space="preserve"> </w:t>
      </w:r>
    </w:p>
    <w:p w14:paraId="4F9CCD59" w14:textId="77777777" w:rsidR="001C3A8E" w:rsidRPr="001E37F2" w:rsidRDefault="001C3A8E" w:rsidP="001C3A8E">
      <w:pPr>
        <w:pStyle w:val="NoSpacing"/>
        <w:rPr>
          <w:rFonts w:ascii="Arial" w:hAnsi="Arial" w:cs="Arial"/>
          <w:szCs w:val="20"/>
        </w:rPr>
      </w:pPr>
    </w:p>
    <w:p w14:paraId="4D7EAA98" w14:textId="77777777" w:rsidR="001C3A8E" w:rsidRPr="001E37F2" w:rsidRDefault="00B245AE" w:rsidP="00B245AE">
      <w:pPr>
        <w:pStyle w:val="NoSpacing"/>
        <w:rPr>
          <w:rFonts w:ascii="Arial" w:hAnsi="Arial" w:cs="Arial"/>
          <w:szCs w:val="20"/>
        </w:rPr>
      </w:pPr>
      <w:r w:rsidRPr="001E37F2">
        <w:rPr>
          <w:rFonts w:ascii="Arial" w:hAnsi="Arial" w:cs="Arial"/>
          <w:szCs w:val="20"/>
        </w:rPr>
        <w:t>A = 1 level below transfer</w:t>
      </w:r>
      <w:r w:rsidRPr="001E37F2">
        <w:rPr>
          <w:rFonts w:ascii="Arial" w:hAnsi="Arial" w:cs="Arial"/>
          <w:szCs w:val="20"/>
        </w:rPr>
        <w:tab/>
      </w:r>
      <w:r w:rsidRPr="001E37F2">
        <w:rPr>
          <w:rFonts w:ascii="Arial" w:hAnsi="Arial" w:cs="Arial"/>
          <w:szCs w:val="20"/>
        </w:rPr>
        <w:tab/>
      </w:r>
      <w:r w:rsidRPr="001E37F2">
        <w:rPr>
          <w:rFonts w:ascii="Arial" w:hAnsi="Arial" w:cs="Arial"/>
          <w:szCs w:val="20"/>
        </w:rPr>
        <w:tab/>
      </w:r>
      <w:r w:rsidR="001C3A8E" w:rsidRPr="001E37F2">
        <w:rPr>
          <w:rFonts w:ascii="Arial" w:hAnsi="Arial" w:cs="Arial"/>
          <w:szCs w:val="20"/>
        </w:rPr>
        <w:t>B = 2 levels below transfer</w:t>
      </w:r>
    </w:p>
    <w:p w14:paraId="0F636C34" w14:textId="77777777" w:rsidR="001C3A8E" w:rsidRPr="001E37F2" w:rsidRDefault="001C3A8E" w:rsidP="001C3A8E">
      <w:pPr>
        <w:pStyle w:val="NoSpacing"/>
        <w:rPr>
          <w:rFonts w:ascii="Arial" w:hAnsi="Arial" w:cs="Arial"/>
          <w:szCs w:val="20"/>
        </w:rPr>
      </w:pPr>
      <w:r w:rsidRPr="001E37F2">
        <w:rPr>
          <w:rFonts w:ascii="Arial" w:hAnsi="Arial" w:cs="Arial"/>
          <w:szCs w:val="20"/>
        </w:rPr>
        <w:t>C = 3 levels below transfer</w:t>
      </w:r>
      <w:r w:rsidR="00B245AE" w:rsidRPr="001E37F2">
        <w:rPr>
          <w:rFonts w:ascii="Arial" w:hAnsi="Arial" w:cs="Arial"/>
          <w:szCs w:val="20"/>
        </w:rPr>
        <w:tab/>
      </w:r>
      <w:r w:rsidR="00B245AE" w:rsidRPr="001E37F2">
        <w:rPr>
          <w:rFonts w:ascii="Arial" w:hAnsi="Arial" w:cs="Arial"/>
          <w:szCs w:val="20"/>
        </w:rPr>
        <w:tab/>
      </w:r>
      <w:r w:rsidR="00B245AE" w:rsidRPr="001E37F2">
        <w:rPr>
          <w:rFonts w:ascii="Arial" w:hAnsi="Arial" w:cs="Arial"/>
          <w:szCs w:val="20"/>
        </w:rPr>
        <w:tab/>
      </w:r>
      <w:r w:rsidRPr="001E37F2">
        <w:rPr>
          <w:rFonts w:ascii="Arial" w:hAnsi="Arial" w:cs="Arial"/>
          <w:szCs w:val="20"/>
        </w:rPr>
        <w:t>Y = Not applicable</w:t>
      </w:r>
    </w:p>
    <w:p w14:paraId="743AB857" w14:textId="77777777" w:rsidR="00600EA5" w:rsidRPr="001E37F2" w:rsidRDefault="001C3A8E" w:rsidP="00600EA5">
      <w:pPr>
        <w:pStyle w:val="Normal2nd"/>
        <w:ind w:firstLine="0"/>
        <w:rPr>
          <w:rFonts w:cs="Arial"/>
        </w:rPr>
      </w:pPr>
      <w:r w:rsidRPr="001E37F2">
        <w:rPr>
          <w:rFonts w:cs="Arial"/>
        </w:rPr>
        <w:t>Note: Basic skills courses may be coded A-C, but non-basic skills courses are usually Y, including Noncredit courses.</w:t>
      </w:r>
    </w:p>
    <w:p w14:paraId="29525555" w14:textId="77777777" w:rsidR="00CE67A9" w:rsidRPr="001E37F2" w:rsidRDefault="00CE67A9" w:rsidP="00600EA5">
      <w:pPr>
        <w:pStyle w:val="Normal2nd"/>
        <w:ind w:firstLine="0"/>
        <w:rPr>
          <w:rFonts w:cs="Arial"/>
        </w:rPr>
      </w:pPr>
    </w:p>
    <w:p w14:paraId="343D1BB5" w14:textId="77777777" w:rsidR="001C3A8E" w:rsidRPr="001E37F2" w:rsidRDefault="001C3A8E" w:rsidP="001E37F2">
      <w:pPr>
        <w:pStyle w:val="Normal2nd"/>
        <w:ind w:firstLine="0"/>
        <w:rPr>
          <w:rFonts w:cs="Arial"/>
        </w:rPr>
      </w:pPr>
      <w:r w:rsidRPr="001E37F2">
        <w:rPr>
          <w:rFonts w:cs="Arial"/>
          <w:b/>
          <w:u w:val="single"/>
        </w:rPr>
        <w:t>CB-22 Non Credit Course Category</w:t>
      </w:r>
    </w:p>
    <w:p w14:paraId="275CB9D5" w14:textId="77777777" w:rsidR="001C3A8E" w:rsidRPr="001E37F2" w:rsidRDefault="001C3A8E" w:rsidP="001C3A8E">
      <w:pPr>
        <w:pStyle w:val="NoSpacing"/>
        <w:rPr>
          <w:rFonts w:ascii="Arial" w:hAnsi="Arial" w:cs="Arial"/>
          <w:b/>
          <w:szCs w:val="20"/>
        </w:rPr>
      </w:pPr>
    </w:p>
    <w:p w14:paraId="2B51FA5F" w14:textId="77777777" w:rsidR="001C3A8E" w:rsidRPr="001E37F2" w:rsidRDefault="001C3A8E" w:rsidP="001C3A8E">
      <w:pPr>
        <w:pStyle w:val="NoSpacing"/>
        <w:rPr>
          <w:rFonts w:ascii="Arial" w:hAnsi="Arial" w:cs="Arial"/>
          <w:szCs w:val="20"/>
        </w:rPr>
      </w:pPr>
      <w:r w:rsidRPr="001E37F2">
        <w:rPr>
          <w:rFonts w:ascii="Arial" w:hAnsi="Arial" w:cs="Arial"/>
          <w:szCs w:val="20"/>
        </w:rPr>
        <w:t>A = English as a Second Language</w:t>
      </w:r>
    </w:p>
    <w:p w14:paraId="02FEC7C3" w14:textId="77777777" w:rsidR="001C3A8E" w:rsidRPr="001E37F2" w:rsidRDefault="001C3A8E" w:rsidP="001C3A8E">
      <w:pPr>
        <w:pStyle w:val="NoSpacing"/>
        <w:rPr>
          <w:rFonts w:ascii="Arial" w:hAnsi="Arial" w:cs="Arial"/>
          <w:szCs w:val="20"/>
        </w:rPr>
      </w:pPr>
      <w:r w:rsidRPr="001E37F2">
        <w:rPr>
          <w:rFonts w:ascii="Arial" w:hAnsi="Arial" w:cs="Arial"/>
          <w:szCs w:val="20"/>
        </w:rPr>
        <w:t>B = Immigrant Education</w:t>
      </w:r>
    </w:p>
    <w:p w14:paraId="03422EA1" w14:textId="77777777" w:rsidR="001C3A8E" w:rsidRPr="001E37F2" w:rsidRDefault="001C3A8E" w:rsidP="001C3A8E">
      <w:pPr>
        <w:pStyle w:val="NoSpacing"/>
        <w:rPr>
          <w:rFonts w:ascii="Arial" w:hAnsi="Arial" w:cs="Arial"/>
          <w:szCs w:val="20"/>
        </w:rPr>
      </w:pPr>
      <w:r w:rsidRPr="001E37F2">
        <w:rPr>
          <w:rFonts w:ascii="Arial" w:hAnsi="Arial" w:cs="Arial"/>
          <w:szCs w:val="20"/>
        </w:rPr>
        <w:t>C = Elementary and Secondary Basic Skills</w:t>
      </w:r>
    </w:p>
    <w:p w14:paraId="1D037F1B" w14:textId="77777777" w:rsidR="001C3A8E" w:rsidRPr="001E37F2" w:rsidRDefault="001C3A8E" w:rsidP="001C3A8E">
      <w:pPr>
        <w:pStyle w:val="NoSpacing"/>
        <w:rPr>
          <w:rFonts w:ascii="Arial" w:hAnsi="Arial" w:cs="Arial"/>
          <w:szCs w:val="20"/>
        </w:rPr>
      </w:pPr>
      <w:r w:rsidRPr="001E37F2">
        <w:rPr>
          <w:rFonts w:ascii="Arial" w:hAnsi="Arial" w:cs="Arial"/>
          <w:szCs w:val="20"/>
        </w:rPr>
        <w:t>D = Health and Safety Education</w:t>
      </w:r>
    </w:p>
    <w:p w14:paraId="2A2FE428" w14:textId="77777777" w:rsidR="001C3A8E" w:rsidRPr="001E37F2" w:rsidRDefault="001C3A8E" w:rsidP="001C3A8E">
      <w:pPr>
        <w:pStyle w:val="NoSpacing"/>
        <w:rPr>
          <w:rFonts w:ascii="Arial" w:hAnsi="Arial" w:cs="Arial"/>
          <w:szCs w:val="20"/>
        </w:rPr>
      </w:pPr>
      <w:r w:rsidRPr="001E37F2">
        <w:rPr>
          <w:rFonts w:ascii="Arial" w:hAnsi="Arial" w:cs="Arial"/>
          <w:szCs w:val="20"/>
        </w:rPr>
        <w:t>E = Education Programs for Persons with Substantial Disabilities</w:t>
      </w:r>
    </w:p>
    <w:p w14:paraId="0A508AF5" w14:textId="77777777" w:rsidR="001C3A8E" w:rsidRPr="001E37F2" w:rsidRDefault="001C3A8E" w:rsidP="001C3A8E">
      <w:pPr>
        <w:pStyle w:val="NoSpacing"/>
        <w:rPr>
          <w:rFonts w:ascii="Arial" w:hAnsi="Arial" w:cs="Arial"/>
          <w:szCs w:val="20"/>
        </w:rPr>
      </w:pPr>
      <w:r w:rsidRPr="001E37F2">
        <w:rPr>
          <w:rFonts w:ascii="Arial" w:hAnsi="Arial" w:cs="Arial"/>
          <w:szCs w:val="20"/>
        </w:rPr>
        <w:t>F = Parenting Education</w:t>
      </w:r>
    </w:p>
    <w:p w14:paraId="4EEF83DD" w14:textId="77777777" w:rsidR="001C3A8E" w:rsidRPr="001E37F2" w:rsidRDefault="001C3A8E" w:rsidP="001C3A8E">
      <w:pPr>
        <w:pStyle w:val="NoSpacing"/>
        <w:rPr>
          <w:rFonts w:ascii="Arial" w:hAnsi="Arial" w:cs="Arial"/>
          <w:szCs w:val="20"/>
        </w:rPr>
      </w:pPr>
      <w:r w:rsidRPr="001E37F2">
        <w:rPr>
          <w:rFonts w:ascii="Arial" w:hAnsi="Arial" w:cs="Arial"/>
          <w:szCs w:val="20"/>
        </w:rPr>
        <w:t>G = Family and Consumer Sciences</w:t>
      </w:r>
    </w:p>
    <w:p w14:paraId="55A28B3A" w14:textId="77777777" w:rsidR="001C3A8E" w:rsidRPr="001E37F2" w:rsidRDefault="001C3A8E" w:rsidP="001C3A8E">
      <w:pPr>
        <w:pStyle w:val="NoSpacing"/>
        <w:rPr>
          <w:rFonts w:ascii="Arial" w:hAnsi="Arial" w:cs="Arial"/>
          <w:szCs w:val="20"/>
        </w:rPr>
      </w:pPr>
      <w:r w:rsidRPr="001E37F2">
        <w:rPr>
          <w:rFonts w:ascii="Arial" w:hAnsi="Arial" w:cs="Arial"/>
          <w:szCs w:val="20"/>
        </w:rPr>
        <w:t>H = Education Programs for Older Adults</w:t>
      </w:r>
    </w:p>
    <w:p w14:paraId="57C41705" w14:textId="77777777" w:rsidR="001C3A8E" w:rsidRPr="001E37F2" w:rsidRDefault="001C3A8E" w:rsidP="001C3A8E">
      <w:pPr>
        <w:pStyle w:val="NoSpacing"/>
        <w:rPr>
          <w:rFonts w:ascii="Arial" w:hAnsi="Arial" w:cs="Arial"/>
          <w:szCs w:val="20"/>
        </w:rPr>
      </w:pPr>
      <w:r w:rsidRPr="001E37F2">
        <w:rPr>
          <w:rFonts w:ascii="Arial" w:hAnsi="Arial" w:cs="Arial"/>
          <w:szCs w:val="20"/>
        </w:rPr>
        <w:t>I = Short-term Vocational Programs with High Employment Potential</w:t>
      </w:r>
    </w:p>
    <w:p w14:paraId="18B40AB0" w14:textId="77777777" w:rsidR="001C3A8E" w:rsidRPr="001E37F2" w:rsidRDefault="001C3A8E" w:rsidP="001C3A8E">
      <w:pPr>
        <w:pStyle w:val="NoSpacing"/>
        <w:rPr>
          <w:rFonts w:ascii="Arial" w:hAnsi="Arial" w:cs="Arial"/>
          <w:szCs w:val="20"/>
        </w:rPr>
      </w:pPr>
      <w:r w:rsidRPr="001E37F2">
        <w:rPr>
          <w:rFonts w:ascii="Arial" w:hAnsi="Arial" w:cs="Arial"/>
          <w:szCs w:val="20"/>
        </w:rPr>
        <w:t>J = Workforce Preparation</w:t>
      </w:r>
    </w:p>
    <w:p w14:paraId="4E0ABCAE" w14:textId="77777777" w:rsidR="001C3A8E" w:rsidRPr="001E37F2" w:rsidRDefault="001C3A8E" w:rsidP="001C3A8E">
      <w:pPr>
        <w:pStyle w:val="NoSpacing"/>
        <w:rPr>
          <w:rFonts w:ascii="Arial" w:hAnsi="Arial" w:cs="Arial"/>
          <w:szCs w:val="20"/>
        </w:rPr>
      </w:pPr>
      <w:r w:rsidRPr="001E37F2">
        <w:rPr>
          <w:rFonts w:ascii="Arial" w:hAnsi="Arial" w:cs="Arial"/>
          <w:szCs w:val="20"/>
        </w:rPr>
        <w:t>Y = Not applicable</w:t>
      </w:r>
    </w:p>
    <w:p w14:paraId="0CF548A3" w14:textId="77777777" w:rsidR="001C3A8E" w:rsidRPr="001E37F2" w:rsidRDefault="001C3A8E" w:rsidP="001C3A8E">
      <w:pPr>
        <w:pStyle w:val="NoSpacing"/>
        <w:rPr>
          <w:rFonts w:ascii="Arial" w:hAnsi="Arial" w:cs="Arial"/>
          <w:szCs w:val="20"/>
        </w:rPr>
      </w:pPr>
    </w:p>
    <w:p w14:paraId="38F05E7F" w14:textId="77777777" w:rsidR="001C3A8E" w:rsidRPr="001E37F2" w:rsidRDefault="001C3A8E" w:rsidP="001E37F2">
      <w:pPr>
        <w:pStyle w:val="NoSpacing"/>
        <w:rPr>
          <w:rFonts w:ascii="Arial" w:hAnsi="Arial" w:cs="Arial"/>
          <w:b/>
          <w:szCs w:val="20"/>
          <w:u w:val="single"/>
        </w:rPr>
      </w:pPr>
      <w:r w:rsidRPr="001E37F2">
        <w:rPr>
          <w:rFonts w:ascii="Arial" w:hAnsi="Arial" w:cs="Arial"/>
          <w:b/>
          <w:szCs w:val="20"/>
          <w:u w:val="single"/>
        </w:rPr>
        <w:t>CB-23 Funding Agency Category</w:t>
      </w:r>
    </w:p>
    <w:p w14:paraId="7865FA56" w14:textId="77777777" w:rsidR="001C3A8E" w:rsidRPr="001E37F2" w:rsidRDefault="001C3A8E" w:rsidP="001C3A8E">
      <w:pPr>
        <w:pStyle w:val="NoSpacing"/>
        <w:rPr>
          <w:rFonts w:ascii="Arial" w:hAnsi="Arial" w:cs="Arial"/>
          <w:b/>
          <w:szCs w:val="20"/>
        </w:rPr>
      </w:pPr>
    </w:p>
    <w:p w14:paraId="7B41AB07" w14:textId="77777777" w:rsidR="001C3A8E" w:rsidRPr="001E37F2" w:rsidRDefault="001C3A8E" w:rsidP="001C3A8E">
      <w:pPr>
        <w:pStyle w:val="NoSpacing"/>
        <w:rPr>
          <w:rFonts w:ascii="Arial" w:hAnsi="Arial" w:cs="Arial"/>
          <w:szCs w:val="20"/>
        </w:rPr>
      </w:pPr>
      <w:r w:rsidRPr="001E37F2">
        <w:rPr>
          <w:rFonts w:ascii="Arial" w:hAnsi="Arial" w:cs="Arial"/>
          <w:szCs w:val="20"/>
        </w:rPr>
        <w:t>A = This course was primarily developed using Economic Development funds (i.e., CAA or PIC)</w:t>
      </w:r>
    </w:p>
    <w:p w14:paraId="214B1A10" w14:textId="77777777" w:rsidR="001C3A8E" w:rsidRPr="001E37F2" w:rsidRDefault="001C3A8E" w:rsidP="001C3A8E">
      <w:pPr>
        <w:pStyle w:val="NoSpacing"/>
        <w:rPr>
          <w:rFonts w:ascii="Arial" w:hAnsi="Arial" w:cs="Arial"/>
          <w:szCs w:val="20"/>
        </w:rPr>
      </w:pPr>
      <w:r w:rsidRPr="001E37F2">
        <w:rPr>
          <w:rFonts w:ascii="Arial" w:hAnsi="Arial" w:cs="Arial"/>
          <w:szCs w:val="20"/>
        </w:rPr>
        <w:t>B = This course was partially developed using Economic Development funds. (i.e., CAA or PIC) (Economic Development funds exceed 40% of total development costs)</w:t>
      </w:r>
    </w:p>
    <w:p w14:paraId="5933AEA7" w14:textId="77777777" w:rsidR="001C3A8E" w:rsidRPr="001E37F2" w:rsidRDefault="001C3A8E" w:rsidP="001C3A8E">
      <w:pPr>
        <w:pStyle w:val="NoSpacing"/>
        <w:rPr>
          <w:rFonts w:ascii="Arial" w:hAnsi="Arial" w:cs="Arial"/>
          <w:szCs w:val="20"/>
        </w:rPr>
      </w:pPr>
      <w:r w:rsidRPr="001E37F2">
        <w:rPr>
          <w:rFonts w:ascii="Arial" w:hAnsi="Arial" w:cs="Arial"/>
          <w:szCs w:val="20"/>
        </w:rPr>
        <w:t>Y = Not applicable</w:t>
      </w:r>
    </w:p>
    <w:p w14:paraId="1D2BC85F" w14:textId="77777777" w:rsidR="001C3A8E" w:rsidRPr="001E37F2" w:rsidRDefault="001C3A8E" w:rsidP="001C3A8E">
      <w:pPr>
        <w:pStyle w:val="NoSpacing"/>
        <w:rPr>
          <w:rFonts w:ascii="Arial" w:hAnsi="Arial" w:cs="Arial"/>
          <w:b/>
          <w:szCs w:val="20"/>
        </w:rPr>
      </w:pPr>
    </w:p>
    <w:p w14:paraId="33B2A3C1" w14:textId="77777777" w:rsidR="001C3A8E" w:rsidRPr="001E37F2" w:rsidRDefault="001C3A8E" w:rsidP="001E37F2">
      <w:pPr>
        <w:pStyle w:val="NoSpacing"/>
        <w:rPr>
          <w:rFonts w:ascii="Arial" w:hAnsi="Arial" w:cs="Arial"/>
          <w:b/>
          <w:szCs w:val="20"/>
          <w:u w:val="single"/>
        </w:rPr>
      </w:pPr>
      <w:r w:rsidRPr="001E37F2">
        <w:rPr>
          <w:rFonts w:ascii="Arial" w:hAnsi="Arial" w:cs="Arial"/>
          <w:b/>
          <w:szCs w:val="20"/>
          <w:u w:val="single"/>
        </w:rPr>
        <w:t>CB-24 Program Course Status</w:t>
      </w:r>
    </w:p>
    <w:p w14:paraId="6740E247" w14:textId="77777777" w:rsidR="001C3A8E" w:rsidRPr="001E37F2" w:rsidRDefault="001C3A8E" w:rsidP="001C3A8E">
      <w:pPr>
        <w:pStyle w:val="NoSpacing"/>
        <w:rPr>
          <w:rFonts w:ascii="Arial" w:hAnsi="Arial" w:cs="Arial"/>
          <w:b/>
          <w:szCs w:val="20"/>
        </w:rPr>
      </w:pPr>
    </w:p>
    <w:p w14:paraId="3F359C5A" w14:textId="77777777" w:rsidR="001C3A8E" w:rsidRPr="001E37F2" w:rsidRDefault="001C3A8E" w:rsidP="001C3A8E">
      <w:pPr>
        <w:pStyle w:val="NoSpacing"/>
        <w:rPr>
          <w:rFonts w:ascii="Arial" w:hAnsi="Arial" w:cs="Arial"/>
          <w:szCs w:val="20"/>
        </w:rPr>
      </w:pPr>
      <w:r w:rsidRPr="001E37F2">
        <w:rPr>
          <w:rFonts w:ascii="Arial" w:hAnsi="Arial" w:cs="Arial"/>
          <w:szCs w:val="20"/>
        </w:rPr>
        <w:t>1 = Program-applicable</w:t>
      </w:r>
    </w:p>
    <w:p w14:paraId="770D442E" w14:textId="1252BBC3" w:rsidR="001C3A8E" w:rsidRPr="001E37F2" w:rsidRDefault="001C3A8E" w:rsidP="001C3A8E">
      <w:pPr>
        <w:pStyle w:val="NoSpacing"/>
        <w:rPr>
          <w:rFonts w:ascii="Arial" w:hAnsi="Arial" w:cs="Arial"/>
          <w:b/>
          <w:szCs w:val="20"/>
        </w:rPr>
      </w:pPr>
      <w:r w:rsidRPr="001E37F2">
        <w:rPr>
          <w:rFonts w:ascii="Arial" w:hAnsi="Arial" w:cs="Arial"/>
          <w:szCs w:val="20"/>
        </w:rPr>
        <w:t>2 = Stand-alone</w:t>
      </w:r>
    </w:p>
    <w:p w14:paraId="71CCF08A" w14:textId="77777777" w:rsidR="00FB73EB" w:rsidRDefault="00FB73EB">
      <w:pPr>
        <w:rPr>
          <w:rFonts w:ascii="Arial" w:hAnsi="Arial" w:cs="Arial"/>
          <w:b/>
          <w:sz w:val="32"/>
          <w:szCs w:val="28"/>
        </w:rPr>
      </w:pPr>
    </w:p>
    <w:p w14:paraId="6DC5FE3C" w14:textId="2E5188B8" w:rsidR="001B6035" w:rsidRDefault="008E327E" w:rsidP="008E327E">
      <w:pPr>
        <w:pStyle w:val="Heading2"/>
      </w:pPr>
      <w:bookmarkStart w:id="6" w:name="CourseProposalsTypesofChanges"/>
      <w:r w:rsidRPr="008E327E">
        <w:lastRenderedPageBreak/>
        <w:t>Course Proposals-Types of Changes</w:t>
      </w:r>
      <w:bookmarkEnd w:id="6"/>
    </w:p>
    <w:p w14:paraId="5FB744AC" w14:textId="73E68D68" w:rsidR="001B6035" w:rsidRDefault="001B6035" w:rsidP="00A52D16">
      <w:pPr>
        <w:pStyle w:val="ListParagraph"/>
        <w:numPr>
          <w:ilvl w:val="0"/>
          <w:numId w:val="141"/>
        </w:numPr>
      </w:pPr>
      <w:r w:rsidRPr="00376307">
        <w:rPr>
          <w:rFonts w:ascii="Arial" w:hAnsi="Arial" w:cs="Arial"/>
          <w:szCs w:val="20"/>
        </w:rPr>
        <w:t>Any change that requires state submission (Substantial or non-substantial) should be processed as catalog changes to be approved by CIPD and get BOT date even though the change is not listed in the catalog</w:t>
      </w:r>
      <w:r>
        <w:t>.</w:t>
      </w:r>
    </w:p>
    <w:p w14:paraId="14D26483" w14:textId="77777777" w:rsidR="001B6035" w:rsidRPr="00376307" w:rsidRDefault="001B6035" w:rsidP="00A52D16">
      <w:pPr>
        <w:pStyle w:val="ListParagraph"/>
        <w:numPr>
          <w:ilvl w:val="0"/>
          <w:numId w:val="141"/>
        </w:numPr>
        <w:rPr>
          <w:rFonts w:ascii="Arial" w:hAnsi="Arial" w:cs="Arial"/>
          <w:szCs w:val="20"/>
        </w:rPr>
      </w:pPr>
      <w:r w:rsidRPr="00DB4B2A">
        <w:rPr>
          <w:rFonts w:ascii="Arial" w:hAnsi="Arial" w:cs="Arial"/>
          <w:b/>
          <w:bCs/>
          <w:szCs w:val="20"/>
        </w:rPr>
        <w:t>Substantial Change</w:t>
      </w:r>
      <w:r w:rsidRPr="00376307">
        <w:rPr>
          <w:rFonts w:ascii="Arial" w:hAnsi="Arial" w:cs="Arial"/>
          <w:szCs w:val="20"/>
        </w:rPr>
        <w:t xml:space="preserve"> – An action to create a new course record based upon an active course record. This action involves a change to the Total Hours of Instruction or any of the following MIS Course Data Elements: CB03, CB08, CB09, CB21, CB22, and/or noncredit – Total Hours of Instruction (min)/Variable Hours (max). This action will initiate a new control number. Upon approval, the submitted proposal will be assigned a new course control number.</w:t>
      </w:r>
    </w:p>
    <w:p w14:paraId="6666A9E3" w14:textId="77777777" w:rsidR="001B6035" w:rsidRPr="00376307" w:rsidRDefault="001B6035" w:rsidP="00A52D16">
      <w:pPr>
        <w:pStyle w:val="ListParagraph"/>
        <w:numPr>
          <w:ilvl w:val="0"/>
          <w:numId w:val="141"/>
        </w:numPr>
        <w:rPr>
          <w:rFonts w:ascii="Arial" w:hAnsi="Arial" w:cs="Arial"/>
          <w:szCs w:val="20"/>
        </w:rPr>
      </w:pPr>
      <w:r w:rsidRPr="00DB4B2A">
        <w:rPr>
          <w:rFonts w:ascii="Arial" w:hAnsi="Arial" w:cs="Arial"/>
          <w:b/>
          <w:bCs/>
          <w:szCs w:val="20"/>
        </w:rPr>
        <w:t>Nonsubstantial Change</w:t>
      </w:r>
      <w:r w:rsidRPr="00376307">
        <w:rPr>
          <w:rFonts w:ascii="Arial" w:hAnsi="Arial" w:cs="Arial"/>
          <w:szCs w:val="20"/>
        </w:rPr>
        <w:t xml:space="preserve"> – An action to change an active course record in COCI that will not initiate a new control number. This action involves a change to any of the following MIS Course Data Elements: CB01, CB02, CB05, CB10, CB11, CB13, CB23, and/or CB24.</w:t>
      </w:r>
    </w:p>
    <w:p w14:paraId="0C73D98D" w14:textId="77777777" w:rsidR="009D0117" w:rsidRDefault="009D0117" w:rsidP="00A52D16">
      <w:pPr>
        <w:pStyle w:val="ListParagraph"/>
        <w:numPr>
          <w:ilvl w:val="0"/>
          <w:numId w:val="141"/>
        </w:numPr>
      </w:pPr>
      <w:r w:rsidRPr="009D0117">
        <w:rPr>
          <w:b/>
          <w:bCs/>
        </w:rPr>
        <w:t>**</w:t>
      </w:r>
      <w:r w:rsidRPr="003C4A90">
        <w:t xml:space="preserve"> </w:t>
      </w:r>
      <w:r w:rsidRPr="009D0117">
        <w:rPr>
          <w:rFonts w:ascii="Arial" w:hAnsi="Arial" w:cs="Arial"/>
          <w:szCs w:val="20"/>
        </w:rPr>
        <w:t>District-wide change that requires consultation</w:t>
      </w:r>
      <w:r>
        <w:t>.</w:t>
      </w:r>
    </w:p>
    <w:p w14:paraId="0B90616E" w14:textId="77777777" w:rsidR="001B6035" w:rsidRDefault="001B6035" w:rsidP="001B6035">
      <w:pPr>
        <w:ind w:left="360"/>
      </w:pPr>
    </w:p>
    <w:tbl>
      <w:tblPr>
        <w:tblStyle w:val="TableGrid"/>
        <w:tblW w:w="10615" w:type="dxa"/>
        <w:tblLayout w:type="fixed"/>
        <w:tblLook w:val="04A0" w:firstRow="1" w:lastRow="0" w:firstColumn="1" w:lastColumn="0" w:noHBand="0" w:noVBand="1"/>
        <w:tblCaption w:val="Course Change Cheat Sheet"/>
      </w:tblPr>
      <w:tblGrid>
        <w:gridCol w:w="1885"/>
        <w:gridCol w:w="1260"/>
        <w:gridCol w:w="1463"/>
        <w:gridCol w:w="1147"/>
        <w:gridCol w:w="1193"/>
        <w:gridCol w:w="1147"/>
        <w:gridCol w:w="1260"/>
        <w:gridCol w:w="1260"/>
      </w:tblGrid>
      <w:tr w:rsidR="001B6035" w14:paraId="69B4B8F4" w14:textId="77777777" w:rsidTr="001B6035">
        <w:tc>
          <w:tcPr>
            <w:tcW w:w="1885" w:type="dxa"/>
          </w:tcPr>
          <w:p w14:paraId="3CF66505" w14:textId="77777777" w:rsidR="001B6035" w:rsidRPr="006A4C0D" w:rsidRDefault="001B6035" w:rsidP="001B6035">
            <w:pPr>
              <w:rPr>
                <w:b/>
              </w:rPr>
            </w:pPr>
            <w:r w:rsidRPr="006A4C0D">
              <w:rPr>
                <w:b/>
              </w:rPr>
              <w:t>META TABS AND CELLS</w:t>
            </w:r>
          </w:p>
        </w:tc>
        <w:tc>
          <w:tcPr>
            <w:tcW w:w="1260" w:type="dxa"/>
          </w:tcPr>
          <w:p w14:paraId="538E4329" w14:textId="77777777" w:rsidR="001B6035" w:rsidRDefault="001B6035" w:rsidP="001B6035">
            <w:pPr>
              <w:jc w:val="center"/>
              <w:rPr>
                <w:b/>
              </w:rPr>
            </w:pPr>
            <w:r>
              <w:rPr>
                <w:b/>
              </w:rPr>
              <w:t>MIS CB Codes</w:t>
            </w:r>
          </w:p>
        </w:tc>
        <w:tc>
          <w:tcPr>
            <w:tcW w:w="2610" w:type="dxa"/>
            <w:gridSpan w:val="2"/>
          </w:tcPr>
          <w:p w14:paraId="13B36DA4" w14:textId="77777777" w:rsidR="001B6035" w:rsidRPr="006A4C0D" w:rsidRDefault="001B6035" w:rsidP="001B6035">
            <w:pPr>
              <w:jc w:val="center"/>
              <w:rPr>
                <w:b/>
              </w:rPr>
            </w:pPr>
            <w:r>
              <w:rPr>
                <w:b/>
              </w:rPr>
              <w:t xml:space="preserve"> Proposal Type</w:t>
            </w:r>
          </w:p>
        </w:tc>
        <w:tc>
          <w:tcPr>
            <w:tcW w:w="2340" w:type="dxa"/>
            <w:gridSpan w:val="2"/>
          </w:tcPr>
          <w:p w14:paraId="6581D5B6" w14:textId="77777777" w:rsidR="001B6035" w:rsidRPr="006A4C0D" w:rsidRDefault="001B6035" w:rsidP="001B6035">
            <w:pPr>
              <w:jc w:val="center"/>
              <w:rPr>
                <w:b/>
              </w:rPr>
            </w:pPr>
            <w:r>
              <w:rPr>
                <w:b/>
              </w:rPr>
              <w:t>STATE-COCI Submission Type</w:t>
            </w:r>
          </w:p>
        </w:tc>
        <w:tc>
          <w:tcPr>
            <w:tcW w:w="2520" w:type="dxa"/>
            <w:gridSpan w:val="2"/>
          </w:tcPr>
          <w:p w14:paraId="40F09C9B" w14:textId="77777777" w:rsidR="001B6035" w:rsidRPr="00674C68" w:rsidRDefault="001B6035" w:rsidP="001B6035">
            <w:pPr>
              <w:rPr>
                <w:b/>
              </w:rPr>
            </w:pPr>
            <w:r>
              <w:rPr>
                <w:b/>
              </w:rPr>
              <w:t>Course Change Impact</w:t>
            </w:r>
          </w:p>
        </w:tc>
      </w:tr>
      <w:tr w:rsidR="001B6035" w14:paraId="5778CBD5" w14:textId="77777777" w:rsidTr="001B6035">
        <w:tc>
          <w:tcPr>
            <w:tcW w:w="1885" w:type="dxa"/>
          </w:tcPr>
          <w:p w14:paraId="55284FE4" w14:textId="77777777" w:rsidR="001B6035" w:rsidRPr="00855D8A" w:rsidRDefault="001B6035" w:rsidP="001B6035">
            <w:pPr>
              <w:rPr>
                <w:b/>
                <w:highlight w:val="yellow"/>
              </w:rPr>
            </w:pPr>
            <w:r w:rsidRPr="00855D8A">
              <w:rPr>
                <w:b/>
                <w:highlight w:val="yellow"/>
              </w:rPr>
              <w:br w:type="page"/>
            </w:r>
            <w:r w:rsidRPr="009734AA">
              <w:rPr>
                <w:b/>
              </w:rPr>
              <w:t>COURSE</w:t>
            </w:r>
          </w:p>
        </w:tc>
        <w:tc>
          <w:tcPr>
            <w:tcW w:w="1260" w:type="dxa"/>
          </w:tcPr>
          <w:p w14:paraId="068DC336" w14:textId="77777777" w:rsidR="001B6035" w:rsidRPr="006A4C0D" w:rsidRDefault="001B6035" w:rsidP="001B6035">
            <w:pPr>
              <w:jc w:val="center"/>
              <w:rPr>
                <w:b/>
              </w:rPr>
            </w:pPr>
          </w:p>
        </w:tc>
        <w:tc>
          <w:tcPr>
            <w:tcW w:w="1463" w:type="dxa"/>
          </w:tcPr>
          <w:p w14:paraId="078698E1" w14:textId="77777777" w:rsidR="001B6035" w:rsidRPr="006A4C0D" w:rsidRDefault="001B6035" w:rsidP="001B6035">
            <w:pPr>
              <w:jc w:val="center"/>
              <w:rPr>
                <w:b/>
              </w:rPr>
            </w:pPr>
            <w:r w:rsidRPr="006A4C0D">
              <w:rPr>
                <w:b/>
              </w:rPr>
              <w:t>CAT</w:t>
            </w:r>
          </w:p>
        </w:tc>
        <w:tc>
          <w:tcPr>
            <w:tcW w:w="1147" w:type="dxa"/>
          </w:tcPr>
          <w:p w14:paraId="51A3B44C" w14:textId="77777777" w:rsidR="001B6035" w:rsidRPr="006A4C0D" w:rsidRDefault="001B6035" w:rsidP="001B6035">
            <w:pPr>
              <w:jc w:val="center"/>
              <w:rPr>
                <w:b/>
              </w:rPr>
            </w:pPr>
            <w:r w:rsidRPr="006A4C0D">
              <w:rPr>
                <w:b/>
              </w:rPr>
              <w:t>NON-CAT</w:t>
            </w:r>
          </w:p>
        </w:tc>
        <w:tc>
          <w:tcPr>
            <w:tcW w:w="1193" w:type="dxa"/>
          </w:tcPr>
          <w:p w14:paraId="1048A92B" w14:textId="77777777" w:rsidR="001B6035" w:rsidRPr="006A4C0D" w:rsidRDefault="001B6035" w:rsidP="001B6035">
            <w:pPr>
              <w:jc w:val="center"/>
              <w:rPr>
                <w:b/>
              </w:rPr>
            </w:pPr>
            <w:r w:rsidRPr="006A4C0D">
              <w:rPr>
                <w:b/>
              </w:rPr>
              <w:t>SUB</w:t>
            </w:r>
          </w:p>
        </w:tc>
        <w:tc>
          <w:tcPr>
            <w:tcW w:w="1147" w:type="dxa"/>
          </w:tcPr>
          <w:p w14:paraId="4E8E9D21" w14:textId="77777777" w:rsidR="001B6035" w:rsidRPr="006A4C0D" w:rsidRDefault="001B6035" w:rsidP="001B6035">
            <w:pPr>
              <w:jc w:val="center"/>
              <w:rPr>
                <w:b/>
              </w:rPr>
            </w:pPr>
            <w:r w:rsidRPr="006A4C0D">
              <w:rPr>
                <w:b/>
              </w:rPr>
              <w:t>NON-SUB</w:t>
            </w:r>
          </w:p>
        </w:tc>
        <w:tc>
          <w:tcPr>
            <w:tcW w:w="1260" w:type="dxa"/>
          </w:tcPr>
          <w:p w14:paraId="502ED1E8" w14:textId="77777777" w:rsidR="001B6035" w:rsidRPr="00674C68" w:rsidRDefault="001B6035" w:rsidP="001B6035">
            <w:pPr>
              <w:jc w:val="center"/>
              <w:rPr>
                <w:b/>
              </w:rPr>
            </w:pPr>
            <w:r>
              <w:rPr>
                <w:b/>
              </w:rPr>
              <w:t>Changes Required P</w:t>
            </w:r>
            <w:r w:rsidRPr="00674C68">
              <w:rPr>
                <w:b/>
              </w:rPr>
              <w:t xml:space="preserve">rogram </w:t>
            </w:r>
            <w:r>
              <w:rPr>
                <w:b/>
              </w:rPr>
              <w:t>Modification</w:t>
            </w:r>
          </w:p>
        </w:tc>
        <w:tc>
          <w:tcPr>
            <w:tcW w:w="1260" w:type="dxa"/>
          </w:tcPr>
          <w:p w14:paraId="2F377FBC" w14:textId="77777777" w:rsidR="001B6035" w:rsidRDefault="001B6035" w:rsidP="001B6035">
            <w:pPr>
              <w:jc w:val="center"/>
              <w:rPr>
                <w:b/>
              </w:rPr>
            </w:pPr>
            <w:r>
              <w:rPr>
                <w:b/>
              </w:rPr>
              <w:t>Changes Required Requisite Update</w:t>
            </w:r>
          </w:p>
          <w:p w14:paraId="7F2C0996" w14:textId="77777777" w:rsidR="001B6035" w:rsidRDefault="001B6035" w:rsidP="001B6035">
            <w:pPr>
              <w:jc w:val="center"/>
              <w:rPr>
                <w:b/>
              </w:rPr>
            </w:pPr>
            <w:r>
              <w:rPr>
                <w:b/>
              </w:rPr>
              <w:t>Y/N</w:t>
            </w:r>
          </w:p>
        </w:tc>
      </w:tr>
      <w:tr w:rsidR="001B6035" w14:paraId="535E0713" w14:textId="77777777" w:rsidTr="001B6035">
        <w:tc>
          <w:tcPr>
            <w:tcW w:w="1885" w:type="dxa"/>
            <w:shd w:val="clear" w:color="auto" w:fill="E5DFEC" w:themeFill="accent4" w:themeFillTint="33"/>
          </w:tcPr>
          <w:p w14:paraId="50308C76" w14:textId="77777777" w:rsidR="001B6035" w:rsidRPr="009A7E9D" w:rsidRDefault="001B6035" w:rsidP="001B6035">
            <w:pPr>
              <w:rPr>
                <w:b/>
              </w:rPr>
            </w:pPr>
            <w:r w:rsidRPr="009A7E9D">
              <w:rPr>
                <w:b/>
              </w:rPr>
              <w:t>Cover</w:t>
            </w:r>
          </w:p>
        </w:tc>
        <w:tc>
          <w:tcPr>
            <w:tcW w:w="7470" w:type="dxa"/>
            <w:gridSpan w:val="6"/>
            <w:shd w:val="clear" w:color="auto" w:fill="E5DFEC" w:themeFill="accent4" w:themeFillTint="33"/>
          </w:tcPr>
          <w:p w14:paraId="71895BC9" w14:textId="77777777" w:rsidR="001B6035" w:rsidRPr="00674C68" w:rsidRDefault="001B6035" w:rsidP="001B6035"/>
        </w:tc>
        <w:tc>
          <w:tcPr>
            <w:tcW w:w="1260" w:type="dxa"/>
            <w:shd w:val="clear" w:color="auto" w:fill="E5DFEC" w:themeFill="accent4" w:themeFillTint="33"/>
          </w:tcPr>
          <w:p w14:paraId="3D9334D1" w14:textId="77777777" w:rsidR="001B6035" w:rsidRPr="00674C68" w:rsidRDefault="001B6035" w:rsidP="001B6035"/>
        </w:tc>
      </w:tr>
      <w:tr w:rsidR="001B6035" w14:paraId="213BC04F" w14:textId="77777777" w:rsidTr="001B6035">
        <w:tc>
          <w:tcPr>
            <w:tcW w:w="1885" w:type="dxa"/>
          </w:tcPr>
          <w:p w14:paraId="594232E0" w14:textId="77777777" w:rsidR="001B6035" w:rsidRPr="009921F4" w:rsidRDefault="001B6035" w:rsidP="001B6035">
            <w:pPr>
              <w:jc w:val="both"/>
            </w:pPr>
            <w:r>
              <w:t>**</w:t>
            </w:r>
            <w:r w:rsidRPr="009921F4">
              <w:t xml:space="preserve">Subject            </w:t>
            </w:r>
          </w:p>
        </w:tc>
        <w:tc>
          <w:tcPr>
            <w:tcW w:w="1260" w:type="dxa"/>
          </w:tcPr>
          <w:p w14:paraId="5BA6A672" w14:textId="77777777" w:rsidR="001B6035" w:rsidRPr="009921F4" w:rsidRDefault="001B6035" w:rsidP="001B6035">
            <w:r>
              <w:t>CB01A</w:t>
            </w:r>
          </w:p>
        </w:tc>
        <w:tc>
          <w:tcPr>
            <w:tcW w:w="1463" w:type="dxa"/>
          </w:tcPr>
          <w:p w14:paraId="234C52E9" w14:textId="77777777" w:rsidR="001B6035" w:rsidRPr="009921F4" w:rsidRDefault="001B6035" w:rsidP="001B6035">
            <w:r w:rsidRPr="009921F4">
              <w:t>CAT</w:t>
            </w:r>
          </w:p>
        </w:tc>
        <w:tc>
          <w:tcPr>
            <w:tcW w:w="1147" w:type="dxa"/>
          </w:tcPr>
          <w:p w14:paraId="421572E9" w14:textId="77777777" w:rsidR="001B6035" w:rsidRPr="009921F4" w:rsidRDefault="001B6035" w:rsidP="001B6035"/>
        </w:tc>
        <w:tc>
          <w:tcPr>
            <w:tcW w:w="1193" w:type="dxa"/>
          </w:tcPr>
          <w:p w14:paraId="4BE62C4F" w14:textId="77777777" w:rsidR="001B6035" w:rsidRPr="009921F4" w:rsidRDefault="001B6035" w:rsidP="001B6035"/>
        </w:tc>
        <w:tc>
          <w:tcPr>
            <w:tcW w:w="1147" w:type="dxa"/>
          </w:tcPr>
          <w:p w14:paraId="583EC078" w14:textId="77777777" w:rsidR="001B6035" w:rsidRPr="009921F4" w:rsidRDefault="001B6035" w:rsidP="001B6035">
            <w:r w:rsidRPr="009921F4">
              <w:t>NON-SUB</w:t>
            </w:r>
          </w:p>
        </w:tc>
        <w:tc>
          <w:tcPr>
            <w:tcW w:w="1260" w:type="dxa"/>
          </w:tcPr>
          <w:p w14:paraId="7A6A9967" w14:textId="77777777" w:rsidR="001B6035" w:rsidRPr="00674C68" w:rsidRDefault="001B6035" w:rsidP="001B6035">
            <w:r w:rsidRPr="00674C68">
              <w:t>MOD</w:t>
            </w:r>
          </w:p>
        </w:tc>
        <w:tc>
          <w:tcPr>
            <w:tcW w:w="1260" w:type="dxa"/>
          </w:tcPr>
          <w:p w14:paraId="668BEE24" w14:textId="77777777" w:rsidR="001B6035" w:rsidRPr="00674C68" w:rsidRDefault="001B6035" w:rsidP="001B6035">
            <w:r>
              <w:t>Y</w:t>
            </w:r>
          </w:p>
        </w:tc>
      </w:tr>
      <w:tr w:rsidR="001B6035" w14:paraId="6F8B9BAF" w14:textId="77777777" w:rsidTr="001B6035">
        <w:tc>
          <w:tcPr>
            <w:tcW w:w="1885" w:type="dxa"/>
          </w:tcPr>
          <w:p w14:paraId="0C4D5964" w14:textId="77777777" w:rsidR="001B6035" w:rsidRPr="009921F4" w:rsidRDefault="001B6035" w:rsidP="001B6035">
            <w:r>
              <w:t>**</w:t>
            </w:r>
            <w:r w:rsidRPr="009921F4">
              <w:t xml:space="preserve">Course Number  </w:t>
            </w:r>
          </w:p>
        </w:tc>
        <w:tc>
          <w:tcPr>
            <w:tcW w:w="1260" w:type="dxa"/>
          </w:tcPr>
          <w:p w14:paraId="0E6AF7C5" w14:textId="77777777" w:rsidR="001B6035" w:rsidRPr="009921F4" w:rsidRDefault="001B6035" w:rsidP="001B6035">
            <w:r>
              <w:t>CB01B</w:t>
            </w:r>
          </w:p>
        </w:tc>
        <w:tc>
          <w:tcPr>
            <w:tcW w:w="1463" w:type="dxa"/>
          </w:tcPr>
          <w:p w14:paraId="38AFFB03" w14:textId="77777777" w:rsidR="001B6035" w:rsidRPr="009921F4" w:rsidRDefault="001B6035" w:rsidP="001B6035">
            <w:r w:rsidRPr="009921F4">
              <w:t>CAT</w:t>
            </w:r>
          </w:p>
        </w:tc>
        <w:tc>
          <w:tcPr>
            <w:tcW w:w="1147" w:type="dxa"/>
          </w:tcPr>
          <w:p w14:paraId="523D6FA4" w14:textId="77777777" w:rsidR="001B6035" w:rsidRPr="009921F4" w:rsidRDefault="001B6035" w:rsidP="001B6035"/>
        </w:tc>
        <w:tc>
          <w:tcPr>
            <w:tcW w:w="1193" w:type="dxa"/>
          </w:tcPr>
          <w:p w14:paraId="19F0C058" w14:textId="77777777" w:rsidR="001B6035" w:rsidRPr="009921F4" w:rsidRDefault="001B6035" w:rsidP="001B6035"/>
        </w:tc>
        <w:tc>
          <w:tcPr>
            <w:tcW w:w="1147" w:type="dxa"/>
          </w:tcPr>
          <w:p w14:paraId="440FBAAC" w14:textId="77777777" w:rsidR="001B6035" w:rsidRPr="009921F4" w:rsidRDefault="001B6035" w:rsidP="001B6035">
            <w:r w:rsidRPr="009921F4">
              <w:t>NON-SUB</w:t>
            </w:r>
          </w:p>
        </w:tc>
        <w:tc>
          <w:tcPr>
            <w:tcW w:w="1260" w:type="dxa"/>
          </w:tcPr>
          <w:p w14:paraId="2A7935FF" w14:textId="77777777" w:rsidR="001B6035" w:rsidRPr="00674C68" w:rsidRDefault="001B6035" w:rsidP="001B6035">
            <w:r w:rsidRPr="00674C68">
              <w:t>MOD</w:t>
            </w:r>
          </w:p>
        </w:tc>
        <w:tc>
          <w:tcPr>
            <w:tcW w:w="1260" w:type="dxa"/>
          </w:tcPr>
          <w:p w14:paraId="0719457E" w14:textId="77777777" w:rsidR="001B6035" w:rsidRPr="00674C68" w:rsidRDefault="001B6035" w:rsidP="001B6035">
            <w:r>
              <w:t>Y</w:t>
            </w:r>
          </w:p>
        </w:tc>
      </w:tr>
      <w:tr w:rsidR="001B6035" w14:paraId="2FC48FD1" w14:textId="77777777" w:rsidTr="001B6035">
        <w:tc>
          <w:tcPr>
            <w:tcW w:w="1885" w:type="dxa"/>
          </w:tcPr>
          <w:p w14:paraId="59E06928" w14:textId="77777777" w:rsidR="001B6035" w:rsidRPr="009921F4" w:rsidRDefault="001B6035" w:rsidP="001B6035">
            <w:pPr>
              <w:jc w:val="both"/>
            </w:pPr>
            <w:r>
              <w:t>**</w:t>
            </w:r>
            <w:r w:rsidRPr="009921F4">
              <w:t>Title</w:t>
            </w:r>
            <w:r>
              <w:t xml:space="preserve">                  </w:t>
            </w:r>
          </w:p>
        </w:tc>
        <w:tc>
          <w:tcPr>
            <w:tcW w:w="1260" w:type="dxa"/>
          </w:tcPr>
          <w:p w14:paraId="112F029E" w14:textId="77777777" w:rsidR="001B6035" w:rsidRPr="009921F4" w:rsidRDefault="001B6035" w:rsidP="001B6035">
            <w:r>
              <w:t>CB02</w:t>
            </w:r>
          </w:p>
        </w:tc>
        <w:tc>
          <w:tcPr>
            <w:tcW w:w="1463" w:type="dxa"/>
          </w:tcPr>
          <w:p w14:paraId="53842E21" w14:textId="77777777" w:rsidR="001B6035" w:rsidRPr="009921F4" w:rsidRDefault="001B6035" w:rsidP="001B6035">
            <w:r w:rsidRPr="009921F4">
              <w:t>CAT</w:t>
            </w:r>
          </w:p>
        </w:tc>
        <w:tc>
          <w:tcPr>
            <w:tcW w:w="1147" w:type="dxa"/>
          </w:tcPr>
          <w:p w14:paraId="10EA93D0" w14:textId="77777777" w:rsidR="001B6035" w:rsidRPr="009921F4" w:rsidRDefault="001B6035" w:rsidP="001B6035"/>
        </w:tc>
        <w:tc>
          <w:tcPr>
            <w:tcW w:w="1193" w:type="dxa"/>
          </w:tcPr>
          <w:p w14:paraId="123554A7" w14:textId="77777777" w:rsidR="001B6035" w:rsidRPr="009921F4" w:rsidRDefault="001B6035" w:rsidP="001B6035"/>
        </w:tc>
        <w:tc>
          <w:tcPr>
            <w:tcW w:w="1147" w:type="dxa"/>
          </w:tcPr>
          <w:p w14:paraId="22FD4617" w14:textId="77777777" w:rsidR="001B6035" w:rsidRPr="009921F4" w:rsidRDefault="001B6035" w:rsidP="001B6035">
            <w:r w:rsidRPr="009921F4">
              <w:t>NON-SUB</w:t>
            </w:r>
          </w:p>
        </w:tc>
        <w:tc>
          <w:tcPr>
            <w:tcW w:w="1260" w:type="dxa"/>
          </w:tcPr>
          <w:p w14:paraId="69769567" w14:textId="77777777" w:rsidR="001B6035" w:rsidRPr="00674C68" w:rsidRDefault="001B6035" w:rsidP="001B6035">
            <w:r w:rsidRPr="00674C68">
              <w:t>MOD</w:t>
            </w:r>
          </w:p>
        </w:tc>
        <w:tc>
          <w:tcPr>
            <w:tcW w:w="1260" w:type="dxa"/>
          </w:tcPr>
          <w:p w14:paraId="054E8157" w14:textId="77777777" w:rsidR="001B6035" w:rsidRPr="00674C68" w:rsidRDefault="001B6035" w:rsidP="001B6035">
            <w:r>
              <w:t>Y</w:t>
            </w:r>
          </w:p>
        </w:tc>
      </w:tr>
      <w:tr w:rsidR="001B6035" w14:paraId="6AECEC00" w14:textId="77777777" w:rsidTr="001B6035">
        <w:tc>
          <w:tcPr>
            <w:tcW w:w="1885" w:type="dxa"/>
          </w:tcPr>
          <w:p w14:paraId="22CE1B05" w14:textId="77777777" w:rsidR="001B6035" w:rsidRPr="009921F4" w:rsidRDefault="001B6035" w:rsidP="001B6035">
            <w:r>
              <w:t>**</w:t>
            </w:r>
            <w:r w:rsidRPr="009921F4">
              <w:t>Description</w:t>
            </w:r>
          </w:p>
        </w:tc>
        <w:tc>
          <w:tcPr>
            <w:tcW w:w="1260" w:type="dxa"/>
          </w:tcPr>
          <w:p w14:paraId="57EF5D57" w14:textId="77777777" w:rsidR="001B6035" w:rsidRPr="009921F4" w:rsidRDefault="001B6035" w:rsidP="001B6035"/>
        </w:tc>
        <w:tc>
          <w:tcPr>
            <w:tcW w:w="1463" w:type="dxa"/>
          </w:tcPr>
          <w:p w14:paraId="14DCBA3C" w14:textId="77777777" w:rsidR="001B6035" w:rsidRPr="009921F4" w:rsidRDefault="001B6035" w:rsidP="001B6035">
            <w:r w:rsidRPr="009921F4">
              <w:t>CAT</w:t>
            </w:r>
          </w:p>
        </w:tc>
        <w:tc>
          <w:tcPr>
            <w:tcW w:w="1147" w:type="dxa"/>
          </w:tcPr>
          <w:p w14:paraId="72E14B4A" w14:textId="77777777" w:rsidR="001B6035" w:rsidRPr="009921F4" w:rsidRDefault="001B6035" w:rsidP="001B6035"/>
        </w:tc>
        <w:tc>
          <w:tcPr>
            <w:tcW w:w="1193" w:type="dxa"/>
          </w:tcPr>
          <w:p w14:paraId="48123843" w14:textId="77777777" w:rsidR="001B6035" w:rsidRPr="009921F4" w:rsidRDefault="001B6035" w:rsidP="001B6035"/>
        </w:tc>
        <w:tc>
          <w:tcPr>
            <w:tcW w:w="1147" w:type="dxa"/>
          </w:tcPr>
          <w:p w14:paraId="7E054F35" w14:textId="77777777" w:rsidR="001B6035" w:rsidRPr="009921F4" w:rsidRDefault="001B6035" w:rsidP="001B6035">
            <w:r w:rsidRPr="009921F4">
              <w:t>NON-SUB</w:t>
            </w:r>
          </w:p>
        </w:tc>
        <w:tc>
          <w:tcPr>
            <w:tcW w:w="1260" w:type="dxa"/>
          </w:tcPr>
          <w:p w14:paraId="2CBCA189" w14:textId="77777777" w:rsidR="001B6035" w:rsidRPr="00674C68" w:rsidRDefault="001B6035" w:rsidP="001B6035"/>
        </w:tc>
        <w:tc>
          <w:tcPr>
            <w:tcW w:w="1260" w:type="dxa"/>
          </w:tcPr>
          <w:p w14:paraId="5B8DD338" w14:textId="77777777" w:rsidR="001B6035" w:rsidRPr="00674C68" w:rsidRDefault="001B6035" w:rsidP="001B6035">
            <w:r>
              <w:t>Y</w:t>
            </w:r>
          </w:p>
        </w:tc>
      </w:tr>
      <w:tr w:rsidR="001B6035" w14:paraId="495480CF" w14:textId="77777777" w:rsidTr="001B6035">
        <w:tc>
          <w:tcPr>
            <w:tcW w:w="1885" w:type="dxa"/>
          </w:tcPr>
          <w:p w14:paraId="1E26A1FB" w14:textId="77777777" w:rsidR="001B6035" w:rsidRPr="009921F4" w:rsidRDefault="001B6035" w:rsidP="001B6035">
            <w:r w:rsidRPr="009921F4">
              <w:t>Justification</w:t>
            </w:r>
          </w:p>
        </w:tc>
        <w:tc>
          <w:tcPr>
            <w:tcW w:w="1260" w:type="dxa"/>
          </w:tcPr>
          <w:p w14:paraId="4B20D5E7" w14:textId="77777777" w:rsidR="001B6035" w:rsidRPr="009921F4" w:rsidRDefault="001B6035" w:rsidP="001B6035"/>
        </w:tc>
        <w:tc>
          <w:tcPr>
            <w:tcW w:w="1463" w:type="dxa"/>
          </w:tcPr>
          <w:p w14:paraId="45BACFD7" w14:textId="77777777" w:rsidR="001B6035" w:rsidRPr="009921F4" w:rsidRDefault="001B6035" w:rsidP="001B6035"/>
        </w:tc>
        <w:tc>
          <w:tcPr>
            <w:tcW w:w="1147" w:type="dxa"/>
          </w:tcPr>
          <w:p w14:paraId="2AC44B8A" w14:textId="77777777" w:rsidR="001B6035" w:rsidRPr="009921F4" w:rsidRDefault="001B6035" w:rsidP="001B6035">
            <w:r w:rsidRPr="009921F4">
              <w:t>NON-CAT</w:t>
            </w:r>
          </w:p>
        </w:tc>
        <w:tc>
          <w:tcPr>
            <w:tcW w:w="1193" w:type="dxa"/>
          </w:tcPr>
          <w:p w14:paraId="4792BE35" w14:textId="77777777" w:rsidR="001B6035" w:rsidRPr="009921F4" w:rsidRDefault="001B6035" w:rsidP="001B6035"/>
        </w:tc>
        <w:tc>
          <w:tcPr>
            <w:tcW w:w="1147" w:type="dxa"/>
          </w:tcPr>
          <w:p w14:paraId="6397BF42" w14:textId="77777777" w:rsidR="001B6035" w:rsidRPr="009921F4" w:rsidRDefault="001B6035" w:rsidP="001B6035">
            <w:r w:rsidRPr="009921F4">
              <w:t>NON-SUB</w:t>
            </w:r>
          </w:p>
        </w:tc>
        <w:tc>
          <w:tcPr>
            <w:tcW w:w="1260" w:type="dxa"/>
          </w:tcPr>
          <w:p w14:paraId="4F91362B" w14:textId="77777777" w:rsidR="001B6035" w:rsidRPr="00674C68" w:rsidRDefault="001B6035" w:rsidP="001B6035"/>
        </w:tc>
        <w:tc>
          <w:tcPr>
            <w:tcW w:w="1260" w:type="dxa"/>
          </w:tcPr>
          <w:p w14:paraId="10D7FEBE" w14:textId="77777777" w:rsidR="001B6035" w:rsidRPr="00674C68" w:rsidRDefault="001B6035" w:rsidP="001B6035"/>
        </w:tc>
      </w:tr>
      <w:tr w:rsidR="001B6035" w14:paraId="7BD2AF4A" w14:textId="77777777" w:rsidTr="001B6035">
        <w:tc>
          <w:tcPr>
            <w:tcW w:w="1885" w:type="dxa"/>
          </w:tcPr>
          <w:p w14:paraId="49DE7178" w14:textId="77777777" w:rsidR="001B6035" w:rsidRPr="009921F4" w:rsidRDefault="001B6035" w:rsidP="001B6035">
            <w:r>
              <w:t>**</w:t>
            </w:r>
            <w:r w:rsidRPr="009921F4">
              <w:t>Modular Course</w:t>
            </w:r>
          </w:p>
        </w:tc>
        <w:tc>
          <w:tcPr>
            <w:tcW w:w="1260" w:type="dxa"/>
          </w:tcPr>
          <w:p w14:paraId="75B3F47D" w14:textId="77777777" w:rsidR="001B6035" w:rsidRPr="009921F4" w:rsidRDefault="001B6035" w:rsidP="001B6035"/>
        </w:tc>
        <w:tc>
          <w:tcPr>
            <w:tcW w:w="1463" w:type="dxa"/>
          </w:tcPr>
          <w:p w14:paraId="13B74ED5" w14:textId="77777777" w:rsidR="001B6035" w:rsidRPr="009921F4" w:rsidRDefault="001B6035" w:rsidP="001B6035">
            <w:r w:rsidRPr="009921F4">
              <w:t>CAT</w:t>
            </w:r>
          </w:p>
        </w:tc>
        <w:tc>
          <w:tcPr>
            <w:tcW w:w="1147" w:type="dxa"/>
          </w:tcPr>
          <w:p w14:paraId="7A57F8BF" w14:textId="77777777" w:rsidR="001B6035" w:rsidRPr="009921F4" w:rsidRDefault="001B6035" w:rsidP="001B6035"/>
        </w:tc>
        <w:tc>
          <w:tcPr>
            <w:tcW w:w="1193" w:type="dxa"/>
          </w:tcPr>
          <w:p w14:paraId="1BEEC082" w14:textId="77777777" w:rsidR="001B6035" w:rsidRPr="009921F4" w:rsidRDefault="001B6035" w:rsidP="001B6035">
            <w:r>
              <w:t xml:space="preserve">SUB  </w:t>
            </w:r>
          </w:p>
        </w:tc>
        <w:tc>
          <w:tcPr>
            <w:tcW w:w="1147" w:type="dxa"/>
          </w:tcPr>
          <w:p w14:paraId="315BFE4A" w14:textId="77777777" w:rsidR="001B6035" w:rsidRPr="009921F4" w:rsidRDefault="001B6035" w:rsidP="001B6035"/>
        </w:tc>
        <w:tc>
          <w:tcPr>
            <w:tcW w:w="1260" w:type="dxa"/>
          </w:tcPr>
          <w:p w14:paraId="3137262A" w14:textId="77777777" w:rsidR="001B6035" w:rsidRPr="00674C68" w:rsidRDefault="001B6035" w:rsidP="001B6035"/>
        </w:tc>
        <w:tc>
          <w:tcPr>
            <w:tcW w:w="1260" w:type="dxa"/>
          </w:tcPr>
          <w:p w14:paraId="2BBFE576" w14:textId="77777777" w:rsidR="001B6035" w:rsidRPr="00674C68" w:rsidRDefault="001B6035" w:rsidP="001B6035">
            <w:r>
              <w:t>Y</w:t>
            </w:r>
          </w:p>
        </w:tc>
      </w:tr>
      <w:tr w:rsidR="001B6035" w14:paraId="248520E6" w14:textId="77777777" w:rsidTr="001B6035">
        <w:tc>
          <w:tcPr>
            <w:tcW w:w="1885" w:type="dxa"/>
          </w:tcPr>
          <w:p w14:paraId="5C9B9867" w14:textId="77777777" w:rsidR="001B6035" w:rsidRPr="004B6D7B" w:rsidRDefault="001B6035" w:rsidP="001B6035">
            <w:pPr>
              <w:rPr>
                <w:u w:val="single"/>
              </w:rPr>
            </w:pPr>
            <w:r w:rsidRPr="004B6D7B">
              <w:rPr>
                <w:u w:val="single"/>
              </w:rPr>
              <w:t>Additional Info:</w:t>
            </w:r>
          </w:p>
        </w:tc>
        <w:tc>
          <w:tcPr>
            <w:tcW w:w="1260" w:type="dxa"/>
          </w:tcPr>
          <w:p w14:paraId="58327E42" w14:textId="77777777" w:rsidR="001B6035" w:rsidRPr="009921F4" w:rsidRDefault="001B6035" w:rsidP="001B6035"/>
        </w:tc>
        <w:tc>
          <w:tcPr>
            <w:tcW w:w="1463" w:type="dxa"/>
          </w:tcPr>
          <w:p w14:paraId="242297D3" w14:textId="77777777" w:rsidR="001B6035" w:rsidRPr="009921F4" w:rsidRDefault="001B6035" w:rsidP="001B6035"/>
        </w:tc>
        <w:tc>
          <w:tcPr>
            <w:tcW w:w="1147" w:type="dxa"/>
          </w:tcPr>
          <w:p w14:paraId="5E273811" w14:textId="77777777" w:rsidR="001B6035" w:rsidRPr="009921F4" w:rsidRDefault="001B6035" w:rsidP="001B6035"/>
        </w:tc>
        <w:tc>
          <w:tcPr>
            <w:tcW w:w="1193" w:type="dxa"/>
          </w:tcPr>
          <w:p w14:paraId="219EC9C8" w14:textId="77777777" w:rsidR="001B6035" w:rsidRDefault="001B6035" w:rsidP="001B6035"/>
        </w:tc>
        <w:tc>
          <w:tcPr>
            <w:tcW w:w="1147" w:type="dxa"/>
          </w:tcPr>
          <w:p w14:paraId="63AFBCD2" w14:textId="77777777" w:rsidR="001B6035" w:rsidRPr="009921F4" w:rsidRDefault="001B6035" w:rsidP="001B6035"/>
        </w:tc>
        <w:tc>
          <w:tcPr>
            <w:tcW w:w="1260" w:type="dxa"/>
          </w:tcPr>
          <w:p w14:paraId="67EBA2D9" w14:textId="77777777" w:rsidR="001B6035" w:rsidRPr="00674C68" w:rsidRDefault="001B6035" w:rsidP="001B6035"/>
        </w:tc>
        <w:tc>
          <w:tcPr>
            <w:tcW w:w="1260" w:type="dxa"/>
          </w:tcPr>
          <w:p w14:paraId="55D34183" w14:textId="77777777" w:rsidR="001B6035" w:rsidRPr="00674C68" w:rsidRDefault="001B6035" w:rsidP="001B6035"/>
        </w:tc>
      </w:tr>
      <w:tr w:rsidR="001B6035" w14:paraId="3E282450" w14:textId="77777777" w:rsidTr="001B6035">
        <w:tc>
          <w:tcPr>
            <w:tcW w:w="1885" w:type="dxa"/>
          </w:tcPr>
          <w:p w14:paraId="224BD705" w14:textId="77777777" w:rsidR="001B6035" w:rsidRPr="009921F4" w:rsidRDefault="001B6035" w:rsidP="001B6035">
            <w:r>
              <w:t>**</w:t>
            </w:r>
            <w:r w:rsidRPr="009921F4">
              <w:t>Open Entry</w:t>
            </w:r>
          </w:p>
        </w:tc>
        <w:tc>
          <w:tcPr>
            <w:tcW w:w="1260" w:type="dxa"/>
          </w:tcPr>
          <w:p w14:paraId="5284AEE3" w14:textId="77777777" w:rsidR="001B6035" w:rsidRPr="009921F4" w:rsidRDefault="001B6035" w:rsidP="001B6035"/>
        </w:tc>
        <w:tc>
          <w:tcPr>
            <w:tcW w:w="1463" w:type="dxa"/>
          </w:tcPr>
          <w:p w14:paraId="47360CA9" w14:textId="77777777" w:rsidR="001B6035" w:rsidRPr="009921F4" w:rsidRDefault="001B6035" w:rsidP="001B6035">
            <w:r w:rsidRPr="009921F4">
              <w:t>CAT</w:t>
            </w:r>
          </w:p>
        </w:tc>
        <w:tc>
          <w:tcPr>
            <w:tcW w:w="1147" w:type="dxa"/>
          </w:tcPr>
          <w:p w14:paraId="7F909332" w14:textId="77777777" w:rsidR="001B6035" w:rsidRPr="009921F4" w:rsidRDefault="001B6035" w:rsidP="001B6035"/>
        </w:tc>
        <w:tc>
          <w:tcPr>
            <w:tcW w:w="1193" w:type="dxa"/>
          </w:tcPr>
          <w:p w14:paraId="686BE344" w14:textId="77777777" w:rsidR="001B6035" w:rsidRPr="009921F4" w:rsidRDefault="001B6035" w:rsidP="001B6035"/>
        </w:tc>
        <w:tc>
          <w:tcPr>
            <w:tcW w:w="1147" w:type="dxa"/>
          </w:tcPr>
          <w:p w14:paraId="0DFA9C85" w14:textId="77777777" w:rsidR="001B6035" w:rsidRPr="009921F4" w:rsidRDefault="001B6035" w:rsidP="001B6035">
            <w:r w:rsidRPr="009921F4">
              <w:t>NON-SUB</w:t>
            </w:r>
          </w:p>
        </w:tc>
        <w:tc>
          <w:tcPr>
            <w:tcW w:w="1260" w:type="dxa"/>
          </w:tcPr>
          <w:p w14:paraId="6253549C" w14:textId="77777777" w:rsidR="001B6035" w:rsidRPr="00674C68" w:rsidRDefault="001B6035" w:rsidP="001B6035"/>
        </w:tc>
        <w:tc>
          <w:tcPr>
            <w:tcW w:w="1260" w:type="dxa"/>
          </w:tcPr>
          <w:p w14:paraId="31E1CAA7" w14:textId="77777777" w:rsidR="001B6035" w:rsidRPr="00674C68" w:rsidRDefault="001B6035" w:rsidP="001B6035"/>
        </w:tc>
      </w:tr>
      <w:tr w:rsidR="001B6035" w14:paraId="73BD5D77" w14:textId="77777777" w:rsidTr="001B6035">
        <w:tc>
          <w:tcPr>
            <w:tcW w:w="1885" w:type="dxa"/>
          </w:tcPr>
          <w:p w14:paraId="2505DB05" w14:textId="77777777" w:rsidR="001B6035" w:rsidRPr="009921F4" w:rsidRDefault="001B6035" w:rsidP="001B6035">
            <w:r w:rsidRPr="009921F4">
              <w:t>Credit by Exam</w:t>
            </w:r>
          </w:p>
        </w:tc>
        <w:tc>
          <w:tcPr>
            <w:tcW w:w="1260" w:type="dxa"/>
          </w:tcPr>
          <w:p w14:paraId="6CB00D01" w14:textId="77777777" w:rsidR="001B6035" w:rsidRDefault="001B6035" w:rsidP="001B6035"/>
        </w:tc>
        <w:tc>
          <w:tcPr>
            <w:tcW w:w="1463" w:type="dxa"/>
          </w:tcPr>
          <w:p w14:paraId="38EFD66D" w14:textId="77777777" w:rsidR="001B6035" w:rsidRPr="009921F4" w:rsidRDefault="001B6035" w:rsidP="001B6035">
            <w:r>
              <w:t>CAT</w:t>
            </w:r>
          </w:p>
        </w:tc>
        <w:tc>
          <w:tcPr>
            <w:tcW w:w="1147" w:type="dxa"/>
          </w:tcPr>
          <w:p w14:paraId="6401DF33" w14:textId="77777777" w:rsidR="001B6035" w:rsidRPr="009921F4" w:rsidRDefault="001B6035" w:rsidP="001B6035"/>
        </w:tc>
        <w:tc>
          <w:tcPr>
            <w:tcW w:w="1193" w:type="dxa"/>
          </w:tcPr>
          <w:p w14:paraId="36DC8BEF" w14:textId="77777777" w:rsidR="001B6035" w:rsidRPr="009921F4" w:rsidRDefault="001B6035" w:rsidP="001B6035">
            <w:pPr>
              <w:rPr>
                <w:i/>
              </w:rPr>
            </w:pPr>
          </w:p>
        </w:tc>
        <w:tc>
          <w:tcPr>
            <w:tcW w:w="1147" w:type="dxa"/>
          </w:tcPr>
          <w:p w14:paraId="45F11296" w14:textId="77777777" w:rsidR="001B6035" w:rsidRPr="009921F4" w:rsidRDefault="001B6035" w:rsidP="001B6035">
            <w:r w:rsidRPr="009921F4">
              <w:t>NON-SUB</w:t>
            </w:r>
          </w:p>
        </w:tc>
        <w:tc>
          <w:tcPr>
            <w:tcW w:w="1260" w:type="dxa"/>
          </w:tcPr>
          <w:p w14:paraId="4C62D843" w14:textId="77777777" w:rsidR="001B6035" w:rsidRPr="00674C68" w:rsidRDefault="001B6035" w:rsidP="001B6035"/>
        </w:tc>
        <w:tc>
          <w:tcPr>
            <w:tcW w:w="1260" w:type="dxa"/>
          </w:tcPr>
          <w:p w14:paraId="070F5F08" w14:textId="77777777" w:rsidR="001B6035" w:rsidRPr="00674C68" w:rsidRDefault="001B6035" w:rsidP="001B6035"/>
        </w:tc>
      </w:tr>
      <w:tr w:rsidR="001B6035" w14:paraId="170F7E3B" w14:textId="77777777" w:rsidTr="001B6035">
        <w:tc>
          <w:tcPr>
            <w:tcW w:w="1885" w:type="dxa"/>
          </w:tcPr>
          <w:p w14:paraId="42B79AD6" w14:textId="77777777" w:rsidR="001B6035" w:rsidRPr="009921F4" w:rsidRDefault="001B6035" w:rsidP="001B6035">
            <w:r>
              <w:t>Assignment at College Level</w:t>
            </w:r>
          </w:p>
        </w:tc>
        <w:tc>
          <w:tcPr>
            <w:tcW w:w="1260" w:type="dxa"/>
          </w:tcPr>
          <w:p w14:paraId="18BBE048" w14:textId="77777777" w:rsidR="001B6035" w:rsidRPr="009921F4" w:rsidRDefault="001B6035" w:rsidP="001B6035"/>
        </w:tc>
        <w:tc>
          <w:tcPr>
            <w:tcW w:w="1463" w:type="dxa"/>
          </w:tcPr>
          <w:p w14:paraId="7A97EA24" w14:textId="77777777" w:rsidR="001B6035" w:rsidRPr="009921F4" w:rsidRDefault="001B6035" w:rsidP="001B6035"/>
        </w:tc>
        <w:tc>
          <w:tcPr>
            <w:tcW w:w="1147" w:type="dxa"/>
          </w:tcPr>
          <w:p w14:paraId="30FE6BED" w14:textId="77777777" w:rsidR="001B6035" w:rsidRPr="009921F4" w:rsidRDefault="001B6035" w:rsidP="001B6035">
            <w:r>
              <w:t>Non-CAT</w:t>
            </w:r>
          </w:p>
        </w:tc>
        <w:tc>
          <w:tcPr>
            <w:tcW w:w="1193" w:type="dxa"/>
          </w:tcPr>
          <w:p w14:paraId="2B7F3EE3" w14:textId="77777777" w:rsidR="001B6035" w:rsidRPr="009921F4" w:rsidRDefault="001B6035" w:rsidP="001B6035"/>
        </w:tc>
        <w:tc>
          <w:tcPr>
            <w:tcW w:w="1147" w:type="dxa"/>
          </w:tcPr>
          <w:p w14:paraId="4B9C517F" w14:textId="77777777" w:rsidR="001B6035" w:rsidRPr="009921F4" w:rsidRDefault="001B6035" w:rsidP="001B6035"/>
        </w:tc>
        <w:tc>
          <w:tcPr>
            <w:tcW w:w="1260" w:type="dxa"/>
          </w:tcPr>
          <w:p w14:paraId="46EF5678" w14:textId="77777777" w:rsidR="001B6035" w:rsidRPr="00674C68" w:rsidRDefault="001B6035" w:rsidP="001B6035"/>
        </w:tc>
        <w:tc>
          <w:tcPr>
            <w:tcW w:w="1260" w:type="dxa"/>
          </w:tcPr>
          <w:p w14:paraId="66D5118F" w14:textId="77777777" w:rsidR="001B6035" w:rsidRPr="00674C68" w:rsidRDefault="001B6035" w:rsidP="001B6035"/>
        </w:tc>
      </w:tr>
      <w:tr w:rsidR="001B6035" w14:paraId="5A5EEF36" w14:textId="77777777" w:rsidTr="001B6035">
        <w:tc>
          <w:tcPr>
            <w:tcW w:w="1885" w:type="dxa"/>
          </w:tcPr>
          <w:p w14:paraId="486A6AC2" w14:textId="77777777" w:rsidR="001B6035" w:rsidRPr="009921F4" w:rsidRDefault="001B6035" w:rsidP="001B6035">
            <w:r w:rsidRPr="009921F4">
              <w:t>Readings at College Level</w:t>
            </w:r>
          </w:p>
        </w:tc>
        <w:tc>
          <w:tcPr>
            <w:tcW w:w="1260" w:type="dxa"/>
          </w:tcPr>
          <w:p w14:paraId="358E7FB3" w14:textId="77777777" w:rsidR="001B6035" w:rsidRPr="009921F4" w:rsidRDefault="001B6035" w:rsidP="001B6035"/>
        </w:tc>
        <w:tc>
          <w:tcPr>
            <w:tcW w:w="1463" w:type="dxa"/>
          </w:tcPr>
          <w:p w14:paraId="36C5CD18" w14:textId="77777777" w:rsidR="001B6035" w:rsidRPr="009921F4" w:rsidRDefault="001B6035" w:rsidP="001B6035"/>
        </w:tc>
        <w:tc>
          <w:tcPr>
            <w:tcW w:w="1147" w:type="dxa"/>
          </w:tcPr>
          <w:p w14:paraId="5D59EE1B" w14:textId="77777777" w:rsidR="001B6035" w:rsidRPr="009921F4" w:rsidRDefault="001B6035" w:rsidP="001B6035">
            <w:r w:rsidRPr="009921F4">
              <w:t>NON-CAT</w:t>
            </w:r>
          </w:p>
        </w:tc>
        <w:tc>
          <w:tcPr>
            <w:tcW w:w="1193" w:type="dxa"/>
          </w:tcPr>
          <w:p w14:paraId="5E105A39" w14:textId="77777777" w:rsidR="001B6035" w:rsidRPr="009921F4" w:rsidRDefault="001B6035" w:rsidP="001B6035"/>
        </w:tc>
        <w:tc>
          <w:tcPr>
            <w:tcW w:w="1147" w:type="dxa"/>
          </w:tcPr>
          <w:p w14:paraId="3462236F" w14:textId="77777777" w:rsidR="001B6035" w:rsidRPr="009921F4" w:rsidRDefault="001B6035" w:rsidP="001B6035"/>
        </w:tc>
        <w:tc>
          <w:tcPr>
            <w:tcW w:w="1260" w:type="dxa"/>
          </w:tcPr>
          <w:p w14:paraId="33F6344A" w14:textId="77777777" w:rsidR="001B6035" w:rsidRPr="00674C68" w:rsidRDefault="001B6035" w:rsidP="001B6035"/>
        </w:tc>
        <w:tc>
          <w:tcPr>
            <w:tcW w:w="1260" w:type="dxa"/>
          </w:tcPr>
          <w:p w14:paraId="0740C1FE" w14:textId="77777777" w:rsidR="001B6035" w:rsidRPr="00674C68" w:rsidRDefault="001B6035" w:rsidP="001B6035"/>
        </w:tc>
      </w:tr>
      <w:tr w:rsidR="001B6035" w14:paraId="24D93A2F" w14:textId="77777777" w:rsidTr="001B6035">
        <w:tc>
          <w:tcPr>
            <w:tcW w:w="1885" w:type="dxa"/>
          </w:tcPr>
          <w:p w14:paraId="070BBE77" w14:textId="77777777" w:rsidR="001B6035" w:rsidRPr="009921F4" w:rsidRDefault="001B6035" w:rsidP="001B6035">
            <w:r>
              <w:t>**</w:t>
            </w:r>
            <w:r w:rsidRPr="009921F4">
              <w:t xml:space="preserve">Funding </w:t>
            </w:r>
            <w:r>
              <w:t>Agency category for CT</w:t>
            </w:r>
          </w:p>
        </w:tc>
        <w:tc>
          <w:tcPr>
            <w:tcW w:w="1260" w:type="dxa"/>
          </w:tcPr>
          <w:p w14:paraId="68969885" w14:textId="77777777" w:rsidR="001B6035" w:rsidRPr="009921F4" w:rsidRDefault="001B6035" w:rsidP="001B6035">
            <w:r>
              <w:t>CB23</w:t>
            </w:r>
          </w:p>
        </w:tc>
        <w:tc>
          <w:tcPr>
            <w:tcW w:w="1463" w:type="dxa"/>
          </w:tcPr>
          <w:p w14:paraId="7466167B" w14:textId="77777777" w:rsidR="001B6035" w:rsidRPr="009921F4" w:rsidRDefault="001B6035" w:rsidP="001B6035">
            <w:r>
              <w:t>CAT</w:t>
            </w:r>
          </w:p>
        </w:tc>
        <w:tc>
          <w:tcPr>
            <w:tcW w:w="1147" w:type="dxa"/>
          </w:tcPr>
          <w:p w14:paraId="0B7969AB" w14:textId="77777777" w:rsidR="001B6035" w:rsidRPr="009921F4" w:rsidRDefault="001B6035" w:rsidP="001B6035"/>
        </w:tc>
        <w:tc>
          <w:tcPr>
            <w:tcW w:w="1193" w:type="dxa"/>
          </w:tcPr>
          <w:p w14:paraId="4BD777B3" w14:textId="77777777" w:rsidR="001B6035" w:rsidRPr="009921F4" w:rsidRDefault="001B6035" w:rsidP="001B6035"/>
        </w:tc>
        <w:tc>
          <w:tcPr>
            <w:tcW w:w="1147" w:type="dxa"/>
          </w:tcPr>
          <w:p w14:paraId="2417D8CF" w14:textId="77777777" w:rsidR="001B6035" w:rsidRPr="009921F4" w:rsidRDefault="001B6035" w:rsidP="001B6035">
            <w:r>
              <w:t>NON-SUB</w:t>
            </w:r>
          </w:p>
        </w:tc>
        <w:tc>
          <w:tcPr>
            <w:tcW w:w="1260" w:type="dxa"/>
          </w:tcPr>
          <w:p w14:paraId="41E53B51" w14:textId="77777777" w:rsidR="001B6035" w:rsidRPr="00674C68" w:rsidRDefault="001B6035" w:rsidP="001B6035"/>
        </w:tc>
        <w:tc>
          <w:tcPr>
            <w:tcW w:w="1260" w:type="dxa"/>
          </w:tcPr>
          <w:p w14:paraId="12215C29" w14:textId="77777777" w:rsidR="001B6035" w:rsidRPr="00674C68" w:rsidRDefault="001B6035" w:rsidP="001B6035"/>
        </w:tc>
      </w:tr>
      <w:tr w:rsidR="001B6035" w:rsidRPr="004C11BE" w14:paraId="7E5D7E7A" w14:textId="77777777" w:rsidTr="001B6035">
        <w:tc>
          <w:tcPr>
            <w:tcW w:w="1885" w:type="dxa"/>
          </w:tcPr>
          <w:p w14:paraId="3C99D3C6" w14:textId="77777777" w:rsidR="001B6035" w:rsidRPr="004C11BE" w:rsidRDefault="001B6035" w:rsidP="001B6035">
            <w:pPr>
              <w:rPr>
                <w:b/>
              </w:rPr>
            </w:pPr>
            <w:r w:rsidRPr="004C11BE">
              <w:rPr>
                <w:b/>
              </w:rPr>
              <w:t>**Cross-Listed Courses</w:t>
            </w:r>
            <w:r>
              <w:rPr>
                <w:b/>
              </w:rPr>
              <w:t>?</w:t>
            </w:r>
          </w:p>
        </w:tc>
        <w:tc>
          <w:tcPr>
            <w:tcW w:w="1260" w:type="dxa"/>
          </w:tcPr>
          <w:p w14:paraId="745E1D55" w14:textId="77777777" w:rsidR="001B6035" w:rsidRPr="004C11BE" w:rsidRDefault="001B6035" w:rsidP="001B6035">
            <w:pPr>
              <w:rPr>
                <w:b/>
              </w:rPr>
            </w:pPr>
          </w:p>
        </w:tc>
        <w:tc>
          <w:tcPr>
            <w:tcW w:w="1463" w:type="dxa"/>
          </w:tcPr>
          <w:p w14:paraId="59982DE1" w14:textId="77777777" w:rsidR="001B6035" w:rsidRPr="004C11BE" w:rsidRDefault="001B6035" w:rsidP="001B6035">
            <w:pPr>
              <w:rPr>
                <w:b/>
              </w:rPr>
            </w:pPr>
            <w:r w:rsidRPr="004C11BE">
              <w:rPr>
                <w:b/>
              </w:rPr>
              <w:t>CAT</w:t>
            </w:r>
          </w:p>
        </w:tc>
        <w:tc>
          <w:tcPr>
            <w:tcW w:w="1147" w:type="dxa"/>
          </w:tcPr>
          <w:p w14:paraId="3E24EF13" w14:textId="77777777" w:rsidR="001B6035" w:rsidRPr="004C11BE" w:rsidRDefault="001B6035" w:rsidP="001B6035">
            <w:pPr>
              <w:rPr>
                <w:b/>
              </w:rPr>
            </w:pPr>
          </w:p>
        </w:tc>
        <w:tc>
          <w:tcPr>
            <w:tcW w:w="1193" w:type="dxa"/>
          </w:tcPr>
          <w:p w14:paraId="29F479AE" w14:textId="77777777" w:rsidR="001B6035" w:rsidRPr="004C11BE" w:rsidRDefault="001B6035" w:rsidP="001B6035">
            <w:pPr>
              <w:rPr>
                <w:b/>
              </w:rPr>
            </w:pPr>
          </w:p>
        </w:tc>
        <w:tc>
          <w:tcPr>
            <w:tcW w:w="1147" w:type="dxa"/>
          </w:tcPr>
          <w:p w14:paraId="22ECD085" w14:textId="77777777" w:rsidR="001B6035" w:rsidRPr="004C11BE" w:rsidRDefault="001B6035" w:rsidP="001B6035">
            <w:pPr>
              <w:rPr>
                <w:b/>
              </w:rPr>
            </w:pPr>
            <w:r w:rsidRPr="004C11BE">
              <w:rPr>
                <w:b/>
              </w:rPr>
              <w:t>NON-SUB</w:t>
            </w:r>
          </w:p>
        </w:tc>
        <w:tc>
          <w:tcPr>
            <w:tcW w:w="1260" w:type="dxa"/>
          </w:tcPr>
          <w:p w14:paraId="72083CA7" w14:textId="77777777" w:rsidR="001B6035" w:rsidRPr="004C11BE" w:rsidRDefault="001B6035" w:rsidP="001B6035">
            <w:pPr>
              <w:rPr>
                <w:b/>
              </w:rPr>
            </w:pPr>
          </w:p>
        </w:tc>
        <w:tc>
          <w:tcPr>
            <w:tcW w:w="1260" w:type="dxa"/>
          </w:tcPr>
          <w:p w14:paraId="410BD7AA" w14:textId="77777777" w:rsidR="001B6035" w:rsidRPr="004C11BE" w:rsidRDefault="001B6035" w:rsidP="001B6035">
            <w:pPr>
              <w:rPr>
                <w:b/>
              </w:rPr>
            </w:pPr>
            <w:r w:rsidRPr="004C11BE">
              <w:rPr>
                <w:b/>
              </w:rPr>
              <w:t>Y</w:t>
            </w:r>
          </w:p>
        </w:tc>
      </w:tr>
      <w:tr w:rsidR="001B6035" w:rsidRPr="006F75C8" w14:paraId="337A569E" w14:textId="77777777" w:rsidTr="001B6035">
        <w:tc>
          <w:tcPr>
            <w:tcW w:w="1885" w:type="dxa"/>
            <w:shd w:val="clear" w:color="auto" w:fill="E5DFEC" w:themeFill="accent4" w:themeFillTint="33"/>
          </w:tcPr>
          <w:p w14:paraId="63CA19D6" w14:textId="77777777" w:rsidR="001B6035" w:rsidRPr="009A7E9D" w:rsidRDefault="001B6035" w:rsidP="001B6035">
            <w:pPr>
              <w:rPr>
                <w:b/>
              </w:rPr>
            </w:pPr>
            <w:r w:rsidRPr="009A7E9D">
              <w:rPr>
                <w:b/>
              </w:rPr>
              <w:t>Units/Hours</w:t>
            </w:r>
          </w:p>
        </w:tc>
        <w:tc>
          <w:tcPr>
            <w:tcW w:w="7470" w:type="dxa"/>
            <w:gridSpan w:val="6"/>
            <w:shd w:val="clear" w:color="auto" w:fill="E5DFEC" w:themeFill="accent4" w:themeFillTint="33"/>
          </w:tcPr>
          <w:p w14:paraId="5B4E08F9" w14:textId="77777777" w:rsidR="001B6035" w:rsidRPr="006F75C8" w:rsidRDefault="001B6035" w:rsidP="001B6035">
            <w:pPr>
              <w:rPr>
                <w:b/>
              </w:rPr>
            </w:pPr>
          </w:p>
        </w:tc>
        <w:tc>
          <w:tcPr>
            <w:tcW w:w="1260" w:type="dxa"/>
            <w:shd w:val="clear" w:color="auto" w:fill="E5DFEC" w:themeFill="accent4" w:themeFillTint="33"/>
          </w:tcPr>
          <w:p w14:paraId="5BBB1751" w14:textId="77777777" w:rsidR="001B6035" w:rsidRPr="006F75C8" w:rsidRDefault="001B6035" w:rsidP="001B6035">
            <w:pPr>
              <w:rPr>
                <w:b/>
              </w:rPr>
            </w:pPr>
          </w:p>
        </w:tc>
      </w:tr>
      <w:tr w:rsidR="001B6035" w:rsidRPr="006F75C8" w14:paraId="596A17F7" w14:textId="77777777" w:rsidTr="001B6035">
        <w:tc>
          <w:tcPr>
            <w:tcW w:w="1885" w:type="dxa"/>
            <w:shd w:val="clear" w:color="auto" w:fill="E5DFEC" w:themeFill="accent4" w:themeFillTint="33"/>
          </w:tcPr>
          <w:p w14:paraId="7759BD38" w14:textId="77777777" w:rsidR="001B6035" w:rsidRPr="006F75C8" w:rsidRDefault="001B6035" w:rsidP="001B6035">
            <w:pPr>
              <w:rPr>
                <w:b/>
              </w:rPr>
            </w:pPr>
            <w:r w:rsidRPr="006F75C8">
              <w:rPr>
                <w:b/>
              </w:rPr>
              <w:t>Variable</w:t>
            </w:r>
          </w:p>
        </w:tc>
        <w:tc>
          <w:tcPr>
            <w:tcW w:w="7470" w:type="dxa"/>
            <w:gridSpan w:val="6"/>
            <w:shd w:val="clear" w:color="auto" w:fill="E5DFEC" w:themeFill="accent4" w:themeFillTint="33"/>
          </w:tcPr>
          <w:p w14:paraId="48BCF4AB" w14:textId="77777777" w:rsidR="001B6035" w:rsidRPr="006F75C8" w:rsidRDefault="001B6035" w:rsidP="001B6035">
            <w:pPr>
              <w:rPr>
                <w:b/>
              </w:rPr>
            </w:pPr>
          </w:p>
        </w:tc>
        <w:tc>
          <w:tcPr>
            <w:tcW w:w="1260" w:type="dxa"/>
            <w:shd w:val="clear" w:color="auto" w:fill="E5DFEC" w:themeFill="accent4" w:themeFillTint="33"/>
          </w:tcPr>
          <w:p w14:paraId="1403308C" w14:textId="77777777" w:rsidR="001B6035" w:rsidRPr="006F75C8" w:rsidRDefault="001B6035" w:rsidP="001B6035">
            <w:pPr>
              <w:rPr>
                <w:b/>
              </w:rPr>
            </w:pPr>
          </w:p>
        </w:tc>
      </w:tr>
      <w:tr w:rsidR="001B6035" w14:paraId="0EF7D2C8" w14:textId="77777777" w:rsidTr="001B6035">
        <w:tc>
          <w:tcPr>
            <w:tcW w:w="1885" w:type="dxa"/>
          </w:tcPr>
          <w:p w14:paraId="562645E8" w14:textId="77777777" w:rsidR="001B6035" w:rsidRPr="009921F4" w:rsidRDefault="001B6035" w:rsidP="001B6035">
            <w:r>
              <w:t>**</w:t>
            </w:r>
            <w:r w:rsidRPr="009921F4">
              <w:t>Units</w:t>
            </w:r>
            <w:r>
              <w:t xml:space="preserve"> Min</w:t>
            </w:r>
          </w:p>
        </w:tc>
        <w:tc>
          <w:tcPr>
            <w:tcW w:w="1260" w:type="dxa"/>
          </w:tcPr>
          <w:p w14:paraId="1554B3B2" w14:textId="77777777" w:rsidR="001B6035" w:rsidRPr="009921F4" w:rsidRDefault="001B6035" w:rsidP="001B6035">
            <w:r>
              <w:t>CB07</w:t>
            </w:r>
          </w:p>
        </w:tc>
        <w:tc>
          <w:tcPr>
            <w:tcW w:w="1463" w:type="dxa"/>
          </w:tcPr>
          <w:p w14:paraId="6D7E620B" w14:textId="77777777" w:rsidR="001B6035" w:rsidRPr="009921F4" w:rsidRDefault="001B6035" w:rsidP="001B6035">
            <w:r w:rsidRPr="009921F4">
              <w:t>CAT</w:t>
            </w:r>
          </w:p>
        </w:tc>
        <w:tc>
          <w:tcPr>
            <w:tcW w:w="1147" w:type="dxa"/>
          </w:tcPr>
          <w:p w14:paraId="24842A8C" w14:textId="77777777" w:rsidR="001B6035" w:rsidRPr="009921F4" w:rsidRDefault="001B6035" w:rsidP="001B6035"/>
        </w:tc>
        <w:tc>
          <w:tcPr>
            <w:tcW w:w="1193" w:type="dxa"/>
          </w:tcPr>
          <w:p w14:paraId="7D60FBB9" w14:textId="77777777" w:rsidR="001B6035" w:rsidRPr="009921F4" w:rsidRDefault="001B6035" w:rsidP="001B6035">
            <w:r w:rsidRPr="009921F4">
              <w:t>SUB</w:t>
            </w:r>
          </w:p>
        </w:tc>
        <w:tc>
          <w:tcPr>
            <w:tcW w:w="1147" w:type="dxa"/>
          </w:tcPr>
          <w:p w14:paraId="0CA5D143" w14:textId="77777777" w:rsidR="001B6035" w:rsidRPr="009921F4" w:rsidRDefault="001B6035" w:rsidP="001B6035"/>
        </w:tc>
        <w:tc>
          <w:tcPr>
            <w:tcW w:w="1260" w:type="dxa"/>
          </w:tcPr>
          <w:p w14:paraId="50599DED" w14:textId="77777777" w:rsidR="001B6035" w:rsidRPr="00674C68" w:rsidRDefault="001B6035" w:rsidP="001B6035">
            <w:r w:rsidRPr="00674C68">
              <w:t>MOD</w:t>
            </w:r>
          </w:p>
        </w:tc>
        <w:tc>
          <w:tcPr>
            <w:tcW w:w="1260" w:type="dxa"/>
          </w:tcPr>
          <w:p w14:paraId="190C7BD8" w14:textId="77777777" w:rsidR="001B6035" w:rsidRPr="00674C68" w:rsidRDefault="001B6035" w:rsidP="001B6035">
            <w:r>
              <w:t>Y</w:t>
            </w:r>
          </w:p>
        </w:tc>
      </w:tr>
      <w:tr w:rsidR="001B6035" w14:paraId="4FEB13BA" w14:textId="77777777" w:rsidTr="001B6035">
        <w:tc>
          <w:tcPr>
            <w:tcW w:w="1885" w:type="dxa"/>
          </w:tcPr>
          <w:p w14:paraId="545DF6CE" w14:textId="77777777" w:rsidR="001B6035" w:rsidRPr="009921F4" w:rsidRDefault="001B6035" w:rsidP="001B6035">
            <w:r>
              <w:t>**</w:t>
            </w:r>
            <w:r w:rsidRPr="009921F4">
              <w:t>Units</w:t>
            </w:r>
            <w:r>
              <w:t xml:space="preserve"> Max</w:t>
            </w:r>
          </w:p>
        </w:tc>
        <w:tc>
          <w:tcPr>
            <w:tcW w:w="1260" w:type="dxa"/>
          </w:tcPr>
          <w:p w14:paraId="33D226DC" w14:textId="77777777" w:rsidR="001B6035" w:rsidRPr="009921F4" w:rsidRDefault="001B6035" w:rsidP="001B6035">
            <w:r>
              <w:t>CB06</w:t>
            </w:r>
          </w:p>
        </w:tc>
        <w:tc>
          <w:tcPr>
            <w:tcW w:w="1463" w:type="dxa"/>
          </w:tcPr>
          <w:p w14:paraId="2029A096" w14:textId="77777777" w:rsidR="001B6035" w:rsidRPr="009921F4" w:rsidRDefault="001B6035" w:rsidP="001B6035">
            <w:r>
              <w:t>CAT</w:t>
            </w:r>
          </w:p>
        </w:tc>
        <w:tc>
          <w:tcPr>
            <w:tcW w:w="1147" w:type="dxa"/>
          </w:tcPr>
          <w:p w14:paraId="78026C16" w14:textId="77777777" w:rsidR="001B6035" w:rsidRPr="009921F4" w:rsidRDefault="001B6035" w:rsidP="001B6035"/>
        </w:tc>
        <w:tc>
          <w:tcPr>
            <w:tcW w:w="1193" w:type="dxa"/>
          </w:tcPr>
          <w:p w14:paraId="0FF980C8" w14:textId="77777777" w:rsidR="001B6035" w:rsidRPr="009921F4" w:rsidRDefault="001B6035" w:rsidP="001B6035">
            <w:r>
              <w:t>SUB</w:t>
            </w:r>
          </w:p>
        </w:tc>
        <w:tc>
          <w:tcPr>
            <w:tcW w:w="1147" w:type="dxa"/>
          </w:tcPr>
          <w:p w14:paraId="71CE24A3" w14:textId="77777777" w:rsidR="001B6035" w:rsidRPr="009921F4" w:rsidRDefault="001B6035" w:rsidP="001B6035"/>
        </w:tc>
        <w:tc>
          <w:tcPr>
            <w:tcW w:w="1260" w:type="dxa"/>
          </w:tcPr>
          <w:p w14:paraId="0C6072F6" w14:textId="77777777" w:rsidR="001B6035" w:rsidRPr="00674C68" w:rsidRDefault="001B6035" w:rsidP="001B6035">
            <w:r>
              <w:t>MOD</w:t>
            </w:r>
          </w:p>
        </w:tc>
        <w:tc>
          <w:tcPr>
            <w:tcW w:w="1260" w:type="dxa"/>
          </w:tcPr>
          <w:p w14:paraId="6B26F0A6" w14:textId="77777777" w:rsidR="001B6035" w:rsidRDefault="001B6035" w:rsidP="001B6035">
            <w:r>
              <w:t>Y</w:t>
            </w:r>
          </w:p>
        </w:tc>
      </w:tr>
      <w:tr w:rsidR="001B6035" w14:paraId="36021047" w14:textId="77777777" w:rsidTr="001B6035">
        <w:tc>
          <w:tcPr>
            <w:tcW w:w="1885" w:type="dxa"/>
          </w:tcPr>
          <w:p w14:paraId="0860B77E" w14:textId="77777777" w:rsidR="001B6035" w:rsidRPr="009921F4" w:rsidRDefault="001B6035" w:rsidP="001B6035">
            <w:r>
              <w:t xml:space="preserve">**Lecture </w:t>
            </w:r>
            <w:r w:rsidRPr="009921F4">
              <w:t>Hours</w:t>
            </w:r>
            <w:r>
              <w:t>/</w:t>
            </w:r>
            <w:r>
              <w:rPr>
                <w:rFonts w:ascii="Helvetica" w:hAnsi="Helvetica" w:cs="Helvetica"/>
                <w:b/>
                <w:bCs/>
                <w:color w:val="A94442"/>
                <w:sz w:val="21"/>
                <w:szCs w:val="21"/>
                <w:shd w:val="clear" w:color="auto" w:fill="FFFFFF"/>
              </w:rPr>
              <w:t xml:space="preserve"> </w:t>
            </w:r>
            <w:r w:rsidRPr="00CB4648">
              <w:rPr>
                <w:rFonts w:ascii="Helvetica" w:hAnsi="Helvetica" w:cs="Helvetica"/>
                <w:sz w:val="21"/>
                <w:szCs w:val="21"/>
                <w:shd w:val="clear" w:color="auto" w:fill="FFFFFF"/>
              </w:rPr>
              <w:t>Min</w:t>
            </w:r>
          </w:p>
        </w:tc>
        <w:tc>
          <w:tcPr>
            <w:tcW w:w="1260" w:type="dxa"/>
          </w:tcPr>
          <w:p w14:paraId="016C05FD" w14:textId="77777777" w:rsidR="001B6035" w:rsidRPr="009921F4" w:rsidRDefault="001B6035" w:rsidP="001B6035"/>
        </w:tc>
        <w:tc>
          <w:tcPr>
            <w:tcW w:w="1463" w:type="dxa"/>
          </w:tcPr>
          <w:p w14:paraId="282E6AA4" w14:textId="77777777" w:rsidR="001B6035" w:rsidRPr="009921F4" w:rsidRDefault="001B6035" w:rsidP="001B6035">
            <w:r w:rsidRPr="009921F4">
              <w:t>CAT</w:t>
            </w:r>
          </w:p>
        </w:tc>
        <w:tc>
          <w:tcPr>
            <w:tcW w:w="1147" w:type="dxa"/>
          </w:tcPr>
          <w:p w14:paraId="17BDE41B" w14:textId="77777777" w:rsidR="001B6035" w:rsidRPr="009921F4" w:rsidRDefault="001B6035" w:rsidP="001B6035"/>
        </w:tc>
        <w:tc>
          <w:tcPr>
            <w:tcW w:w="1193" w:type="dxa"/>
          </w:tcPr>
          <w:p w14:paraId="6AE4AC92" w14:textId="77777777" w:rsidR="001B6035" w:rsidRPr="009921F4" w:rsidRDefault="001B6035" w:rsidP="001B6035">
            <w:r>
              <w:t>SUB</w:t>
            </w:r>
          </w:p>
        </w:tc>
        <w:tc>
          <w:tcPr>
            <w:tcW w:w="1147" w:type="dxa"/>
          </w:tcPr>
          <w:p w14:paraId="61BD4D8B" w14:textId="77777777" w:rsidR="001B6035" w:rsidRPr="009921F4" w:rsidRDefault="001B6035" w:rsidP="001B6035"/>
        </w:tc>
        <w:tc>
          <w:tcPr>
            <w:tcW w:w="1260" w:type="dxa"/>
          </w:tcPr>
          <w:p w14:paraId="3654B054" w14:textId="77777777" w:rsidR="001B6035" w:rsidRPr="00674C68" w:rsidRDefault="001B6035" w:rsidP="001B6035">
            <w:r w:rsidRPr="00674C68">
              <w:t>MOD</w:t>
            </w:r>
          </w:p>
        </w:tc>
        <w:tc>
          <w:tcPr>
            <w:tcW w:w="1260" w:type="dxa"/>
          </w:tcPr>
          <w:p w14:paraId="69FD5065" w14:textId="77777777" w:rsidR="001B6035" w:rsidRPr="00674C68" w:rsidRDefault="001B6035" w:rsidP="001B6035">
            <w:r>
              <w:t>Y</w:t>
            </w:r>
          </w:p>
        </w:tc>
      </w:tr>
      <w:tr w:rsidR="001B6035" w14:paraId="7D5522D9" w14:textId="77777777" w:rsidTr="001B6035">
        <w:tc>
          <w:tcPr>
            <w:tcW w:w="1885" w:type="dxa"/>
          </w:tcPr>
          <w:p w14:paraId="0837489E" w14:textId="77777777" w:rsidR="001B6035" w:rsidRDefault="001B6035" w:rsidP="001B6035">
            <w:r>
              <w:t xml:space="preserve">**Lecture </w:t>
            </w:r>
            <w:r w:rsidRPr="009921F4">
              <w:t>Hours</w:t>
            </w:r>
            <w:r>
              <w:t>/</w:t>
            </w:r>
            <w:r>
              <w:rPr>
                <w:rFonts w:ascii="Helvetica" w:hAnsi="Helvetica" w:cs="Helvetica"/>
                <w:b/>
                <w:bCs/>
                <w:color w:val="A94442"/>
                <w:sz w:val="21"/>
                <w:szCs w:val="21"/>
                <w:shd w:val="clear" w:color="auto" w:fill="FFFFFF"/>
              </w:rPr>
              <w:t xml:space="preserve"> </w:t>
            </w:r>
            <w:r w:rsidRPr="00CB4648">
              <w:rPr>
                <w:rFonts w:ascii="Helvetica" w:hAnsi="Helvetica" w:cs="Helvetica"/>
                <w:sz w:val="21"/>
                <w:szCs w:val="21"/>
                <w:shd w:val="clear" w:color="auto" w:fill="FFFFFF"/>
              </w:rPr>
              <w:t>Max</w:t>
            </w:r>
          </w:p>
        </w:tc>
        <w:tc>
          <w:tcPr>
            <w:tcW w:w="1260" w:type="dxa"/>
          </w:tcPr>
          <w:p w14:paraId="4BE97A30" w14:textId="77777777" w:rsidR="001B6035" w:rsidRPr="009921F4" w:rsidRDefault="001B6035" w:rsidP="001B6035"/>
        </w:tc>
        <w:tc>
          <w:tcPr>
            <w:tcW w:w="1463" w:type="dxa"/>
          </w:tcPr>
          <w:p w14:paraId="57016465" w14:textId="77777777" w:rsidR="001B6035" w:rsidRDefault="001B6035" w:rsidP="001B6035"/>
        </w:tc>
        <w:tc>
          <w:tcPr>
            <w:tcW w:w="1147" w:type="dxa"/>
          </w:tcPr>
          <w:p w14:paraId="6B75522D" w14:textId="77777777" w:rsidR="001B6035" w:rsidRPr="009921F4" w:rsidRDefault="001B6035" w:rsidP="001B6035"/>
        </w:tc>
        <w:tc>
          <w:tcPr>
            <w:tcW w:w="1193" w:type="dxa"/>
          </w:tcPr>
          <w:p w14:paraId="0EDE803C" w14:textId="77777777" w:rsidR="001B6035" w:rsidRPr="009921F4" w:rsidRDefault="001B6035" w:rsidP="001B6035">
            <w:r>
              <w:t>SUB</w:t>
            </w:r>
          </w:p>
        </w:tc>
        <w:tc>
          <w:tcPr>
            <w:tcW w:w="1147" w:type="dxa"/>
          </w:tcPr>
          <w:p w14:paraId="08EA4941" w14:textId="77777777" w:rsidR="001B6035" w:rsidRPr="009921F4" w:rsidRDefault="001B6035" w:rsidP="001B6035"/>
        </w:tc>
        <w:tc>
          <w:tcPr>
            <w:tcW w:w="1260" w:type="dxa"/>
          </w:tcPr>
          <w:p w14:paraId="1F08F2B8" w14:textId="77777777" w:rsidR="001B6035" w:rsidRPr="00674C68" w:rsidRDefault="001B6035" w:rsidP="001B6035">
            <w:r>
              <w:t>MOD</w:t>
            </w:r>
          </w:p>
        </w:tc>
        <w:tc>
          <w:tcPr>
            <w:tcW w:w="1260" w:type="dxa"/>
          </w:tcPr>
          <w:p w14:paraId="355447D9" w14:textId="77777777" w:rsidR="001B6035" w:rsidRDefault="001B6035" w:rsidP="001B6035">
            <w:r>
              <w:t>Y</w:t>
            </w:r>
          </w:p>
        </w:tc>
      </w:tr>
      <w:tr w:rsidR="002E1A00" w14:paraId="58957E28" w14:textId="77777777" w:rsidTr="006E4A03">
        <w:tc>
          <w:tcPr>
            <w:tcW w:w="1885" w:type="dxa"/>
          </w:tcPr>
          <w:p w14:paraId="10F6B0D5" w14:textId="77777777" w:rsidR="002E1A00" w:rsidRPr="006A4C0D" w:rsidRDefault="002E1A00" w:rsidP="006E4A03">
            <w:pPr>
              <w:rPr>
                <w:b/>
              </w:rPr>
            </w:pPr>
            <w:r w:rsidRPr="006A4C0D">
              <w:rPr>
                <w:b/>
              </w:rPr>
              <w:t>META TABS AND CELLS</w:t>
            </w:r>
          </w:p>
        </w:tc>
        <w:tc>
          <w:tcPr>
            <w:tcW w:w="1260" w:type="dxa"/>
          </w:tcPr>
          <w:p w14:paraId="62EA8CC1" w14:textId="77777777" w:rsidR="002E1A00" w:rsidRDefault="002E1A00" w:rsidP="006E4A03">
            <w:pPr>
              <w:jc w:val="center"/>
              <w:rPr>
                <w:b/>
              </w:rPr>
            </w:pPr>
            <w:r>
              <w:rPr>
                <w:b/>
              </w:rPr>
              <w:t>MIS CB Codes</w:t>
            </w:r>
          </w:p>
        </w:tc>
        <w:tc>
          <w:tcPr>
            <w:tcW w:w="2610" w:type="dxa"/>
            <w:gridSpan w:val="2"/>
          </w:tcPr>
          <w:p w14:paraId="5B26BCDA" w14:textId="77777777" w:rsidR="002E1A00" w:rsidRPr="006A4C0D" w:rsidRDefault="002E1A00" w:rsidP="006E4A03">
            <w:pPr>
              <w:jc w:val="center"/>
              <w:rPr>
                <w:b/>
              </w:rPr>
            </w:pPr>
            <w:r>
              <w:rPr>
                <w:b/>
              </w:rPr>
              <w:t xml:space="preserve"> Proposal Type</w:t>
            </w:r>
          </w:p>
        </w:tc>
        <w:tc>
          <w:tcPr>
            <w:tcW w:w="2340" w:type="dxa"/>
            <w:gridSpan w:val="2"/>
          </w:tcPr>
          <w:p w14:paraId="7827D0E2" w14:textId="77777777" w:rsidR="002E1A00" w:rsidRPr="006A4C0D" w:rsidRDefault="002E1A00" w:rsidP="006E4A03">
            <w:pPr>
              <w:jc w:val="center"/>
              <w:rPr>
                <w:b/>
              </w:rPr>
            </w:pPr>
            <w:r>
              <w:rPr>
                <w:b/>
              </w:rPr>
              <w:t>STATE-COCI Submission Type</w:t>
            </w:r>
          </w:p>
        </w:tc>
        <w:tc>
          <w:tcPr>
            <w:tcW w:w="2520" w:type="dxa"/>
            <w:gridSpan w:val="2"/>
          </w:tcPr>
          <w:p w14:paraId="2A855834" w14:textId="77777777" w:rsidR="002E1A00" w:rsidRPr="00674C68" w:rsidRDefault="002E1A00" w:rsidP="006E4A03">
            <w:pPr>
              <w:rPr>
                <w:b/>
              </w:rPr>
            </w:pPr>
            <w:r>
              <w:rPr>
                <w:b/>
              </w:rPr>
              <w:t>Course Change Impact</w:t>
            </w:r>
          </w:p>
        </w:tc>
      </w:tr>
      <w:tr w:rsidR="002E1A00" w14:paraId="4307E707" w14:textId="77777777" w:rsidTr="006E4A03">
        <w:tc>
          <w:tcPr>
            <w:tcW w:w="1885" w:type="dxa"/>
          </w:tcPr>
          <w:p w14:paraId="7A15B85E" w14:textId="6ECBB37B" w:rsidR="002E1A00" w:rsidRPr="00855D8A" w:rsidRDefault="002E1A00" w:rsidP="006E4A03">
            <w:pPr>
              <w:rPr>
                <w:b/>
                <w:highlight w:val="yellow"/>
              </w:rPr>
            </w:pPr>
            <w:r w:rsidRPr="009734AA">
              <w:rPr>
                <w:b/>
              </w:rPr>
              <w:lastRenderedPageBreak/>
              <w:t>COURSE</w:t>
            </w:r>
          </w:p>
        </w:tc>
        <w:tc>
          <w:tcPr>
            <w:tcW w:w="1260" w:type="dxa"/>
          </w:tcPr>
          <w:p w14:paraId="2E4EE74F" w14:textId="77777777" w:rsidR="002E1A00" w:rsidRPr="006A4C0D" w:rsidRDefault="002E1A00" w:rsidP="006E4A03">
            <w:pPr>
              <w:jc w:val="center"/>
              <w:rPr>
                <w:b/>
              </w:rPr>
            </w:pPr>
          </w:p>
        </w:tc>
        <w:tc>
          <w:tcPr>
            <w:tcW w:w="1463" w:type="dxa"/>
          </w:tcPr>
          <w:p w14:paraId="240C909A" w14:textId="77777777" w:rsidR="002E1A00" w:rsidRPr="006A4C0D" w:rsidRDefault="002E1A00" w:rsidP="006E4A03">
            <w:pPr>
              <w:jc w:val="center"/>
              <w:rPr>
                <w:b/>
              </w:rPr>
            </w:pPr>
            <w:r w:rsidRPr="006A4C0D">
              <w:rPr>
                <w:b/>
              </w:rPr>
              <w:t>CAT</w:t>
            </w:r>
          </w:p>
        </w:tc>
        <w:tc>
          <w:tcPr>
            <w:tcW w:w="1147" w:type="dxa"/>
          </w:tcPr>
          <w:p w14:paraId="111421B0" w14:textId="77777777" w:rsidR="002E1A00" w:rsidRPr="006A4C0D" w:rsidRDefault="002E1A00" w:rsidP="006E4A03">
            <w:pPr>
              <w:jc w:val="center"/>
              <w:rPr>
                <w:b/>
              </w:rPr>
            </w:pPr>
            <w:r w:rsidRPr="006A4C0D">
              <w:rPr>
                <w:b/>
              </w:rPr>
              <w:t>NON-CAT</w:t>
            </w:r>
          </w:p>
        </w:tc>
        <w:tc>
          <w:tcPr>
            <w:tcW w:w="1193" w:type="dxa"/>
          </w:tcPr>
          <w:p w14:paraId="4C5D2A30" w14:textId="77777777" w:rsidR="002E1A00" w:rsidRPr="006A4C0D" w:rsidRDefault="002E1A00" w:rsidP="006E4A03">
            <w:pPr>
              <w:jc w:val="center"/>
              <w:rPr>
                <w:b/>
              </w:rPr>
            </w:pPr>
            <w:r w:rsidRPr="006A4C0D">
              <w:rPr>
                <w:b/>
              </w:rPr>
              <w:t>SUB</w:t>
            </w:r>
          </w:p>
        </w:tc>
        <w:tc>
          <w:tcPr>
            <w:tcW w:w="1147" w:type="dxa"/>
          </w:tcPr>
          <w:p w14:paraId="2D2857B1" w14:textId="77777777" w:rsidR="002E1A00" w:rsidRPr="006A4C0D" w:rsidRDefault="002E1A00" w:rsidP="006E4A03">
            <w:pPr>
              <w:jc w:val="center"/>
              <w:rPr>
                <w:b/>
              </w:rPr>
            </w:pPr>
            <w:r w:rsidRPr="006A4C0D">
              <w:rPr>
                <w:b/>
              </w:rPr>
              <w:t>NON-SUB</w:t>
            </w:r>
          </w:p>
        </w:tc>
        <w:tc>
          <w:tcPr>
            <w:tcW w:w="1260" w:type="dxa"/>
          </w:tcPr>
          <w:p w14:paraId="7FB8FC7C" w14:textId="77777777" w:rsidR="002E1A00" w:rsidRPr="00674C68" w:rsidRDefault="002E1A00" w:rsidP="006E4A03">
            <w:pPr>
              <w:jc w:val="center"/>
              <w:rPr>
                <w:b/>
              </w:rPr>
            </w:pPr>
            <w:r>
              <w:rPr>
                <w:b/>
              </w:rPr>
              <w:t>Changes Required P</w:t>
            </w:r>
            <w:r w:rsidRPr="00674C68">
              <w:rPr>
                <w:b/>
              </w:rPr>
              <w:t xml:space="preserve">rogram </w:t>
            </w:r>
            <w:r>
              <w:rPr>
                <w:b/>
              </w:rPr>
              <w:t>Modification</w:t>
            </w:r>
          </w:p>
        </w:tc>
        <w:tc>
          <w:tcPr>
            <w:tcW w:w="1260" w:type="dxa"/>
          </w:tcPr>
          <w:p w14:paraId="76BB236B" w14:textId="77777777" w:rsidR="002E1A00" w:rsidRDefault="002E1A00" w:rsidP="006E4A03">
            <w:pPr>
              <w:jc w:val="center"/>
              <w:rPr>
                <w:b/>
              </w:rPr>
            </w:pPr>
            <w:r>
              <w:rPr>
                <w:b/>
              </w:rPr>
              <w:t>Changes Required Requisite Update</w:t>
            </w:r>
          </w:p>
          <w:p w14:paraId="044AC22D" w14:textId="77777777" w:rsidR="002E1A00" w:rsidRDefault="002E1A00" w:rsidP="006E4A03">
            <w:pPr>
              <w:jc w:val="center"/>
              <w:rPr>
                <w:b/>
              </w:rPr>
            </w:pPr>
            <w:r>
              <w:rPr>
                <w:b/>
              </w:rPr>
              <w:t>Y/N</w:t>
            </w:r>
          </w:p>
        </w:tc>
      </w:tr>
      <w:tr w:rsidR="001B6035" w14:paraId="54C3CB52" w14:textId="77777777" w:rsidTr="001B6035">
        <w:tc>
          <w:tcPr>
            <w:tcW w:w="1885" w:type="dxa"/>
          </w:tcPr>
          <w:p w14:paraId="4626E8ED" w14:textId="77777777" w:rsidR="001B6035" w:rsidRPr="009921F4" w:rsidRDefault="001B6035" w:rsidP="001B6035">
            <w:r>
              <w:t>**Lab Hours/</w:t>
            </w:r>
            <w:r>
              <w:rPr>
                <w:rFonts w:ascii="Helvetica" w:hAnsi="Helvetica" w:cs="Helvetica"/>
                <w:b/>
                <w:bCs/>
                <w:color w:val="A94442"/>
                <w:sz w:val="21"/>
                <w:szCs w:val="21"/>
                <w:shd w:val="clear" w:color="auto" w:fill="F9F9F9"/>
              </w:rPr>
              <w:t xml:space="preserve"> </w:t>
            </w:r>
            <w:r w:rsidRPr="00CB4648">
              <w:rPr>
                <w:rFonts w:ascii="Helvetica" w:hAnsi="Helvetica" w:cs="Helvetica"/>
                <w:sz w:val="21"/>
                <w:szCs w:val="21"/>
                <w:shd w:val="clear" w:color="auto" w:fill="FFFFFF"/>
              </w:rPr>
              <w:t xml:space="preserve">Min </w:t>
            </w:r>
          </w:p>
        </w:tc>
        <w:tc>
          <w:tcPr>
            <w:tcW w:w="1260" w:type="dxa"/>
          </w:tcPr>
          <w:p w14:paraId="5DC29CF2" w14:textId="77777777" w:rsidR="001B6035" w:rsidRPr="009921F4" w:rsidRDefault="001B6035" w:rsidP="001B6035"/>
        </w:tc>
        <w:tc>
          <w:tcPr>
            <w:tcW w:w="1463" w:type="dxa"/>
          </w:tcPr>
          <w:p w14:paraId="0E0BC962" w14:textId="77777777" w:rsidR="001B6035" w:rsidRDefault="001B6035" w:rsidP="001B6035">
            <w:r>
              <w:t>CAT</w:t>
            </w:r>
          </w:p>
        </w:tc>
        <w:tc>
          <w:tcPr>
            <w:tcW w:w="1147" w:type="dxa"/>
          </w:tcPr>
          <w:p w14:paraId="7539636E" w14:textId="77777777" w:rsidR="001B6035" w:rsidRPr="009921F4" w:rsidRDefault="001B6035" w:rsidP="001B6035"/>
        </w:tc>
        <w:tc>
          <w:tcPr>
            <w:tcW w:w="1193" w:type="dxa"/>
          </w:tcPr>
          <w:p w14:paraId="35A860F5" w14:textId="77777777" w:rsidR="001B6035" w:rsidRPr="009921F4" w:rsidRDefault="001B6035" w:rsidP="001B6035">
            <w:r>
              <w:t>SUB</w:t>
            </w:r>
          </w:p>
        </w:tc>
        <w:tc>
          <w:tcPr>
            <w:tcW w:w="1147" w:type="dxa"/>
          </w:tcPr>
          <w:p w14:paraId="179C635C" w14:textId="77777777" w:rsidR="001B6035" w:rsidRPr="009921F4" w:rsidRDefault="001B6035" w:rsidP="001B6035"/>
        </w:tc>
        <w:tc>
          <w:tcPr>
            <w:tcW w:w="1260" w:type="dxa"/>
          </w:tcPr>
          <w:p w14:paraId="659C776B" w14:textId="77777777" w:rsidR="001B6035" w:rsidRPr="00674C68" w:rsidRDefault="001B6035" w:rsidP="001B6035">
            <w:r>
              <w:t>MOD</w:t>
            </w:r>
          </w:p>
        </w:tc>
        <w:tc>
          <w:tcPr>
            <w:tcW w:w="1260" w:type="dxa"/>
          </w:tcPr>
          <w:p w14:paraId="3E9E2A26" w14:textId="77777777" w:rsidR="001B6035" w:rsidRDefault="001B6035" w:rsidP="001B6035">
            <w:r>
              <w:t>Y</w:t>
            </w:r>
          </w:p>
        </w:tc>
      </w:tr>
      <w:tr w:rsidR="001B6035" w14:paraId="413953C2" w14:textId="77777777" w:rsidTr="001B6035">
        <w:tc>
          <w:tcPr>
            <w:tcW w:w="1885" w:type="dxa"/>
          </w:tcPr>
          <w:p w14:paraId="765BE89F" w14:textId="77777777" w:rsidR="001B6035" w:rsidRPr="009921F4" w:rsidRDefault="001B6035" w:rsidP="001B6035">
            <w:r>
              <w:t>**Lab Hours/</w:t>
            </w:r>
            <w:r>
              <w:rPr>
                <w:rFonts w:ascii="Helvetica" w:hAnsi="Helvetica" w:cs="Helvetica"/>
                <w:b/>
                <w:bCs/>
                <w:color w:val="A94442"/>
                <w:sz w:val="21"/>
                <w:szCs w:val="21"/>
                <w:shd w:val="clear" w:color="auto" w:fill="F9F9F9"/>
              </w:rPr>
              <w:t xml:space="preserve"> </w:t>
            </w:r>
            <w:r w:rsidRPr="00CB4648">
              <w:rPr>
                <w:rFonts w:ascii="Helvetica" w:hAnsi="Helvetica" w:cs="Helvetica"/>
                <w:sz w:val="21"/>
                <w:szCs w:val="21"/>
                <w:shd w:val="clear" w:color="auto" w:fill="FFFFFF"/>
              </w:rPr>
              <w:t>Max</w:t>
            </w:r>
          </w:p>
        </w:tc>
        <w:tc>
          <w:tcPr>
            <w:tcW w:w="1260" w:type="dxa"/>
          </w:tcPr>
          <w:p w14:paraId="3EF801D1" w14:textId="77777777" w:rsidR="001B6035" w:rsidRPr="009921F4" w:rsidRDefault="001B6035" w:rsidP="001B6035"/>
        </w:tc>
        <w:tc>
          <w:tcPr>
            <w:tcW w:w="1463" w:type="dxa"/>
          </w:tcPr>
          <w:p w14:paraId="4B6A71B0" w14:textId="77777777" w:rsidR="001B6035" w:rsidRPr="009921F4" w:rsidRDefault="001B6035" w:rsidP="001B6035">
            <w:r>
              <w:t>CAT</w:t>
            </w:r>
          </w:p>
        </w:tc>
        <w:tc>
          <w:tcPr>
            <w:tcW w:w="1147" w:type="dxa"/>
          </w:tcPr>
          <w:p w14:paraId="4D9840B5" w14:textId="77777777" w:rsidR="001B6035" w:rsidRPr="009921F4" w:rsidRDefault="001B6035" w:rsidP="001B6035"/>
        </w:tc>
        <w:tc>
          <w:tcPr>
            <w:tcW w:w="1193" w:type="dxa"/>
          </w:tcPr>
          <w:p w14:paraId="64F73C70" w14:textId="77777777" w:rsidR="001B6035" w:rsidRPr="009921F4" w:rsidRDefault="001B6035" w:rsidP="001B6035">
            <w:r>
              <w:t>SUB</w:t>
            </w:r>
          </w:p>
        </w:tc>
        <w:tc>
          <w:tcPr>
            <w:tcW w:w="1147" w:type="dxa"/>
          </w:tcPr>
          <w:p w14:paraId="7BD688F9" w14:textId="77777777" w:rsidR="001B6035" w:rsidRPr="009921F4" w:rsidRDefault="001B6035" w:rsidP="001B6035"/>
        </w:tc>
        <w:tc>
          <w:tcPr>
            <w:tcW w:w="1260" w:type="dxa"/>
          </w:tcPr>
          <w:p w14:paraId="7051B50F" w14:textId="77777777" w:rsidR="001B6035" w:rsidRPr="00674C68" w:rsidRDefault="001B6035" w:rsidP="001B6035">
            <w:r>
              <w:t>MOD</w:t>
            </w:r>
          </w:p>
        </w:tc>
        <w:tc>
          <w:tcPr>
            <w:tcW w:w="1260" w:type="dxa"/>
          </w:tcPr>
          <w:p w14:paraId="099C035A" w14:textId="77777777" w:rsidR="001B6035" w:rsidRDefault="001B6035" w:rsidP="001B6035">
            <w:r>
              <w:t>Y</w:t>
            </w:r>
          </w:p>
        </w:tc>
      </w:tr>
      <w:tr w:rsidR="001B6035" w14:paraId="4D7A6507" w14:textId="77777777" w:rsidTr="001B6035">
        <w:tc>
          <w:tcPr>
            <w:tcW w:w="1885" w:type="dxa"/>
          </w:tcPr>
          <w:p w14:paraId="4F4F1EEE" w14:textId="77777777" w:rsidR="001B6035" w:rsidRPr="009921F4" w:rsidRDefault="001B6035" w:rsidP="001B6035">
            <w:r w:rsidRPr="009921F4">
              <w:t>Grading Policy</w:t>
            </w:r>
          </w:p>
        </w:tc>
        <w:tc>
          <w:tcPr>
            <w:tcW w:w="1260" w:type="dxa"/>
          </w:tcPr>
          <w:p w14:paraId="2962680E" w14:textId="77777777" w:rsidR="001B6035" w:rsidRPr="009921F4" w:rsidRDefault="001B6035" w:rsidP="001B6035"/>
        </w:tc>
        <w:tc>
          <w:tcPr>
            <w:tcW w:w="1463" w:type="dxa"/>
          </w:tcPr>
          <w:p w14:paraId="3F3EA186" w14:textId="77777777" w:rsidR="001B6035" w:rsidRPr="009921F4" w:rsidRDefault="001B6035" w:rsidP="001B6035">
            <w:r w:rsidRPr="009921F4">
              <w:t>CAT</w:t>
            </w:r>
          </w:p>
        </w:tc>
        <w:tc>
          <w:tcPr>
            <w:tcW w:w="1147" w:type="dxa"/>
          </w:tcPr>
          <w:p w14:paraId="60C7739C" w14:textId="77777777" w:rsidR="001B6035" w:rsidRPr="009921F4" w:rsidRDefault="001B6035" w:rsidP="001B6035"/>
        </w:tc>
        <w:tc>
          <w:tcPr>
            <w:tcW w:w="1193" w:type="dxa"/>
          </w:tcPr>
          <w:p w14:paraId="5EAB1105" w14:textId="77777777" w:rsidR="001B6035" w:rsidRPr="009921F4" w:rsidRDefault="001B6035" w:rsidP="001B6035"/>
        </w:tc>
        <w:tc>
          <w:tcPr>
            <w:tcW w:w="1147" w:type="dxa"/>
          </w:tcPr>
          <w:p w14:paraId="63B8D57D" w14:textId="77777777" w:rsidR="001B6035" w:rsidRPr="009921F4" w:rsidRDefault="001B6035" w:rsidP="001B6035">
            <w:r w:rsidRPr="009921F4">
              <w:t>NON-SUB</w:t>
            </w:r>
          </w:p>
        </w:tc>
        <w:tc>
          <w:tcPr>
            <w:tcW w:w="1260" w:type="dxa"/>
          </w:tcPr>
          <w:p w14:paraId="44E31319" w14:textId="77777777" w:rsidR="001B6035" w:rsidRPr="00674C68" w:rsidRDefault="001B6035" w:rsidP="001B6035"/>
        </w:tc>
        <w:tc>
          <w:tcPr>
            <w:tcW w:w="1260" w:type="dxa"/>
          </w:tcPr>
          <w:p w14:paraId="56607521" w14:textId="77777777" w:rsidR="001B6035" w:rsidRPr="00674C68" w:rsidRDefault="001B6035" w:rsidP="001B6035"/>
        </w:tc>
      </w:tr>
      <w:tr w:rsidR="001B6035" w14:paraId="7EE2B5BF" w14:textId="77777777" w:rsidTr="001B6035">
        <w:tc>
          <w:tcPr>
            <w:tcW w:w="1885" w:type="dxa"/>
          </w:tcPr>
          <w:p w14:paraId="6B82A8EA" w14:textId="77777777" w:rsidR="001B6035" w:rsidRPr="009921F4" w:rsidRDefault="001B6035" w:rsidP="001B6035">
            <w:r w:rsidRPr="009921F4">
              <w:t>Min. Duration</w:t>
            </w:r>
          </w:p>
        </w:tc>
        <w:tc>
          <w:tcPr>
            <w:tcW w:w="1260" w:type="dxa"/>
          </w:tcPr>
          <w:p w14:paraId="0E96FE04" w14:textId="77777777" w:rsidR="001B6035" w:rsidRPr="009921F4" w:rsidRDefault="001B6035" w:rsidP="001B6035"/>
        </w:tc>
        <w:tc>
          <w:tcPr>
            <w:tcW w:w="1463" w:type="dxa"/>
          </w:tcPr>
          <w:p w14:paraId="519B8D3C" w14:textId="77777777" w:rsidR="001B6035" w:rsidRPr="009921F4" w:rsidRDefault="001B6035" w:rsidP="001B6035"/>
        </w:tc>
        <w:tc>
          <w:tcPr>
            <w:tcW w:w="1147" w:type="dxa"/>
          </w:tcPr>
          <w:p w14:paraId="57860FF6" w14:textId="77777777" w:rsidR="001B6035" w:rsidRPr="009921F4" w:rsidRDefault="001B6035" w:rsidP="001B6035">
            <w:r w:rsidRPr="009921F4">
              <w:t>NON-CAT</w:t>
            </w:r>
          </w:p>
        </w:tc>
        <w:tc>
          <w:tcPr>
            <w:tcW w:w="1193" w:type="dxa"/>
          </w:tcPr>
          <w:p w14:paraId="4D1F300D" w14:textId="77777777" w:rsidR="001B6035" w:rsidRPr="009921F4" w:rsidRDefault="001B6035" w:rsidP="001B6035"/>
        </w:tc>
        <w:tc>
          <w:tcPr>
            <w:tcW w:w="1147" w:type="dxa"/>
          </w:tcPr>
          <w:p w14:paraId="40833AD7" w14:textId="77777777" w:rsidR="001B6035" w:rsidRPr="009921F4" w:rsidRDefault="001B6035" w:rsidP="001B6035"/>
        </w:tc>
        <w:tc>
          <w:tcPr>
            <w:tcW w:w="1260" w:type="dxa"/>
          </w:tcPr>
          <w:p w14:paraId="057514F6" w14:textId="77777777" w:rsidR="001B6035" w:rsidRPr="00674C68" w:rsidRDefault="001B6035" w:rsidP="001B6035"/>
        </w:tc>
        <w:tc>
          <w:tcPr>
            <w:tcW w:w="1260" w:type="dxa"/>
          </w:tcPr>
          <w:p w14:paraId="77B1E673" w14:textId="77777777" w:rsidR="001B6035" w:rsidRPr="00674C68" w:rsidRDefault="001B6035" w:rsidP="001B6035"/>
        </w:tc>
      </w:tr>
      <w:tr w:rsidR="001B6035" w14:paraId="696BE698" w14:textId="77777777" w:rsidTr="001B6035">
        <w:tc>
          <w:tcPr>
            <w:tcW w:w="1885" w:type="dxa"/>
          </w:tcPr>
          <w:p w14:paraId="5A6356D9" w14:textId="77777777" w:rsidR="001B6035" w:rsidRPr="009921F4" w:rsidRDefault="001B6035" w:rsidP="001B6035">
            <w:r w:rsidRPr="009921F4">
              <w:t>Enrollment</w:t>
            </w:r>
          </w:p>
        </w:tc>
        <w:tc>
          <w:tcPr>
            <w:tcW w:w="1260" w:type="dxa"/>
          </w:tcPr>
          <w:p w14:paraId="3007A36A" w14:textId="77777777" w:rsidR="001B6035" w:rsidRPr="009921F4" w:rsidRDefault="001B6035" w:rsidP="001B6035"/>
        </w:tc>
        <w:tc>
          <w:tcPr>
            <w:tcW w:w="1463" w:type="dxa"/>
          </w:tcPr>
          <w:p w14:paraId="3014F885" w14:textId="77777777" w:rsidR="001B6035" w:rsidRPr="009921F4" w:rsidRDefault="001B6035" w:rsidP="001B6035"/>
        </w:tc>
        <w:tc>
          <w:tcPr>
            <w:tcW w:w="1147" w:type="dxa"/>
          </w:tcPr>
          <w:p w14:paraId="2F8EC615" w14:textId="77777777" w:rsidR="001B6035" w:rsidRPr="009921F4" w:rsidRDefault="001B6035" w:rsidP="001B6035">
            <w:r w:rsidRPr="009921F4">
              <w:t>NON-CAT</w:t>
            </w:r>
          </w:p>
        </w:tc>
        <w:tc>
          <w:tcPr>
            <w:tcW w:w="1193" w:type="dxa"/>
          </w:tcPr>
          <w:p w14:paraId="1351DD36" w14:textId="77777777" w:rsidR="001B6035" w:rsidRPr="009921F4" w:rsidRDefault="001B6035" w:rsidP="001B6035"/>
        </w:tc>
        <w:tc>
          <w:tcPr>
            <w:tcW w:w="1147" w:type="dxa"/>
          </w:tcPr>
          <w:p w14:paraId="46A02254" w14:textId="77777777" w:rsidR="001B6035" w:rsidRPr="009921F4" w:rsidRDefault="001B6035" w:rsidP="001B6035"/>
        </w:tc>
        <w:tc>
          <w:tcPr>
            <w:tcW w:w="1260" w:type="dxa"/>
          </w:tcPr>
          <w:p w14:paraId="0851D5D3" w14:textId="77777777" w:rsidR="001B6035" w:rsidRPr="00674C68" w:rsidRDefault="001B6035" w:rsidP="001B6035"/>
        </w:tc>
        <w:tc>
          <w:tcPr>
            <w:tcW w:w="1260" w:type="dxa"/>
          </w:tcPr>
          <w:p w14:paraId="4684A2F2" w14:textId="77777777" w:rsidR="001B6035" w:rsidRPr="00674C68" w:rsidRDefault="001B6035" w:rsidP="001B6035"/>
        </w:tc>
      </w:tr>
      <w:tr w:rsidR="001B6035" w14:paraId="1E5DFD33" w14:textId="77777777" w:rsidTr="001B6035">
        <w:tc>
          <w:tcPr>
            <w:tcW w:w="1885" w:type="dxa"/>
          </w:tcPr>
          <w:p w14:paraId="6B7A3666" w14:textId="77777777" w:rsidR="001B6035" w:rsidRPr="009921F4" w:rsidRDefault="001B6035" w:rsidP="001B6035">
            <w:r>
              <w:t>**</w:t>
            </w:r>
            <w:r w:rsidRPr="009921F4">
              <w:t>Repeatability</w:t>
            </w:r>
          </w:p>
        </w:tc>
        <w:tc>
          <w:tcPr>
            <w:tcW w:w="1260" w:type="dxa"/>
          </w:tcPr>
          <w:p w14:paraId="4A85D772" w14:textId="77777777" w:rsidR="001B6035" w:rsidRPr="009921F4" w:rsidRDefault="001B6035" w:rsidP="001B6035"/>
        </w:tc>
        <w:tc>
          <w:tcPr>
            <w:tcW w:w="1463" w:type="dxa"/>
          </w:tcPr>
          <w:p w14:paraId="0BA71BF1" w14:textId="77777777" w:rsidR="001B6035" w:rsidRPr="009921F4" w:rsidRDefault="001B6035" w:rsidP="001B6035">
            <w:r w:rsidRPr="009921F4">
              <w:t>CAT</w:t>
            </w:r>
          </w:p>
        </w:tc>
        <w:tc>
          <w:tcPr>
            <w:tcW w:w="1147" w:type="dxa"/>
          </w:tcPr>
          <w:p w14:paraId="24E792C4" w14:textId="77777777" w:rsidR="001B6035" w:rsidRPr="009921F4" w:rsidRDefault="001B6035" w:rsidP="001B6035"/>
        </w:tc>
        <w:tc>
          <w:tcPr>
            <w:tcW w:w="1193" w:type="dxa"/>
          </w:tcPr>
          <w:p w14:paraId="62F6351B" w14:textId="77777777" w:rsidR="001B6035" w:rsidRPr="009921F4" w:rsidRDefault="001B6035" w:rsidP="001B6035"/>
        </w:tc>
        <w:tc>
          <w:tcPr>
            <w:tcW w:w="1147" w:type="dxa"/>
          </w:tcPr>
          <w:p w14:paraId="1A6026BA" w14:textId="77777777" w:rsidR="001B6035" w:rsidRPr="009921F4" w:rsidRDefault="001B6035" w:rsidP="001B6035">
            <w:r w:rsidRPr="009921F4">
              <w:t>NON-SUB</w:t>
            </w:r>
          </w:p>
        </w:tc>
        <w:tc>
          <w:tcPr>
            <w:tcW w:w="1260" w:type="dxa"/>
          </w:tcPr>
          <w:p w14:paraId="75BA5FD8" w14:textId="77777777" w:rsidR="001B6035" w:rsidRPr="00674C68" w:rsidRDefault="001B6035" w:rsidP="001B6035">
            <w:r>
              <w:t xml:space="preserve">Possible MOD </w:t>
            </w:r>
          </w:p>
        </w:tc>
        <w:tc>
          <w:tcPr>
            <w:tcW w:w="1260" w:type="dxa"/>
          </w:tcPr>
          <w:p w14:paraId="09FBDD1B" w14:textId="77777777" w:rsidR="001B6035" w:rsidRDefault="001B6035" w:rsidP="001B6035"/>
        </w:tc>
      </w:tr>
      <w:tr w:rsidR="001B6035" w14:paraId="755D225D" w14:textId="77777777" w:rsidTr="001B6035">
        <w:tc>
          <w:tcPr>
            <w:tcW w:w="1885" w:type="dxa"/>
          </w:tcPr>
          <w:p w14:paraId="16C73D56" w14:textId="77777777" w:rsidR="001B6035" w:rsidRPr="009921F4" w:rsidRDefault="001B6035" w:rsidP="001B6035">
            <w:r w:rsidRPr="009921F4">
              <w:t>Prev. Sel. Topic</w:t>
            </w:r>
          </w:p>
        </w:tc>
        <w:tc>
          <w:tcPr>
            <w:tcW w:w="1260" w:type="dxa"/>
          </w:tcPr>
          <w:p w14:paraId="7488BB5F" w14:textId="77777777" w:rsidR="001B6035" w:rsidRPr="009921F4" w:rsidRDefault="001B6035" w:rsidP="001B6035"/>
        </w:tc>
        <w:tc>
          <w:tcPr>
            <w:tcW w:w="1463" w:type="dxa"/>
          </w:tcPr>
          <w:p w14:paraId="3C890F04" w14:textId="77777777" w:rsidR="001B6035" w:rsidRPr="009921F4" w:rsidRDefault="001B6035" w:rsidP="001B6035"/>
        </w:tc>
        <w:tc>
          <w:tcPr>
            <w:tcW w:w="1147" w:type="dxa"/>
          </w:tcPr>
          <w:p w14:paraId="7111EEAE" w14:textId="77777777" w:rsidR="001B6035" w:rsidRPr="009921F4" w:rsidRDefault="001B6035" w:rsidP="001B6035">
            <w:r w:rsidRPr="009921F4">
              <w:t>NON-CAT</w:t>
            </w:r>
          </w:p>
        </w:tc>
        <w:tc>
          <w:tcPr>
            <w:tcW w:w="1193" w:type="dxa"/>
          </w:tcPr>
          <w:p w14:paraId="57FE8E6F" w14:textId="77777777" w:rsidR="001B6035" w:rsidRPr="009921F4" w:rsidRDefault="001B6035" w:rsidP="001B6035"/>
        </w:tc>
        <w:tc>
          <w:tcPr>
            <w:tcW w:w="1147" w:type="dxa"/>
          </w:tcPr>
          <w:p w14:paraId="5BAB10AA" w14:textId="77777777" w:rsidR="001B6035" w:rsidRPr="009921F4" w:rsidRDefault="001B6035" w:rsidP="001B6035"/>
        </w:tc>
        <w:tc>
          <w:tcPr>
            <w:tcW w:w="1260" w:type="dxa"/>
          </w:tcPr>
          <w:p w14:paraId="4CAB2984" w14:textId="77777777" w:rsidR="001B6035" w:rsidRPr="00674C68" w:rsidRDefault="001B6035" w:rsidP="001B6035"/>
        </w:tc>
        <w:tc>
          <w:tcPr>
            <w:tcW w:w="1260" w:type="dxa"/>
          </w:tcPr>
          <w:p w14:paraId="5D648C09" w14:textId="77777777" w:rsidR="001B6035" w:rsidRPr="00674C68" w:rsidRDefault="001B6035" w:rsidP="001B6035"/>
        </w:tc>
      </w:tr>
      <w:tr w:rsidR="001B6035" w14:paraId="09A08849" w14:textId="77777777" w:rsidTr="001B6035">
        <w:tc>
          <w:tcPr>
            <w:tcW w:w="1885" w:type="dxa"/>
            <w:shd w:val="clear" w:color="auto" w:fill="E5DFEC" w:themeFill="accent4" w:themeFillTint="33"/>
          </w:tcPr>
          <w:p w14:paraId="10FC359C" w14:textId="77777777" w:rsidR="001B6035" w:rsidRPr="009A7E9D" w:rsidRDefault="001B6035" w:rsidP="001B6035">
            <w:pPr>
              <w:rPr>
                <w:b/>
              </w:rPr>
            </w:pPr>
            <w:r w:rsidRPr="009A7E9D">
              <w:rPr>
                <w:b/>
              </w:rPr>
              <w:t>Degree/Transfer</w:t>
            </w:r>
          </w:p>
        </w:tc>
        <w:tc>
          <w:tcPr>
            <w:tcW w:w="7470" w:type="dxa"/>
            <w:gridSpan w:val="6"/>
            <w:shd w:val="clear" w:color="auto" w:fill="E5DFEC" w:themeFill="accent4" w:themeFillTint="33"/>
          </w:tcPr>
          <w:p w14:paraId="36A163D6" w14:textId="77777777" w:rsidR="001B6035" w:rsidRPr="00674C68" w:rsidRDefault="001B6035" w:rsidP="001B6035"/>
        </w:tc>
        <w:tc>
          <w:tcPr>
            <w:tcW w:w="1260" w:type="dxa"/>
            <w:shd w:val="clear" w:color="auto" w:fill="E5DFEC" w:themeFill="accent4" w:themeFillTint="33"/>
          </w:tcPr>
          <w:p w14:paraId="687FCB20" w14:textId="77777777" w:rsidR="001B6035" w:rsidRPr="00674C68" w:rsidRDefault="001B6035" w:rsidP="001B6035"/>
        </w:tc>
      </w:tr>
      <w:tr w:rsidR="001B6035" w14:paraId="7E55D916" w14:textId="77777777" w:rsidTr="001B6035">
        <w:tc>
          <w:tcPr>
            <w:tcW w:w="1885" w:type="dxa"/>
          </w:tcPr>
          <w:p w14:paraId="6E98FD15" w14:textId="77777777" w:rsidR="001B6035" w:rsidRPr="009921F4" w:rsidRDefault="001B6035" w:rsidP="001B6035">
            <w:r>
              <w:t>**</w:t>
            </w:r>
            <w:r w:rsidRPr="009921F4">
              <w:t>Program Applicable</w:t>
            </w:r>
            <w:r>
              <w:t>?</w:t>
            </w:r>
          </w:p>
        </w:tc>
        <w:tc>
          <w:tcPr>
            <w:tcW w:w="1260" w:type="dxa"/>
          </w:tcPr>
          <w:p w14:paraId="7E32010A" w14:textId="77777777" w:rsidR="001B6035" w:rsidRPr="009921F4" w:rsidRDefault="001B6035" w:rsidP="001B6035">
            <w:r>
              <w:t>CB24</w:t>
            </w:r>
          </w:p>
        </w:tc>
        <w:tc>
          <w:tcPr>
            <w:tcW w:w="1463" w:type="dxa"/>
          </w:tcPr>
          <w:p w14:paraId="5F5EEAEC" w14:textId="77777777" w:rsidR="001B6035" w:rsidRPr="009921F4" w:rsidRDefault="001B6035" w:rsidP="001B6035">
            <w:r>
              <w:t>CAT</w:t>
            </w:r>
          </w:p>
        </w:tc>
        <w:tc>
          <w:tcPr>
            <w:tcW w:w="1147" w:type="dxa"/>
          </w:tcPr>
          <w:p w14:paraId="5767372D" w14:textId="77777777" w:rsidR="001B6035" w:rsidRPr="009921F4" w:rsidRDefault="001B6035" w:rsidP="001B6035"/>
        </w:tc>
        <w:tc>
          <w:tcPr>
            <w:tcW w:w="1193" w:type="dxa"/>
          </w:tcPr>
          <w:p w14:paraId="2DBC9237" w14:textId="77777777" w:rsidR="001B6035" w:rsidRPr="009921F4" w:rsidRDefault="001B6035" w:rsidP="001B6035"/>
        </w:tc>
        <w:tc>
          <w:tcPr>
            <w:tcW w:w="1147" w:type="dxa"/>
          </w:tcPr>
          <w:p w14:paraId="36420BCB" w14:textId="77777777" w:rsidR="001B6035" w:rsidRPr="009921F4" w:rsidRDefault="001B6035" w:rsidP="001B6035">
            <w:r>
              <w:t>NON-SUB</w:t>
            </w:r>
          </w:p>
        </w:tc>
        <w:tc>
          <w:tcPr>
            <w:tcW w:w="1260" w:type="dxa"/>
          </w:tcPr>
          <w:p w14:paraId="1ECB2CFC" w14:textId="77777777" w:rsidR="001B6035" w:rsidRPr="00674C68" w:rsidRDefault="001B6035" w:rsidP="001B6035">
            <w:r w:rsidRPr="00674C68">
              <w:t>MOD</w:t>
            </w:r>
          </w:p>
        </w:tc>
        <w:tc>
          <w:tcPr>
            <w:tcW w:w="1260" w:type="dxa"/>
          </w:tcPr>
          <w:p w14:paraId="738988E6" w14:textId="77777777" w:rsidR="001B6035" w:rsidRPr="00674C68" w:rsidRDefault="001B6035" w:rsidP="001B6035"/>
        </w:tc>
      </w:tr>
      <w:tr w:rsidR="001B6035" w14:paraId="3E9104EA" w14:textId="77777777" w:rsidTr="001B6035">
        <w:tc>
          <w:tcPr>
            <w:tcW w:w="1885" w:type="dxa"/>
          </w:tcPr>
          <w:p w14:paraId="3E7612CF" w14:textId="77777777" w:rsidR="001B6035" w:rsidRPr="009921F4" w:rsidRDefault="001B6035" w:rsidP="001B6035">
            <w:r w:rsidRPr="009921F4">
              <w:t>Meets GE Rqrmnt</w:t>
            </w:r>
          </w:p>
        </w:tc>
        <w:tc>
          <w:tcPr>
            <w:tcW w:w="1260" w:type="dxa"/>
          </w:tcPr>
          <w:p w14:paraId="52BC65BE" w14:textId="77777777" w:rsidR="001B6035" w:rsidRPr="009921F4" w:rsidRDefault="001B6035" w:rsidP="001B6035"/>
        </w:tc>
        <w:tc>
          <w:tcPr>
            <w:tcW w:w="1463" w:type="dxa"/>
          </w:tcPr>
          <w:p w14:paraId="2097FBFF" w14:textId="77777777" w:rsidR="001B6035" w:rsidRPr="009921F4" w:rsidRDefault="001B6035" w:rsidP="001B6035">
            <w:r>
              <w:t>CAT</w:t>
            </w:r>
          </w:p>
        </w:tc>
        <w:tc>
          <w:tcPr>
            <w:tcW w:w="1147" w:type="dxa"/>
          </w:tcPr>
          <w:p w14:paraId="01AB348A" w14:textId="77777777" w:rsidR="001B6035" w:rsidRPr="009921F4" w:rsidRDefault="001B6035" w:rsidP="001B6035"/>
        </w:tc>
        <w:tc>
          <w:tcPr>
            <w:tcW w:w="1193" w:type="dxa"/>
          </w:tcPr>
          <w:p w14:paraId="200B4FE0" w14:textId="77777777" w:rsidR="001B6035" w:rsidRPr="009921F4" w:rsidRDefault="001B6035" w:rsidP="001B6035"/>
        </w:tc>
        <w:tc>
          <w:tcPr>
            <w:tcW w:w="1147" w:type="dxa"/>
          </w:tcPr>
          <w:p w14:paraId="6D0411A0" w14:textId="77777777" w:rsidR="001B6035" w:rsidRPr="009921F4" w:rsidRDefault="001B6035" w:rsidP="001B6035">
            <w:r>
              <w:t>NON-SUB</w:t>
            </w:r>
          </w:p>
        </w:tc>
        <w:tc>
          <w:tcPr>
            <w:tcW w:w="1260" w:type="dxa"/>
          </w:tcPr>
          <w:p w14:paraId="50252262" w14:textId="77777777" w:rsidR="001B6035" w:rsidRPr="00674C68" w:rsidRDefault="001B6035" w:rsidP="001B6035"/>
        </w:tc>
        <w:tc>
          <w:tcPr>
            <w:tcW w:w="1260" w:type="dxa"/>
          </w:tcPr>
          <w:p w14:paraId="3BA4DBCC" w14:textId="77777777" w:rsidR="001B6035" w:rsidRPr="00674C68" w:rsidRDefault="001B6035" w:rsidP="001B6035"/>
        </w:tc>
      </w:tr>
      <w:tr w:rsidR="001B6035" w14:paraId="0ACB6090" w14:textId="77777777" w:rsidTr="001B6035">
        <w:tc>
          <w:tcPr>
            <w:tcW w:w="1885" w:type="dxa"/>
          </w:tcPr>
          <w:p w14:paraId="5C765CBF" w14:textId="77777777" w:rsidR="001B6035" w:rsidRPr="009921F4" w:rsidRDefault="001B6035" w:rsidP="001B6035">
            <w:r>
              <w:t>**</w:t>
            </w:r>
            <w:r w:rsidRPr="009921F4">
              <w:t>TOP Code</w:t>
            </w:r>
          </w:p>
        </w:tc>
        <w:tc>
          <w:tcPr>
            <w:tcW w:w="1260" w:type="dxa"/>
          </w:tcPr>
          <w:p w14:paraId="43D10020" w14:textId="77777777" w:rsidR="001B6035" w:rsidRPr="009921F4" w:rsidRDefault="001B6035" w:rsidP="001B6035">
            <w:r>
              <w:t>CB03</w:t>
            </w:r>
          </w:p>
        </w:tc>
        <w:tc>
          <w:tcPr>
            <w:tcW w:w="1463" w:type="dxa"/>
          </w:tcPr>
          <w:p w14:paraId="43FEA550" w14:textId="77777777" w:rsidR="001B6035" w:rsidRPr="009921F4" w:rsidRDefault="001B6035" w:rsidP="001B6035">
            <w:r w:rsidRPr="009921F4">
              <w:t>CAT</w:t>
            </w:r>
          </w:p>
        </w:tc>
        <w:tc>
          <w:tcPr>
            <w:tcW w:w="1147" w:type="dxa"/>
          </w:tcPr>
          <w:p w14:paraId="1B18D82A" w14:textId="77777777" w:rsidR="001B6035" w:rsidRPr="009921F4" w:rsidRDefault="001B6035" w:rsidP="001B6035"/>
        </w:tc>
        <w:tc>
          <w:tcPr>
            <w:tcW w:w="1193" w:type="dxa"/>
          </w:tcPr>
          <w:p w14:paraId="23297E87" w14:textId="77777777" w:rsidR="001B6035" w:rsidRPr="009921F4" w:rsidRDefault="001B6035" w:rsidP="001B6035">
            <w:r w:rsidRPr="009921F4">
              <w:t>SUB</w:t>
            </w:r>
          </w:p>
        </w:tc>
        <w:tc>
          <w:tcPr>
            <w:tcW w:w="1147" w:type="dxa"/>
          </w:tcPr>
          <w:p w14:paraId="09E7CE86" w14:textId="77777777" w:rsidR="001B6035" w:rsidRPr="009921F4" w:rsidRDefault="001B6035" w:rsidP="001B6035"/>
        </w:tc>
        <w:tc>
          <w:tcPr>
            <w:tcW w:w="1260" w:type="dxa"/>
          </w:tcPr>
          <w:p w14:paraId="1CEA971D" w14:textId="77777777" w:rsidR="001B6035" w:rsidRPr="00674C68" w:rsidRDefault="001B6035" w:rsidP="001B6035"/>
        </w:tc>
        <w:tc>
          <w:tcPr>
            <w:tcW w:w="1260" w:type="dxa"/>
          </w:tcPr>
          <w:p w14:paraId="6EB4025B" w14:textId="77777777" w:rsidR="001B6035" w:rsidRPr="00674C68" w:rsidRDefault="001B6035" w:rsidP="001B6035"/>
        </w:tc>
      </w:tr>
      <w:tr w:rsidR="001B6035" w14:paraId="575C014F" w14:textId="77777777" w:rsidTr="001B6035">
        <w:tc>
          <w:tcPr>
            <w:tcW w:w="1885" w:type="dxa"/>
          </w:tcPr>
          <w:p w14:paraId="37441F66" w14:textId="77777777" w:rsidR="001B6035" w:rsidRPr="009921F4" w:rsidRDefault="001B6035" w:rsidP="001B6035">
            <w:r w:rsidRPr="009921F4">
              <w:t xml:space="preserve"> </w:t>
            </w:r>
            <w:r>
              <w:t>**</w:t>
            </w:r>
            <w:r w:rsidRPr="009921F4">
              <w:t>C</w:t>
            </w:r>
            <w:r>
              <w:t>ou</w:t>
            </w:r>
            <w:r w:rsidRPr="009921F4">
              <w:t>rse Credit Status</w:t>
            </w:r>
          </w:p>
        </w:tc>
        <w:tc>
          <w:tcPr>
            <w:tcW w:w="1260" w:type="dxa"/>
          </w:tcPr>
          <w:p w14:paraId="4B75508A" w14:textId="77777777" w:rsidR="001B6035" w:rsidRPr="009921F4" w:rsidRDefault="001B6035" w:rsidP="001B6035">
            <w:r>
              <w:t>CB04</w:t>
            </w:r>
          </w:p>
        </w:tc>
        <w:tc>
          <w:tcPr>
            <w:tcW w:w="1463" w:type="dxa"/>
          </w:tcPr>
          <w:p w14:paraId="6E9F98B8" w14:textId="77777777" w:rsidR="001B6035" w:rsidRPr="009921F4" w:rsidRDefault="001B6035" w:rsidP="001B6035">
            <w:r>
              <w:t>CAT</w:t>
            </w:r>
          </w:p>
        </w:tc>
        <w:tc>
          <w:tcPr>
            <w:tcW w:w="1147" w:type="dxa"/>
          </w:tcPr>
          <w:p w14:paraId="7BB2BBD5" w14:textId="77777777" w:rsidR="001B6035" w:rsidRPr="009921F4" w:rsidRDefault="001B6035" w:rsidP="001B6035"/>
        </w:tc>
        <w:tc>
          <w:tcPr>
            <w:tcW w:w="1193" w:type="dxa"/>
          </w:tcPr>
          <w:p w14:paraId="12DCD74A" w14:textId="77777777" w:rsidR="001B6035" w:rsidRPr="009921F4" w:rsidRDefault="001B6035" w:rsidP="001B6035">
            <w:r w:rsidRPr="009921F4">
              <w:t>SUB</w:t>
            </w:r>
          </w:p>
        </w:tc>
        <w:tc>
          <w:tcPr>
            <w:tcW w:w="1147" w:type="dxa"/>
          </w:tcPr>
          <w:p w14:paraId="3D3BDD91" w14:textId="77777777" w:rsidR="001B6035" w:rsidRPr="009921F4" w:rsidRDefault="001B6035" w:rsidP="001B6035"/>
        </w:tc>
        <w:tc>
          <w:tcPr>
            <w:tcW w:w="1260" w:type="dxa"/>
          </w:tcPr>
          <w:p w14:paraId="3CAFD98B" w14:textId="77777777" w:rsidR="001B6035" w:rsidRPr="00674C68" w:rsidRDefault="001B6035" w:rsidP="001B6035"/>
        </w:tc>
        <w:tc>
          <w:tcPr>
            <w:tcW w:w="1260" w:type="dxa"/>
          </w:tcPr>
          <w:p w14:paraId="4139897B" w14:textId="77777777" w:rsidR="001B6035" w:rsidRPr="00674C68" w:rsidRDefault="001B6035" w:rsidP="001B6035"/>
        </w:tc>
      </w:tr>
      <w:tr w:rsidR="001B6035" w14:paraId="2E93ADCB" w14:textId="77777777" w:rsidTr="001B6035">
        <w:tc>
          <w:tcPr>
            <w:tcW w:w="1885" w:type="dxa"/>
          </w:tcPr>
          <w:p w14:paraId="7FAB146E" w14:textId="77777777" w:rsidR="001B6035" w:rsidRPr="009921F4" w:rsidRDefault="001B6035" w:rsidP="001B6035">
            <w:r>
              <w:t>**</w:t>
            </w:r>
            <w:r w:rsidRPr="009921F4">
              <w:t>Basic Skills</w:t>
            </w:r>
          </w:p>
        </w:tc>
        <w:tc>
          <w:tcPr>
            <w:tcW w:w="1260" w:type="dxa"/>
          </w:tcPr>
          <w:p w14:paraId="613BACE8" w14:textId="77777777" w:rsidR="001B6035" w:rsidRPr="009921F4" w:rsidRDefault="001B6035" w:rsidP="001B6035">
            <w:r>
              <w:t>CB08</w:t>
            </w:r>
          </w:p>
        </w:tc>
        <w:tc>
          <w:tcPr>
            <w:tcW w:w="1463" w:type="dxa"/>
          </w:tcPr>
          <w:p w14:paraId="49651E51" w14:textId="77777777" w:rsidR="001B6035" w:rsidRPr="009921F4" w:rsidRDefault="001B6035" w:rsidP="001B6035">
            <w:r>
              <w:t>CAT</w:t>
            </w:r>
          </w:p>
        </w:tc>
        <w:tc>
          <w:tcPr>
            <w:tcW w:w="1147" w:type="dxa"/>
          </w:tcPr>
          <w:p w14:paraId="4748E1B1" w14:textId="77777777" w:rsidR="001B6035" w:rsidRPr="009921F4" w:rsidRDefault="001B6035" w:rsidP="001B6035"/>
        </w:tc>
        <w:tc>
          <w:tcPr>
            <w:tcW w:w="1193" w:type="dxa"/>
          </w:tcPr>
          <w:p w14:paraId="52071C17" w14:textId="77777777" w:rsidR="001B6035" w:rsidRPr="000F31F1" w:rsidRDefault="001B6035" w:rsidP="001B6035">
            <w:pPr>
              <w:rPr>
                <w:iCs/>
              </w:rPr>
            </w:pPr>
            <w:r w:rsidRPr="000F31F1">
              <w:rPr>
                <w:iCs/>
              </w:rPr>
              <w:t>SUB</w:t>
            </w:r>
          </w:p>
        </w:tc>
        <w:tc>
          <w:tcPr>
            <w:tcW w:w="1147" w:type="dxa"/>
          </w:tcPr>
          <w:p w14:paraId="75CD818F" w14:textId="77777777" w:rsidR="001B6035" w:rsidRPr="009921F4" w:rsidRDefault="001B6035" w:rsidP="001B6035"/>
        </w:tc>
        <w:tc>
          <w:tcPr>
            <w:tcW w:w="1260" w:type="dxa"/>
          </w:tcPr>
          <w:p w14:paraId="67F037AB" w14:textId="77777777" w:rsidR="001B6035" w:rsidRPr="00674C68" w:rsidRDefault="001B6035" w:rsidP="001B6035">
            <w:r>
              <w:t>MOD</w:t>
            </w:r>
          </w:p>
        </w:tc>
        <w:tc>
          <w:tcPr>
            <w:tcW w:w="1260" w:type="dxa"/>
          </w:tcPr>
          <w:p w14:paraId="05948A8B" w14:textId="77777777" w:rsidR="001B6035" w:rsidRDefault="001B6035" w:rsidP="001B6035"/>
        </w:tc>
      </w:tr>
      <w:tr w:rsidR="001B6035" w14:paraId="7AAD37B4" w14:textId="77777777" w:rsidTr="001B6035">
        <w:tc>
          <w:tcPr>
            <w:tcW w:w="1885" w:type="dxa"/>
          </w:tcPr>
          <w:p w14:paraId="727F2088" w14:textId="77777777" w:rsidR="001B6035" w:rsidRPr="009921F4" w:rsidRDefault="001B6035" w:rsidP="001B6035">
            <w:r>
              <w:t>**</w:t>
            </w:r>
            <w:r w:rsidRPr="009921F4">
              <w:t>Sam Code</w:t>
            </w:r>
          </w:p>
        </w:tc>
        <w:tc>
          <w:tcPr>
            <w:tcW w:w="1260" w:type="dxa"/>
          </w:tcPr>
          <w:p w14:paraId="120FEECE" w14:textId="77777777" w:rsidR="001B6035" w:rsidRPr="009921F4" w:rsidRDefault="001B6035" w:rsidP="001B6035">
            <w:r>
              <w:t>CB09</w:t>
            </w:r>
          </w:p>
        </w:tc>
        <w:tc>
          <w:tcPr>
            <w:tcW w:w="1463" w:type="dxa"/>
          </w:tcPr>
          <w:p w14:paraId="08490FCF" w14:textId="77777777" w:rsidR="001B6035" w:rsidRPr="009921F4" w:rsidRDefault="001B6035" w:rsidP="001B6035">
            <w:r>
              <w:t>CAT</w:t>
            </w:r>
          </w:p>
        </w:tc>
        <w:tc>
          <w:tcPr>
            <w:tcW w:w="1147" w:type="dxa"/>
          </w:tcPr>
          <w:p w14:paraId="75F029CC" w14:textId="77777777" w:rsidR="001B6035" w:rsidRPr="009921F4" w:rsidRDefault="001B6035" w:rsidP="001B6035"/>
        </w:tc>
        <w:tc>
          <w:tcPr>
            <w:tcW w:w="1193" w:type="dxa"/>
          </w:tcPr>
          <w:p w14:paraId="198080C1" w14:textId="77777777" w:rsidR="001B6035" w:rsidRPr="000F31F1" w:rsidRDefault="001B6035" w:rsidP="001B6035">
            <w:pPr>
              <w:rPr>
                <w:iCs/>
              </w:rPr>
            </w:pPr>
            <w:r w:rsidRPr="000F31F1">
              <w:rPr>
                <w:iCs/>
              </w:rPr>
              <w:t>SUB</w:t>
            </w:r>
          </w:p>
        </w:tc>
        <w:tc>
          <w:tcPr>
            <w:tcW w:w="1147" w:type="dxa"/>
          </w:tcPr>
          <w:p w14:paraId="71D83983" w14:textId="77777777" w:rsidR="001B6035" w:rsidRPr="009921F4" w:rsidRDefault="001B6035" w:rsidP="001B6035"/>
        </w:tc>
        <w:tc>
          <w:tcPr>
            <w:tcW w:w="1260" w:type="dxa"/>
          </w:tcPr>
          <w:p w14:paraId="0F2348C9" w14:textId="77777777" w:rsidR="001B6035" w:rsidRPr="00674C68" w:rsidRDefault="001B6035" w:rsidP="001B6035"/>
        </w:tc>
        <w:tc>
          <w:tcPr>
            <w:tcW w:w="1260" w:type="dxa"/>
          </w:tcPr>
          <w:p w14:paraId="57ABF39A" w14:textId="77777777" w:rsidR="001B6035" w:rsidRPr="00674C68" w:rsidRDefault="001B6035" w:rsidP="001B6035"/>
        </w:tc>
      </w:tr>
      <w:tr w:rsidR="001B6035" w14:paraId="50981DA7" w14:textId="77777777" w:rsidTr="001B6035">
        <w:tc>
          <w:tcPr>
            <w:tcW w:w="1885" w:type="dxa"/>
          </w:tcPr>
          <w:p w14:paraId="623EEFA5" w14:textId="77777777" w:rsidR="001B6035" w:rsidRPr="009921F4" w:rsidRDefault="001B6035" w:rsidP="001B6035">
            <w:r>
              <w:t>**</w:t>
            </w:r>
            <w:r w:rsidRPr="009921F4">
              <w:t>Levels Below</w:t>
            </w:r>
            <w:r>
              <w:t xml:space="preserve"> transfer</w:t>
            </w:r>
          </w:p>
        </w:tc>
        <w:tc>
          <w:tcPr>
            <w:tcW w:w="1260" w:type="dxa"/>
          </w:tcPr>
          <w:p w14:paraId="237C8581" w14:textId="77777777" w:rsidR="001B6035" w:rsidRPr="009921F4" w:rsidRDefault="001B6035" w:rsidP="001B6035">
            <w:r>
              <w:t>CB21</w:t>
            </w:r>
          </w:p>
        </w:tc>
        <w:tc>
          <w:tcPr>
            <w:tcW w:w="1463" w:type="dxa"/>
          </w:tcPr>
          <w:p w14:paraId="7B1A634D" w14:textId="77777777" w:rsidR="001B6035" w:rsidRPr="009921F4" w:rsidRDefault="001B6035" w:rsidP="001B6035">
            <w:r>
              <w:t>CAT</w:t>
            </w:r>
          </w:p>
        </w:tc>
        <w:tc>
          <w:tcPr>
            <w:tcW w:w="1147" w:type="dxa"/>
          </w:tcPr>
          <w:p w14:paraId="3E607F14" w14:textId="77777777" w:rsidR="001B6035" w:rsidRPr="009921F4" w:rsidRDefault="001B6035" w:rsidP="001B6035"/>
        </w:tc>
        <w:tc>
          <w:tcPr>
            <w:tcW w:w="1193" w:type="dxa"/>
          </w:tcPr>
          <w:p w14:paraId="16F7F0B8" w14:textId="77777777" w:rsidR="001B6035" w:rsidRPr="000F31F1" w:rsidRDefault="001B6035" w:rsidP="001B6035">
            <w:pPr>
              <w:rPr>
                <w:iCs/>
              </w:rPr>
            </w:pPr>
            <w:r w:rsidRPr="000F31F1">
              <w:rPr>
                <w:iCs/>
              </w:rPr>
              <w:t>SUB</w:t>
            </w:r>
          </w:p>
        </w:tc>
        <w:tc>
          <w:tcPr>
            <w:tcW w:w="1147" w:type="dxa"/>
          </w:tcPr>
          <w:p w14:paraId="40DA7D23" w14:textId="77777777" w:rsidR="001B6035" w:rsidRPr="009921F4" w:rsidRDefault="001B6035" w:rsidP="001B6035"/>
        </w:tc>
        <w:tc>
          <w:tcPr>
            <w:tcW w:w="1260" w:type="dxa"/>
          </w:tcPr>
          <w:p w14:paraId="18FF8DB2" w14:textId="77777777" w:rsidR="001B6035" w:rsidRPr="00674C68" w:rsidRDefault="001B6035" w:rsidP="001B6035"/>
        </w:tc>
        <w:tc>
          <w:tcPr>
            <w:tcW w:w="1260" w:type="dxa"/>
          </w:tcPr>
          <w:p w14:paraId="1EEBA14F" w14:textId="77777777" w:rsidR="001B6035" w:rsidRPr="00674C68" w:rsidRDefault="001B6035" w:rsidP="001B6035"/>
        </w:tc>
      </w:tr>
      <w:tr w:rsidR="001B6035" w14:paraId="02F3EC6E" w14:textId="77777777" w:rsidTr="001B6035">
        <w:tc>
          <w:tcPr>
            <w:tcW w:w="1885" w:type="dxa"/>
          </w:tcPr>
          <w:p w14:paraId="76B67438" w14:textId="77777777" w:rsidR="001B6035" w:rsidRPr="009921F4" w:rsidRDefault="001B6035" w:rsidP="001B6035">
            <w:r>
              <w:t>**</w:t>
            </w:r>
            <w:r w:rsidRPr="009921F4">
              <w:t>Program Course Status</w:t>
            </w:r>
          </w:p>
        </w:tc>
        <w:tc>
          <w:tcPr>
            <w:tcW w:w="1260" w:type="dxa"/>
          </w:tcPr>
          <w:p w14:paraId="50957F67" w14:textId="77777777" w:rsidR="001B6035" w:rsidRPr="009921F4" w:rsidRDefault="001B6035" w:rsidP="001B6035">
            <w:r>
              <w:t>CB24</w:t>
            </w:r>
          </w:p>
        </w:tc>
        <w:tc>
          <w:tcPr>
            <w:tcW w:w="1463" w:type="dxa"/>
          </w:tcPr>
          <w:p w14:paraId="12458463" w14:textId="77777777" w:rsidR="001B6035" w:rsidRPr="009921F4" w:rsidRDefault="001B6035" w:rsidP="001B6035">
            <w:r>
              <w:t>CAT</w:t>
            </w:r>
          </w:p>
        </w:tc>
        <w:tc>
          <w:tcPr>
            <w:tcW w:w="1147" w:type="dxa"/>
          </w:tcPr>
          <w:p w14:paraId="0FF48802" w14:textId="77777777" w:rsidR="001B6035" w:rsidRPr="009921F4" w:rsidRDefault="001B6035" w:rsidP="001B6035"/>
        </w:tc>
        <w:tc>
          <w:tcPr>
            <w:tcW w:w="1193" w:type="dxa"/>
          </w:tcPr>
          <w:p w14:paraId="3312777D" w14:textId="77777777" w:rsidR="001B6035" w:rsidRPr="009921F4" w:rsidRDefault="001B6035" w:rsidP="001B6035"/>
        </w:tc>
        <w:tc>
          <w:tcPr>
            <w:tcW w:w="1147" w:type="dxa"/>
          </w:tcPr>
          <w:p w14:paraId="667ECA2E" w14:textId="77777777" w:rsidR="001B6035" w:rsidRPr="009921F4" w:rsidRDefault="001B6035" w:rsidP="001B6035">
            <w:r>
              <w:t>NON-SUB</w:t>
            </w:r>
          </w:p>
        </w:tc>
        <w:tc>
          <w:tcPr>
            <w:tcW w:w="1260" w:type="dxa"/>
          </w:tcPr>
          <w:p w14:paraId="291F2366" w14:textId="77777777" w:rsidR="001B6035" w:rsidRPr="00674C68" w:rsidRDefault="001B6035" w:rsidP="001B6035">
            <w:r w:rsidRPr="00674C68">
              <w:t>MOD</w:t>
            </w:r>
          </w:p>
        </w:tc>
        <w:tc>
          <w:tcPr>
            <w:tcW w:w="1260" w:type="dxa"/>
          </w:tcPr>
          <w:p w14:paraId="2A9DCDFB" w14:textId="77777777" w:rsidR="001B6035" w:rsidRPr="00674C68" w:rsidRDefault="001B6035" w:rsidP="001B6035"/>
        </w:tc>
      </w:tr>
      <w:tr w:rsidR="001B6035" w14:paraId="0E6DDEF2" w14:textId="77777777" w:rsidTr="001B6035">
        <w:tc>
          <w:tcPr>
            <w:tcW w:w="1885" w:type="dxa"/>
          </w:tcPr>
          <w:p w14:paraId="62C1EE0F" w14:textId="77777777" w:rsidR="001B6035" w:rsidRPr="001C56E1" w:rsidRDefault="001B6035" w:rsidP="001B6035">
            <w:pPr>
              <w:rPr>
                <w:b/>
              </w:rPr>
            </w:pPr>
            <w:r w:rsidRPr="001C56E1">
              <w:rPr>
                <w:b/>
              </w:rPr>
              <w:t>General Education</w:t>
            </w:r>
          </w:p>
        </w:tc>
        <w:tc>
          <w:tcPr>
            <w:tcW w:w="1260" w:type="dxa"/>
          </w:tcPr>
          <w:p w14:paraId="44D694D6" w14:textId="77777777" w:rsidR="001B6035" w:rsidRDefault="001B6035" w:rsidP="001B6035"/>
        </w:tc>
        <w:tc>
          <w:tcPr>
            <w:tcW w:w="1463" w:type="dxa"/>
          </w:tcPr>
          <w:p w14:paraId="7718A8FC" w14:textId="77777777" w:rsidR="001B6035" w:rsidRPr="009921F4" w:rsidRDefault="001B6035" w:rsidP="001B6035">
            <w:r>
              <w:t>CAT</w:t>
            </w:r>
          </w:p>
        </w:tc>
        <w:tc>
          <w:tcPr>
            <w:tcW w:w="1147" w:type="dxa"/>
          </w:tcPr>
          <w:p w14:paraId="0817C42F" w14:textId="77777777" w:rsidR="001B6035" w:rsidRPr="009921F4" w:rsidRDefault="001B6035" w:rsidP="001B6035"/>
        </w:tc>
        <w:tc>
          <w:tcPr>
            <w:tcW w:w="1193" w:type="dxa"/>
          </w:tcPr>
          <w:p w14:paraId="12CE03A3" w14:textId="77777777" w:rsidR="001B6035" w:rsidRPr="009921F4" w:rsidRDefault="001B6035" w:rsidP="001B6035"/>
        </w:tc>
        <w:tc>
          <w:tcPr>
            <w:tcW w:w="1147" w:type="dxa"/>
          </w:tcPr>
          <w:p w14:paraId="046E3F6A" w14:textId="77777777" w:rsidR="001B6035" w:rsidRPr="009921F4" w:rsidRDefault="001B6035" w:rsidP="001B6035">
            <w:r>
              <w:t>NON-SUB</w:t>
            </w:r>
          </w:p>
        </w:tc>
        <w:tc>
          <w:tcPr>
            <w:tcW w:w="1260" w:type="dxa"/>
          </w:tcPr>
          <w:p w14:paraId="148365A8" w14:textId="77777777" w:rsidR="001B6035" w:rsidRPr="00674C68" w:rsidRDefault="001B6035" w:rsidP="001B6035"/>
        </w:tc>
        <w:tc>
          <w:tcPr>
            <w:tcW w:w="1260" w:type="dxa"/>
          </w:tcPr>
          <w:p w14:paraId="0FDF8E97" w14:textId="77777777" w:rsidR="001B6035" w:rsidRPr="00674C68" w:rsidRDefault="001B6035" w:rsidP="001B6035"/>
        </w:tc>
      </w:tr>
      <w:tr w:rsidR="001B6035" w14:paraId="1EF8F102" w14:textId="77777777" w:rsidTr="001B6035">
        <w:tc>
          <w:tcPr>
            <w:tcW w:w="1885" w:type="dxa"/>
            <w:shd w:val="clear" w:color="auto" w:fill="E5DFEC" w:themeFill="accent4" w:themeFillTint="33"/>
          </w:tcPr>
          <w:p w14:paraId="280EA436" w14:textId="77777777" w:rsidR="001B6035" w:rsidRPr="006142F6" w:rsidRDefault="001B6035" w:rsidP="001B6035">
            <w:pPr>
              <w:rPr>
                <w:b/>
              </w:rPr>
            </w:pPr>
            <w:r w:rsidRPr="006142F6">
              <w:rPr>
                <w:b/>
              </w:rPr>
              <w:t>Lecture/</w:t>
            </w:r>
            <w:r>
              <w:rPr>
                <w:b/>
              </w:rPr>
              <w:t>L</w:t>
            </w:r>
            <w:r w:rsidRPr="006142F6">
              <w:rPr>
                <w:b/>
              </w:rPr>
              <w:t>ab Content</w:t>
            </w:r>
          </w:p>
        </w:tc>
        <w:tc>
          <w:tcPr>
            <w:tcW w:w="7470" w:type="dxa"/>
            <w:gridSpan w:val="6"/>
            <w:shd w:val="clear" w:color="auto" w:fill="E5DFEC" w:themeFill="accent4" w:themeFillTint="33"/>
          </w:tcPr>
          <w:p w14:paraId="54BE6B3B" w14:textId="77777777" w:rsidR="001B6035" w:rsidRPr="00674C68" w:rsidRDefault="001B6035" w:rsidP="001B6035">
            <w:pPr>
              <w:rPr>
                <w:u w:val="single"/>
              </w:rPr>
            </w:pPr>
          </w:p>
        </w:tc>
        <w:tc>
          <w:tcPr>
            <w:tcW w:w="1260" w:type="dxa"/>
            <w:shd w:val="clear" w:color="auto" w:fill="E5DFEC" w:themeFill="accent4" w:themeFillTint="33"/>
          </w:tcPr>
          <w:p w14:paraId="28249871" w14:textId="77777777" w:rsidR="001B6035" w:rsidRPr="00674C68" w:rsidRDefault="001B6035" w:rsidP="001B6035">
            <w:pPr>
              <w:rPr>
                <w:u w:val="single"/>
              </w:rPr>
            </w:pPr>
          </w:p>
        </w:tc>
      </w:tr>
      <w:tr w:rsidR="001B6035" w14:paraId="5B48391B" w14:textId="77777777" w:rsidTr="001B6035">
        <w:tc>
          <w:tcPr>
            <w:tcW w:w="1885" w:type="dxa"/>
          </w:tcPr>
          <w:p w14:paraId="4F4297EB" w14:textId="77777777" w:rsidR="001B6035" w:rsidRDefault="001B6035" w:rsidP="001B6035">
            <w:r>
              <w:t>Lecture Outline</w:t>
            </w:r>
          </w:p>
        </w:tc>
        <w:tc>
          <w:tcPr>
            <w:tcW w:w="1260" w:type="dxa"/>
          </w:tcPr>
          <w:p w14:paraId="48CAE312" w14:textId="77777777" w:rsidR="001B6035" w:rsidRDefault="001B6035" w:rsidP="001B6035"/>
        </w:tc>
        <w:tc>
          <w:tcPr>
            <w:tcW w:w="1463" w:type="dxa"/>
          </w:tcPr>
          <w:p w14:paraId="2A75F512" w14:textId="77777777" w:rsidR="001B6035" w:rsidRDefault="001B6035" w:rsidP="001B6035"/>
        </w:tc>
        <w:tc>
          <w:tcPr>
            <w:tcW w:w="1147" w:type="dxa"/>
          </w:tcPr>
          <w:p w14:paraId="0A476A9D" w14:textId="77777777" w:rsidR="001B6035" w:rsidRDefault="001B6035" w:rsidP="001B6035">
            <w:r>
              <w:t>NON-CAT</w:t>
            </w:r>
          </w:p>
        </w:tc>
        <w:tc>
          <w:tcPr>
            <w:tcW w:w="1193" w:type="dxa"/>
          </w:tcPr>
          <w:p w14:paraId="70D1CFEA" w14:textId="77777777" w:rsidR="001B6035" w:rsidRDefault="001B6035" w:rsidP="001B6035"/>
        </w:tc>
        <w:tc>
          <w:tcPr>
            <w:tcW w:w="1147" w:type="dxa"/>
          </w:tcPr>
          <w:p w14:paraId="3C223DC4" w14:textId="77777777" w:rsidR="001B6035" w:rsidRDefault="001B6035" w:rsidP="001B6035"/>
        </w:tc>
        <w:tc>
          <w:tcPr>
            <w:tcW w:w="1260" w:type="dxa"/>
          </w:tcPr>
          <w:p w14:paraId="08A8687D" w14:textId="77777777" w:rsidR="001B6035" w:rsidRPr="00674C68" w:rsidRDefault="001B6035" w:rsidP="001B6035"/>
        </w:tc>
        <w:tc>
          <w:tcPr>
            <w:tcW w:w="1260" w:type="dxa"/>
          </w:tcPr>
          <w:p w14:paraId="3FBD468C" w14:textId="77777777" w:rsidR="001B6035" w:rsidRPr="00674C68" w:rsidRDefault="001B6035" w:rsidP="001B6035"/>
        </w:tc>
      </w:tr>
      <w:tr w:rsidR="001B6035" w14:paraId="2AD03E0D" w14:textId="77777777" w:rsidTr="001B6035">
        <w:tc>
          <w:tcPr>
            <w:tcW w:w="1885" w:type="dxa"/>
          </w:tcPr>
          <w:p w14:paraId="7CC3AF40" w14:textId="77777777" w:rsidR="001B6035" w:rsidRDefault="001B6035" w:rsidP="001B6035">
            <w:r>
              <w:t>Lab Outline</w:t>
            </w:r>
          </w:p>
        </w:tc>
        <w:tc>
          <w:tcPr>
            <w:tcW w:w="1260" w:type="dxa"/>
          </w:tcPr>
          <w:p w14:paraId="7A272069" w14:textId="77777777" w:rsidR="001B6035" w:rsidRDefault="001B6035" w:rsidP="001B6035"/>
        </w:tc>
        <w:tc>
          <w:tcPr>
            <w:tcW w:w="1463" w:type="dxa"/>
          </w:tcPr>
          <w:p w14:paraId="4A134737" w14:textId="77777777" w:rsidR="001B6035" w:rsidRDefault="001B6035" w:rsidP="001B6035"/>
        </w:tc>
        <w:tc>
          <w:tcPr>
            <w:tcW w:w="1147" w:type="dxa"/>
          </w:tcPr>
          <w:p w14:paraId="609FF88C" w14:textId="77777777" w:rsidR="001B6035" w:rsidRDefault="001B6035" w:rsidP="001B6035">
            <w:r>
              <w:t>NON-CAT</w:t>
            </w:r>
          </w:p>
        </w:tc>
        <w:tc>
          <w:tcPr>
            <w:tcW w:w="1193" w:type="dxa"/>
          </w:tcPr>
          <w:p w14:paraId="740EFE74" w14:textId="77777777" w:rsidR="001B6035" w:rsidRDefault="001B6035" w:rsidP="001B6035"/>
        </w:tc>
        <w:tc>
          <w:tcPr>
            <w:tcW w:w="1147" w:type="dxa"/>
          </w:tcPr>
          <w:p w14:paraId="7E44A20C" w14:textId="77777777" w:rsidR="001B6035" w:rsidRDefault="001B6035" w:rsidP="001B6035"/>
        </w:tc>
        <w:tc>
          <w:tcPr>
            <w:tcW w:w="1260" w:type="dxa"/>
          </w:tcPr>
          <w:p w14:paraId="2A099495" w14:textId="77777777" w:rsidR="001B6035" w:rsidRPr="00674C68" w:rsidRDefault="001B6035" w:rsidP="001B6035"/>
        </w:tc>
        <w:tc>
          <w:tcPr>
            <w:tcW w:w="1260" w:type="dxa"/>
          </w:tcPr>
          <w:p w14:paraId="4C95D319" w14:textId="77777777" w:rsidR="001B6035" w:rsidRPr="00674C68" w:rsidRDefault="001B6035" w:rsidP="001B6035"/>
        </w:tc>
      </w:tr>
      <w:tr w:rsidR="001B6035" w14:paraId="4BDB6A25" w14:textId="77777777" w:rsidTr="001B6035">
        <w:tc>
          <w:tcPr>
            <w:tcW w:w="1885" w:type="dxa"/>
            <w:shd w:val="clear" w:color="auto" w:fill="E5DFEC" w:themeFill="accent4" w:themeFillTint="33"/>
          </w:tcPr>
          <w:p w14:paraId="11E935A4" w14:textId="77777777" w:rsidR="001B6035" w:rsidRPr="009921F4" w:rsidRDefault="001B6035" w:rsidP="001B6035"/>
        </w:tc>
        <w:tc>
          <w:tcPr>
            <w:tcW w:w="7470" w:type="dxa"/>
            <w:gridSpan w:val="6"/>
            <w:shd w:val="clear" w:color="auto" w:fill="E5DFEC" w:themeFill="accent4" w:themeFillTint="33"/>
          </w:tcPr>
          <w:p w14:paraId="3ABBA1E8" w14:textId="77777777" w:rsidR="001B6035" w:rsidRPr="00674C68" w:rsidRDefault="001B6035" w:rsidP="001B6035"/>
        </w:tc>
        <w:tc>
          <w:tcPr>
            <w:tcW w:w="1260" w:type="dxa"/>
            <w:shd w:val="clear" w:color="auto" w:fill="E5DFEC" w:themeFill="accent4" w:themeFillTint="33"/>
          </w:tcPr>
          <w:p w14:paraId="4B3F0624" w14:textId="77777777" w:rsidR="001B6035" w:rsidRPr="00674C68" w:rsidRDefault="001B6035" w:rsidP="001B6035"/>
        </w:tc>
      </w:tr>
      <w:tr w:rsidR="001B6035" w14:paraId="751817CB" w14:textId="77777777" w:rsidTr="001B6035">
        <w:tc>
          <w:tcPr>
            <w:tcW w:w="1885" w:type="dxa"/>
          </w:tcPr>
          <w:p w14:paraId="3B83E9D4" w14:textId="77777777" w:rsidR="001B6035" w:rsidRPr="009921F4" w:rsidRDefault="001B6035" w:rsidP="001B6035">
            <w:r w:rsidRPr="009921F4">
              <w:t>Student Performance Objectives</w:t>
            </w:r>
          </w:p>
        </w:tc>
        <w:tc>
          <w:tcPr>
            <w:tcW w:w="1260" w:type="dxa"/>
          </w:tcPr>
          <w:p w14:paraId="4EAE426E" w14:textId="77777777" w:rsidR="001B6035" w:rsidRPr="009921F4" w:rsidRDefault="001B6035" w:rsidP="001B6035"/>
        </w:tc>
        <w:tc>
          <w:tcPr>
            <w:tcW w:w="1463" w:type="dxa"/>
          </w:tcPr>
          <w:p w14:paraId="0E375CB1" w14:textId="77777777" w:rsidR="001B6035" w:rsidRPr="009921F4" w:rsidRDefault="001B6035" w:rsidP="001B6035"/>
        </w:tc>
        <w:tc>
          <w:tcPr>
            <w:tcW w:w="1147" w:type="dxa"/>
          </w:tcPr>
          <w:p w14:paraId="7CEBA6E6" w14:textId="77777777" w:rsidR="001B6035" w:rsidRDefault="001B6035" w:rsidP="001B6035">
            <w:r>
              <w:t>NON-CAT</w:t>
            </w:r>
          </w:p>
        </w:tc>
        <w:tc>
          <w:tcPr>
            <w:tcW w:w="1193" w:type="dxa"/>
          </w:tcPr>
          <w:p w14:paraId="776EB306" w14:textId="77777777" w:rsidR="001B6035" w:rsidRDefault="001B6035" w:rsidP="001B6035"/>
        </w:tc>
        <w:tc>
          <w:tcPr>
            <w:tcW w:w="1147" w:type="dxa"/>
          </w:tcPr>
          <w:p w14:paraId="6CD6D58D" w14:textId="77777777" w:rsidR="001B6035" w:rsidRDefault="001B6035" w:rsidP="001B6035"/>
        </w:tc>
        <w:tc>
          <w:tcPr>
            <w:tcW w:w="1260" w:type="dxa"/>
          </w:tcPr>
          <w:p w14:paraId="08CB837A" w14:textId="77777777" w:rsidR="001B6035" w:rsidRPr="00674C68" w:rsidRDefault="001B6035" w:rsidP="001B6035"/>
        </w:tc>
        <w:tc>
          <w:tcPr>
            <w:tcW w:w="1260" w:type="dxa"/>
          </w:tcPr>
          <w:p w14:paraId="027F9F8A" w14:textId="77777777" w:rsidR="001B6035" w:rsidRPr="00674C68" w:rsidRDefault="001B6035" w:rsidP="001B6035"/>
        </w:tc>
      </w:tr>
      <w:tr w:rsidR="001B6035" w14:paraId="42461665" w14:textId="77777777" w:rsidTr="001B6035">
        <w:tc>
          <w:tcPr>
            <w:tcW w:w="1885" w:type="dxa"/>
            <w:shd w:val="clear" w:color="auto" w:fill="E5DFEC" w:themeFill="accent4" w:themeFillTint="33"/>
          </w:tcPr>
          <w:p w14:paraId="3855BC76" w14:textId="77777777" w:rsidR="001B6035" w:rsidRPr="009921F4" w:rsidRDefault="001B6035" w:rsidP="001B6035"/>
        </w:tc>
        <w:tc>
          <w:tcPr>
            <w:tcW w:w="7470" w:type="dxa"/>
            <w:gridSpan w:val="6"/>
            <w:shd w:val="clear" w:color="auto" w:fill="E5DFEC" w:themeFill="accent4" w:themeFillTint="33"/>
          </w:tcPr>
          <w:p w14:paraId="4C2BD30F" w14:textId="77777777" w:rsidR="001B6035" w:rsidRPr="00674C68" w:rsidRDefault="001B6035" w:rsidP="001B6035"/>
        </w:tc>
        <w:tc>
          <w:tcPr>
            <w:tcW w:w="1260" w:type="dxa"/>
            <w:shd w:val="clear" w:color="auto" w:fill="E5DFEC" w:themeFill="accent4" w:themeFillTint="33"/>
          </w:tcPr>
          <w:p w14:paraId="484CB845" w14:textId="77777777" w:rsidR="001B6035" w:rsidRPr="00674C68" w:rsidRDefault="001B6035" w:rsidP="001B6035"/>
        </w:tc>
      </w:tr>
      <w:tr w:rsidR="001B6035" w14:paraId="0E1E3389" w14:textId="77777777" w:rsidTr="001B6035">
        <w:tc>
          <w:tcPr>
            <w:tcW w:w="1885" w:type="dxa"/>
          </w:tcPr>
          <w:p w14:paraId="15D5E6AD" w14:textId="77777777" w:rsidR="001B6035" w:rsidRPr="009921F4" w:rsidRDefault="001B6035" w:rsidP="001B6035">
            <w:r w:rsidRPr="009921F4">
              <w:t>Student Learning Outcomes</w:t>
            </w:r>
          </w:p>
        </w:tc>
        <w:tc>
          <w:tcPr>
            <w:tcW w:w="1260" w:type="dxa"/>
          </w:tcPr>
          <w:p w14:paraId="49FF4759" w14:textId="77777777" w:rsidR="001B6035" w:rsidRPr="009921F4" w:rsidRDefault="001B6035" w:rsidP="001B6035"/>
        </w:tc>
        <w:tc>
          <w:tcPr>
            <w:tcW w:w="1463" w:type="dxa"/>
          </w:tcPr>
          <w:p w14:paraId="61610CA1" w14:textId="77777777" w:rsidR="001B6035" w:rsidRPr="009921F4" w:rsidRDefault="001B6035" w:rsidP="001B6035"/>
        </w:tc>
        <w:tc>
          <w:tcPr>
            <w:tcW w:w="1147" w:type="dxa"/>
          </w:tcPr>
          <w:p w14:paraId="632E5A85" w14:textId="77777777" w:rsidR="001B6035" w:rsidRDefault="001B6035" w:rsidP="001B6035">
            <w:r>
              <w:t>NON-CAT</w:t>
            </w:r>
          </w:p>
        </w:tc>
        <w:tc>
          <w:tcPr>
            <w:tcW w:w="1193" w:type="dxa"/>
          </w:tcPr>
          <w:p w14:paraId="04539EF3" w14:textId="77777777" w:rsidR="001B6035" w:rsidRDefault="001B6035" w:rsidP="001B6035"/>
        </w:tc>
        <w:tc>
          <w:tcPr>
            <w:tcW w:w="1147" w:type="dxa"/>
          </w:tcPr>
          <w:p w14:paraId="170582B5" w14:textId="77777777" w:rsidR="001B6035" w:rsidRDefault="001B6035" w:rsidP="001B6035"/>
        </w:tc>
        <w:tc>
          <w:tcPr>
            <w:tcW w:w="1260" w:type="dxa"/>
          </w:tcPr>
          <w:p w14:paraId="49741698" w14:textId="77777777" w:rsidR="001B6035" w:rsidRPr="00674C68" w:rsidRDefault="001B6035" w:rsidP="001B6035"/>
        </w:tc>
        <w:tc>
          <w:tcPr>
            <w:tcW w:w="1260" w:type="dxa"/>
          </w:tcPr>
          <w:p w14:paraId="0593B1F2" w14:textId="77777777" w:rsidR="001B6035" w:rsidRPr="00674C68" w:rsidRDefault="001B6035" w:rsidP="001B6035"/>
        </w:tc>
      </w:tr>
      <w:tr w:rsidR="001B6035" w14:paraId="1FB11651" w14:textId="77777777" w:rsidTr="001B6035">
        <w:tc>
          <w:tcPr>
            <w:tcW w:w="1885" w:type="dxa"/>
            <w:shd w:val="clear" w:color="auto" w:fill="E5DFEC" w:themeFill="accent4" w:themeFillTint="33"/>
          </w:tcPr>
          <w:p w14:paraId="37ABBF19" w14:textId="77777777" w:rsidR="001B6035" w:rsidRPr="009921F4" w:rsidRDefault="001B6035" w:rsidP="001B6035"/>
        </w:tc>
        <w:tc>
          <w:tcPr>
            <w:tcW w:w="7470" w:type="dxa"/>
            <w:gridSpan w:val="6"/>
            <w:shd w:val="clear" w:color="auto" w:fill="E5DFEC" w:themeFill="accent4" w:themeFillTint="33"/>
          </w:tcPr>
          <w:p w14:paraId="52CF01FD" w14:textId="77777777" w:rsidR="001B6035" w:rsidRPr="00674C68" w:rsidRDefault="001B6035" w:rsidP="001B6035"/>
        </w:tc>
        <w:tc>
          <w:tcPr>
            <w:tcW w:w="1260" w:type="dxa"/>
            <w:shd w:val="clear" w:color="auto" w:fill="E5DFEC" w:themeFill="accent4" w:themeFillTint="33"/>
          </w:tcPr>
          <w:p w14:paraId="6A8C33EE" w14:textId="77777777" w:rsidR="001B6035" w:rsidRPr="00674C68" w:rsidRDefault="001B6035" w:rsidP="001B6035"/>
        </w:tc>
      </w:tr>
      <w:tr w:rsidR="001B6035" w14:paraId="788BFB28" w14:textId="77777777" w:rsidTr="001B6035">
        <w:tc>
          <w:tcPr>
            <w:tcW w:w="1885" w:type="dxa"/>
          </w:tcPr>
          <w:p w14:paraId="67B1E7A2" w14:textId="77777777" w:rsidR="001B6035" w:rsidRPr="009921F4" w:rsidRDefault="001B6035" w:rsidP="001B6035">
            <w:r>
              <w:t xml:space="preserve">Methods of Instruction </w:t>
            </w:r>
          </w:p>
        </w:tc>
        <w:tc>
          <w:tcPr>
            <w:tcW w:w="1260" w:type="dxa"/>
          </w:tcPr>
          <w:p w14:paraId="2F101342" w14:textId="77777777" w:rsidR="001B6035" w:rsidRPr="009921F4" w:rsidRDefault="001B6035" w:rsidP="001B6035"/>
        </w:tc>
        <w:tc>
          <w:tcPr>
            <w:tcW w:w="1463" w:type="dxa"/>
          </w:tcPr>
          <w:p w14:paraId="16BFA9EA" w14:textId="77777777" w:rsidR="001B6035" w:rsidRPr="009921F4" w:rsidRDefault="001B6035" w:rsidP="001B6035"/>
        </w:tc>
        <w:tc>
          <w:tcPr>
            <w:tcW w:w="1147" w:type="dxa"/>
          </w:tcPr>
          <w:p w14:paraId="51E62ECD" w14:textId="77777777" w:rsidR="001B6035" w:rsidRDefault="001B6035" w:rsidP="001B6035">
            <w:r>
              <w:t>NON-CAT</w:t>
            </w:r>
          </w:p>
        </w:tc>
        <w:tc>
          <w:tcPr>
            <w:tcW w:w="1193" w:type="dxa"/>
          </w:tcPr>
          <w:p w14:paraId="069E628A" w14:textId="77777777" w:rsidR="001B6035" w:rsidRDefault="001B6035" w:rsidP="001B6035"/>
        </w:tc>
        <w:tc>
          <w:tcPr>
            <w:tcW w:w="1147" w:type="dxa"/>
          </w:tcPr>
          <w:p w14:paraId="05370979" w14:textId="77777777" w:rsidR="001B6035" w:rsidRDefault="001B6035" w:rsidP="001B6035"/>
        </w:tc>
        <w:tc>
          <w:tcPr>
            <w:tcW w:w="1260" w:type="dxa"/>
          </w:tcPr>
          <w:p w14:paraId="2B73296C" w14:textId="77777777" w:rsidR="001B6035" w:rsidRPr="00674C68" w:rsidRDefault="001B6035" w:rsidP="001B6035"/>
        </w:tc>
        <w:tc>
          <w:tcPr>
            <w:tcW w:w="1260" w:type="dxa"/>
          </w:tcPr>
          <w:p w14:paraId="7C08CC21" w14:textId="77777777" w:rsidR="001B6035" w:rsidRPr="00674C68" w:rsidRDefault="001B6035" w:rsidP="001B6035"/>
        </w:tc>
      </w:tr>
      <w:tr w:rsidR="001B6035" w14:paraId="38FEA612" w14:textId="77777777" w:rsidTr="001B6035">
        <w:tc>
          <w:tcPr>
            <w:tcW w:w="1885" w:type="dxa"/>
            <w:shd w:val="clear" w:color="auto" w:fill="E5DFEC" w:themeFill="accent4" w:themeFillTint="33"/>
          </w:tcPr>
          <w:p w14:paraId="2D2F2066" w14:textId="77777777" w:rsidR="001B6035" w:rsidRPr="009921F4" w:rsidRDefault="001B6035" w:rsidP="001B6035"/>
        </w:tc>
        <w:tc>
          <w:tcPr>
            <w:tcW w:w="7470" w:type="dxa"/>
            <w:gridSpan w:val="6"/>
            <w:shd w:val="clear" w:color="auto" w:fill="E5DFEC" w:themeFill="accent4" w:themeFillTint="33"/>
          </w:tcPr>
          <w:p w14:paraId="03FAAE11" w14:textId="77777777" w:rsidR="001B6035" w:rsidRPr="00674C68" w:rsidRDefault="001B6035" w:rsidP="001B6035"/>
        </w:tc>
        <w:tc>
          <w:tcPr>
            <w:tcW w:w="1260" w:type="dxa"/>
            <w:shd w:val="clear" w:color="auto" w:fill="E5DFEC" w:themeFill="accent4" w:themeFillTint="33"/>
          </w:tcPr>
          <w:p w14:paraId="42F480D1" w14:textId="77777777" w:rsidR="001B6035" w:rsidRPr="00674C68" w:rsidRDefault="001B6035" w:rsidP="001B6035"/>
        </w:tc>
      </w:tr>
      <w:tr w:rsidR="001B6035" w14:paraId="6B9FDF3F" w14:textId="77777777" w:rsidTr="001B6035">
        <w:tc>
          <w:tcPr>
            <w:tcW w:w="1885" w:type="dxa"/>
          </w:tcPr>
          <w:p w14:paraId="1C35D9B5" w14:textId="77777777" w:rsidR="001B6035" w:rsidRDefault="001B6035" w:rsidP="001B6035">
            <w:r>
              <w:t>Distance Education</w:t>
            </w:r>
          </w:p>
        </w:tc>
        <w:tc>
          <w:tcPr>
            <w:tcW w:w="1260" w:type="dxa"/>
          </w:tcPr>
          <w:p w14:paraId="58EDAE13" w14:textId="77777777" w:rsidR="001B6035" w:rsidRDefault="001B6035" w:rsidP="001B6035"/>
        </w:tc>
        <w:tc>
          <w:tcPr>
            <w:tcW w:w="1463" w:type="dxa"/>
          </w:tcPr>
          <w:p w14:paraId="313BE705" w14:textId="77777777" w:rsidR="001B6035" w:rsidRDefault="001B6035" w:rsidP="001B6035"/>
        </w:tc>
        <w:tc>
          <w:tcPr>
            <w:tcW w:w="1147" w:type="dxa"/>
          </w:tcPr>
          <w:p w14:paraId="621A75AB" w14:textId="77777777" w:rsidR="001B6035" w:rsidRDefault="001B6035" w:rsidP="001B6035">
            <w:r>
              <w:t>NON-CAT/Informational Item</w:t>
            </w:r>
          </w:p>
        </w:tc>
        <w:tc>
          <w:tcPr>
            <w:tcW w:w="1193" w:type="dxa"/>
          </w:tcPr>
          <w:p w14:paraId="2C210C92" w14:textId="77777777" w:rsidR="001B6035" w:rsidRDefault="001B6035" w:rsidP="001B6035"/>
        </w:tc>
        <w:tc>
          <w:tcPr>
            <w:tcW w:w="1147" w:type="dxa"/>
          </w:tcPr>
          <w:p w14:paraId="0AEC02A7" w14:textId="77777777" w:rsidR="001B6035" w:rsidRDefault="001B6035" w:rsidP="001B6035">
            <w:r>
              <w:t>NON-SUB</w:t>
            </w:r>
          </w:p>
        </w:tc>
        <w:tc>
          <w:tcPr>
            <w:tcW w:w="1260" w:type="dxa"/>
          </w:tcPr>
          <w:p w14:paraId="1B2E6A55" w14:textId="77777777" w:rsidR="001B6035" w:rsidRPr="00674C68" w:rsidRDefault="001B6035" w:rsidP="001B6035">
            <w:r>
              <w:t>Possible MOD For ACCJC/ Program with 50% or more offered online</w:t>
            </w:r>
          </w:p>
        </w:tc>
        <w:tc>
          <w:tcPr>
            <w:tcW w:w="1260" w:type="dxa"/>
          </w:tcPr>
          <w:p w14:paraId="5EB1F20E" w14:textId="77777777" w:rsidR="001B6035" w:rsidRDefault="001B6035" w:rsidP="001B6035"/>
        </w:tc>
      </w:tr>
      <w:tr w:rsidR="001B6035" w14:paraId="579E6563" w14:textId="77777777" w:rsidTr="001B6035">
        <w:tc>
          <w:tcPr>
            <w:tcW w:w="1885" w:type="dxa"/>
            <w:shd w:val="clear" w:color="auto" w:fill="E5DFEC" w:themeFill="accent4" w:themeFillTint="33"/>
          </w:tcPr>
          <w:p w14:paraId="6F445DC2" w14:textId="77777777" w:rsidR="001B6035" w:rsidRDefault="001B6035" w:rsidP="001B6035"/>
        </w:tc>
        <w:tc>
          <w:tcPr>
            <w:tcW w:w="7470" w:type="dxa"/>
            <w:gridSpan w:val="6"/>
            <w:shd w:val="clear" w:color="auto" w:fill="E5DFEC" w:themeFill="accent4" w:themeFillTint="33"/>
          </w:tcPr>
          <w:p w14:paraId="2CCDCEA5" w14:textId="77777777" w:rsidR="001B6035" w:rsidRPr="00674C68" w:rsidRDefault="001B6035" w:rsidP="001B6035"/>
        </w:tc>
        <w:tc>
          <w:tcPr>
            <w:tcW w:w="1260" w:type="dxa"/>
            <w:shd w:val="clear" w:color="auto" w:fill="E5DFEC" w:themeFill="accent4" w:themeFillTint="33"/>
          </w:tcPr>
          <w:p w14:paraId="6E7D4A75" w14:textId="77777777" w:rsidR="001B6035" w:rsidRPr="00674C68" w:rsidRDefault="001B6035" w:rsidP="001B6035"/>
        </w:tc>
      </w:tr>
      <w:tr w:rsidR="001B6035" w14:paraId="748EBD1B" w14:textId="77777777" w:rsidTr="001B6035">
        <w:tc>
          <w:tcPr>
            <w:tcW w:w="1885" w:type="dxa"/>
          </w:tcPr>
          <w:p w14:paraId="72A45C9B" w14:textId="77777777" w:rsidR="001B6035" w:rsidRDefault="001B6035" w:rsidP="001B6035">
            <w:r>
              <w:t>Instructor-Student Contact</w:t>
            </w:r>
          </w:p>
        </w:tc>
        <w:tc>
          <w:tcPr>
            <w:tcW w:w="1260" w:type="dxa"/>
          </w:tcPr>
          <w:p w14:paraId="268197C0" w14:textId="77777777" w:rsidR="001B6035" w:rsidRDefault="001B6035" w:rsidP="001B6035"/>
        </w:tc>
        <w:tc>
          <w:tcPr>
            <w:tcW w:w="1463" w:type="dxa"/>
          </w:tcPr>
          <w:p w14:paraId="54A77AE3" w14:textId="77777777" w:rsidR="001B6035" w:rsidRDefault="001B6035" w:rsidP="001B6035"/>
        </w:tc>
        <w:tc>
          <w:tcPr>
            <w:tcW w:w="1147" w:type="dxa"/>
          </w:tcPr>
          <w:p w14:paraId="38224403" w14:textId="77777777" w:rsidR="001B6035" w:rsidRDefault="001B6035" w:rsidP="001B6035">
            <w:r>
              <w:t>NON-CAT</w:t>
            </w:r>
          </w:p>
        </w:tc>
        <w:tc>
          <w:tcPr>
            <w:tcW w:w="1193" w:type="dxa"/>
          </w:tcPr>
          <w:p w14:paraId="1597EFFF" w14:textId="77777777" w:rsidR="001B6035" w:rsidRDefault="001B6035" w:rsidP="001B6035"/>
        </w:tc>
        <w:tc>
          <w:tcPr>
            <w:tcW w:w="1147" w:type="dxa"/>
          </w:tcPr>
          <w:p w14:paraId="00DED95D" w14:textId="77777777" w:rsidR="001B6035" w:rsidRDefault="001B6035" w:rsidP="001B6035"/>
        </w:tc>
        <w:tc>
          <w:tcPr>
            <w:tcW w:w="1260" w:type="dxa"/>
          </w:tcPr>
          <w:p w14:paraId="00458275" w14:textId="77777777" w:rsidR="001B6035" w:rsidRPr="00674C68" w:rsidRDefault="001B6035" w:rsidP="001B6035"/>
        </w:tc>
        <w:tc>
          <w:tcPr>
            <w:tcW w:w="1260" w:type="dxa"/>
          </w:tcPr>
          <w:p w14:paraId="4E70C7A1" w14:textId="77777777" w:rsidR="001B6035" w:rsidRDefault="001B6035" w:rsidP="001B6035"/>
          <w:p w14:paraId="57A73F55" w14:textId="77777777" w:rsidR="00C56B33" w:rsidRDefault="00C56B33" w:rsidP="001B6035"/>
          <w:p w14:paraId="46358389" w14:textId="77777777" w:rsidR="00C56B33" w:rsidRDefault="00C56B33" w:rsidP="001B6035"/>
          <w:p w14:paraId="0E03E894" w14:textId="77777777" w:rsidR="00C56B33" w:rsidRDefault="00C56B33" w:rsidP="001B6035"/>
          <w:p w14:paraId="05AA626E" w14:textId="77777777" w:rsidR="00C56B33" w:rsidRPr="00674C68" w:rsidRDefault="00C56B33" w:rsidP="001B6035"/>
        </w:tc>
      </w:tr>
      <w:tr w:rsidR="00C56B33" w14:paraId="7DBC1137" w14:textId="77777777" w:rsidTr="006E4A03">
        <w:tc>
          <w:tcPr>
            <w:tcW w:w="1885" w:type="dxa"/>
          </w:tcPr>
          <w:p w14:paraId="531E3652" w14:textId="77777777" w:rsidR="00C56B33" w:rsidRPr="006A4C0D" w:rsidRDefault="00C56B33" w:rsidP="006E4A03">
            <w:pPr>
              <w:rPr>
                <w:b/>
              </w:rPr>
            </w:pPr>
            <w:r w:rsidRPr="006A4C0D">
              <w:rPr>
                <w:b/>
              </w:rPr>
              <w:t>META TABS AND CELLS</w:t>
            </w:r>
          </w:p>
        </w:tc>
        <w:tc>
          <w:tcPr>
            <w:tcW w:w="1260" w:type="dxa"/>
          </w:tcPr>
          <w:p w14:paraId="4916B74A" w14:textId="77777777" w:rsidR="00C56B33" w:rsidRDefault="00C56B33" w:rsidP="006E4A03">
            <w:pPr>
              <w:jc w:val="center"/>
              <w:rPr>
                <w:b/>
              </w:rPr>
            </w:pPr>
            <w:r>
              <w:rPr>
                <w:b/>
              </w:rPr>
              <w:t>MIS CB Codes</w:t>
            </w:r>
          </w:p>
        </w:tc>
        <w:tc>
          <w:tcPr>
            <w:tcW w:w="2610" w:type="dxa"/>
            <w:gridSpan w:val="2"/>
          </w:tcPr>
          <w:p w14:paraId="07826103" w14:textId="77777777" w:rsidR="00C56B33" w:rsidRPr="006A4C0D" w:rsidRDefault="00C56B33" w:rsidP="006E4A03">
            <w:pPr>
              <w:jc w:val="center"/>
              <w:rPr>
                <w:b/>
              </w:rPr>
            </w:pPr>
            <w:r>
              <w:rPr>
                <w:b/>
              </w:rPr>
              <w:t xml:space="preserve"> Proposal Type</w:t>
            </w:r>
          </w:p>
        </w:tc>
        <w:tc>
          <w:tcPr>
            <w:tcW w:w="2340" w:type="dxa"/>
            <w:gridSpan w:val="2"/>
          </w:tcPr>
          <w:p w14:paraId="2FD05C60" w14:textId="77777777" w:rsidR="00C56B33" w:rsidRPr="006A4C0D" w:rsidRDefault="00C56B33" w:rsidP="006E4A03">
            <w:pPr>
              <w:jc w:val="center"/>
              <w:rPr>
                <w:b/>
              </w:rPr>
            </w:pPr>
            <w:r>
              <w:rPr>
                <w:b/>
              </w:rPr>
              <w:t>STATE-COCI Submission Type</w:t>
            </w:r>
          </w:p>
        </w:tc>
        <w:tc>
          <w:tcPr>
            <w:tcW w:w="2520" w:type="dxa"/>
            <w:gridSpan w:val="2"/>
          </w:tcPr>
          <w:p w14:paraId="67748FC3" w14:textId="77777777" w:rsidR="00C56B33" w:rsidRPr="00674C68" w:rsidRDefault="00C56B33" w:rsidP="006E4A03">
            <w:pPr>
              <w:rPr>
                <w:b/>
              </w:rPr>
            </w:pPr>
            <w:r>
              <w:rPr>
                <w:b/>
              </w:rPr>
              <w:t>Course Change Impact</w:t>
            </w:r>
          </w:p>
        </w:tc>
      </w:tr>
      <w:tr w:rsidR="00C56B33" w14:paraId="347A0B9B" w14:textId="77777777" w:rsidTr="006E4A03">
        <w:tc>
          <w:tcPr>
            <w:tcW w:w="1885" w:type="dxa"/>
          </w:tcPr>
          <w:p w14:paraId="32ED61F8" w14:textId="77777777" w:rsidR="00C56B33" w:rsidRPr="00855D8A" w:rsidRDefault="00C56B33" w:rsidP="006E4A03">
            <w:pPr>
              <w:rPr>
                <w:b/>
                <w:highlight w:val="yellow"/>
              </w:rPr>
            </w:pPr>
            <w:r w:rsidRPr="00855D8A">
              <w:rPr>
                <w:b/>
                <w:highlight w:val="yellow"/>
              </w:rPr>
              <w:lastRenderedPageBreak/>
              <w:br w:type="page"/>
            </w:r>
            <w:r w:rsidRPr="009734AA">
              <w:rPr>
                <w:b/>
              </w:rPr>
              <w:t>COURSE</w:t>
            </w:r>
          </w:p>
        </w:tc>
        <w:tc>
          <w:tcPr>
            <w:tcW w:w="1260" w:type="dxa"/>
          </w:tcPr>
          <w:p w14:paraId="57D42BA7" w14:textId="77777777" w:rsidR="00C56B33" w:rsidRPr="006A4C0D" w:rsidRDefault="00C56B33" w:rsidP="006E4A03">
            <w:pPr>
              <w:jc w:val="center"/>
              <w:rPr>
                <w:b/>
              </w:rPr>
            </w:pPr>
          </w:p>
        </w:tc>
        <w:tc>
          <w:tcPr>
            <w:tcW w:w="1463" w:type="dxa"/>
          </w:tcPr>
          <w:p w14:paraId="019B873B" w14:textId="77777777" w:rsidR="00C56B33" w:rsidRPr="006A4C0D" w:rsidRDefault="00C56B33" w:rsidP="006E4A03">
            <w:pPr>
              <w:jc w:val="center"/>
              <w:rPr>
                <w:b/>
              </w:rPr>
            </w:pPr>
            <w:r w:rsidRPr="006A4C0D">
              <w:rPr>
                <w:b/>
              </w:rPr>
              <w:t>CAT</w:t>
            </w:r>
          </w:p>
        </w:tc>
        <w:tc>
          <w:tcPr>
            <w:tcW w:w="1147" w:type="dxa"/>
          </w:tcPr>
          <w:p w14:paraId="469F8294" w14:textId="77777777" w:rsidR="00C56B33" w:rsidRPr="006A4C0D" w:rsidRDefault="00C56B33" w:rsidP="006E4A03">
            <w:pPr>
              <w:jc w:val="center"/>
              <w:rPr>
                <w:b/>
              </w:rPr>
            </w:pPr>
            <w:r w:rsidRPr="006A4C0D">
              <w:rPr>
                <w:b/>
              </w:rPr>
              <w:t>NON-CAT</w:t>
            </w:r>
          </w:p>
        </w:tc>
        <w:tc>
          <w:tcPr>
            <w:tcW w:w="1193" w:type="dxa"/>
          </w:tcPr>
          <w:p w14:paraId="70613EAE" w14:textId="77777777" w:rsidR="00C56B33" w:rsidRPr="006A4C0D" w:rsidRDefault="00C56B33" w:rsidP="006E4A03">
            <w:pPr>
              <w:jc w:val="center"/>
              <w:rPr>
                <w:b/>
              </w:rPr>
            </w:pPr>
            <w:r w:rsidRPr="006A4C0D">
              <w:rPr>
                <w:b/>
              </w:rPr>
              <w:t>SUB</w:t>
            </w:r>
          </w:p>
        </w:tc>
        <w:tc>
          <w:tcPr>
            <w:tcW w:w="1147" w:type="dxa"/>
          </w:tcPr>
          <w:p w14:paraId="5DAE997D" w14:textId="77777777" w:rsidR="00C56B33" w:rsidRPr="006A4C0D" w:rsidRDefault="00C56B33" w:rsidP="006E4A03">
            <w:pPr>
              <w:jc w:val="center"/>
              <w:rPr>
                <w:b/>
              </w:rPr>
            </w:pPr>
            <w:r w:rsidRPr="006A4C0D">
              <w:rPr>
                <w:b/>
              </w:rPr>
              <w:t>NON-SUB</w:t>
            </w:r>
          </w:p>
        </w:tc>
        <w:tc>
          <w:tcPr>
            <w:tcW w:w="1260" w:type="dxa"/>
          </w:tcPr>
          <w:p w14:paraId="0E43290E" w14:textId="77777777" w:rsidR="00C56B33" w:rsidRPr="00674C68" w:rsidRDefault="00C56B33" w:rsidP="006E4A03">
            <w:pPr>
              <w:jc w:val="center"/>
              <w:rPr>
                <w:b/>
              </w:rPr>
            </w:pPr>
            <w:r>
              <w:rPr>
                <w:b/>
              </w:rPr>
              <w:t>Changes Required P</w:t>
            </w:r>
            <w:r w:rsidRPr="00674C68">
              <w:rPr>
                <w:b/>
              </w:rPr>
              <w:t xml:space="preserve">rogram </w:t>
            </w:r>
            <w:r>
              <w:rPr>
                <w:b/>
              </w:rPr>
              <w:t>Modification</w:t>
            </w:r>
          </w:p>
        </w:tc>
        <w:tc>
          <w:tcPr>
            <w:tcW w:w="1260" w:type="dxa"/>
          </w:tcPr>
          <w:p w14:paraId="418AACFE" w14:textId="77777777" w:rsidR="00C56B33" w:rsidRDefault="00C56B33" w:rsidP="006E4A03">
            <w:pPr>
              <w:jc w:val="center"/>
              <w:rPr>
                <w:b/>
              </w:rPr>
            </w:pPr>
            <w:r>
              <w:rPr>
                <w:b/>
              </w:rPr>
              <w:t>Changes Required Requisite Update</w:t>
            </w:r>
          </w:p>
          <w:p w14:paraId="001B5AE1" w14:textId="77777777" w:rsidR="00C56B33" w:rsidRDefault="00C56B33" w:rsidP="006E4A03">
            <w:pPr>
              <w:jc w:val="center"/>
              <w:rPr>
                <w:b/>
              </w:rPr>
            </w:pPr>
            <w:r>
              <w:rPr>
                <w:b/>
              </w:rPr>
              <w:t>Y/N</w:t>
            </w:r>
          </w:p>
        </w:tc>
      </w:tr>
      <w:tr w:rsidR="001B6035" w14:paraId="1B72C185" w14:textId="77777777" w:rsidTr="001B6035">
        <w:tc>
          <w:tcPr>
            <w:tcW w:w="1885" w:type="dxa"/>
            <w:shd w:val="clear" w:color="auto" w:fill="E5DFEC" w:themeFill="accent4" w:themeFillTint="33"/>
          </w:tcPr>
          <w:p w14:paraId="22F9B083" w14:textId="77777777" w:rsidR="001B6035" w:rsidRPr="00B91E20" w:rsidRDefault="001B6035" w:rsidP="001B6035">
            <w:pPr>
              <w:rPr>
                <w:b/>
              </w:rPr>
            </w:pPr>
            <w:r w:rsidRPr="00B91E20">
              <w:rPr>
                <w:b/>
              </w:rPr>
              <w:t>Assignments</w:t>
            </w:r>
          </w:p>
        </w:tc>
        <w:tc>
          <w:tcPr>
            <w:tcW w:w="7470" w:type="dxa"/>
            <w:gridSpan w:val="6"/>
            <w:shd w:val="clear" w:color="auto" w:fill="E5DFEC" w:themeFill="accent4" w:themeFillTint="33"/>
          </w:tcPr>
          <w:p w14:paraId="5FF55F97" w14:textId="77777777" w:rsidR="001B6035" w:rsidRPr="00674C68" w:rsidRDefault="001B6035" w:rsidP="001B6035"/>
        </w:tc>
        <w:tc>
          <w:tcPr>
            <w:tcW w:w="1260" w:type="dxa"/>
            <w:shd w:val="clear" w:color="auto" w:fill="E5DFEC" w:themeFill="accent4" w:themeFillTint="33"/>
          </w:tcPr>
          <w:p w14:paraId="63610110" w14:textId="77777777" w:rsidR="001B6035" w:rsidRPr="00674C68" w:rsidRDefault="001B6035" w:rsidP="001B6035"/>
        </w:tc>
      </w:tr>
      <w:tr w:rsidR="001B6035" w14:paraId="68D3DE49" w14:textId="77777777" w:rsidTr="001B6035">
        <w:tc>
          <w:tcPr>
            <w:tcW w:w="1885" w:type="dxa"/>
          </w:tcPr>
          <w:p w14:paraId="1C76C4B7" w14:textId="77777777" w:rsidR="001B6035" w:rsidRDefault="001B6035" w:rsidP="001B6035">
            <w:r>
              <w:t>Override Outside Class Hours:</w:t>
            </w:r>
          </w:p>
        </w:tc>
        <w:tc>
          <w:tcPr>
            <w:tcW w:w="1260" w:type="dxa"/>
          </w:tcPr>
          <w:p w14:paraId="13655934" w14:textId="77777777" w:rsidR="001B6035" w:rsidRDefault="001B6035" w:rsidP="001B6035"/>
        </w:tc>
        <w:tc>
          <w:tcPr>
            <w:tcW w:w="1463" w:type="dxa"/>
          </w:tcPr>
          <w:p w14:paraId="321BE6A0" w14:textId="77777777" w:rsidR="001B6035" w:rsidRDefault="001B6035" w:rsidP="001B6035"/>
        </w:tc>
        <w:tc>
          <w:tcPr>
            <w:tcW w:w="1147" w:type="dxa"/>
          </w:tcPr>
          <w:p w14:paraId="736B4D95" w14:textId="77777777" w:rsidR="001B6035" w:rsidRDefault="001B6035" w:rsidP="001B6035"/>
        </w:tc>
        <w:tc>
          <w:tcPr>
            <w:tcW w:w="1193" w:type="dxa"/>
          </w:tcPr>
          <w:p w14:paraId="768C3593" w14:textId="77777777" w:rsidR="001B6035" w:rsidRDefault="001B6035" w:rsidP="001B6035"/>
        </w:tc>
        <w:tc>
          <w:tcPr>
            <w:tcW w:w="1147" w:type="dxa"/>
          </w:tcPr>
          <w:p w14:paraId="7BF050B2" w14:textId="77777777" w:rsidR="001B6035" w:rsidRDefault="001B6035" w:rsidP="001B6035"/>
        </w:tc>
        <w:tc>
          <w:tcPr>
            <w:tcW w:w="1260" w:type="dxa"/>
          </w:tcPr>
          <w:p w14:paraId="4D54A616" w14:textId="77777777" w:rsidR="001B6035" w:rsidRPr="00674C68" w:rsidRDefault="001B6035" w:rsidP="001B6035"/>
        </w:tc>
        <w:tc>
          <w:tcPr>
            <w:tcW w:w="1260" w:type="dxa"/>
          </w:tcPr>
          <w:p w14:paraId="437489B6" w14:textId="77777777" w:rsidR="001B6035" w:rsidRPr="00674C68" w:rsidRDefault="001B6035" w:rsidP="001B6035"/>
        </w:tc>
      </w:tr>
      <w:tr w:rsidR="001B6035" w14:paraId="5EA8109A" w14:textId="77777777" w:rsidTr="001B6035">
        <w:tc>
          <w:tcPr>
            <w:tcW w:w="1885" w:type="dxa"/>
          </w:tcPr>
          <w:p w14:paraId="23038830" w14:textId="77777777" w:rsidR="001B6035" w:rsidRDefault="001B6035" w:rsidP="001B6035">
            <w:r>
              <w:t>**Outside Class Hours/Min</w:t>
            </w:r>
          </w:p>
        </w:tc>
        <w:tc>
          <w:tcPr>
            <w:tcW w:w="1260" w:type="dxa"/>
          </w:tcPr>
          <w:p w14:paraId="598C61F8" w14:textId="77777777" w:rsidR="001B6035" w:rsidRDefault="001B6035" w:rsidP="001B6035"/>
        </w:tc>
        <w:tc>
          <w:tcPr>
            <w:tcW w:w="1463" w:type="dxa"/>
          </w:tcPr>
          <w:p w14:paraId="79973A56" w14:textId="77777777" w:rsidR="001B6035" w:rsidRDefault="001B6035" w:rsidP="001B6035">
            <w:r>
              <w:t>CAT</w:t>
            </w:r>
          </w:p>
        </w:tc>
        <w:tc>
          <w:tcPr>
            <w:tcW w:w="1147" w:type="dxa"/>
          </w:tcPr>
          <w:p w14:paraId="39A5EDE1" w14:textId="77777777" w:rsidR="001B6035" w:rsidRDefault="001B6035" w:rsidP="001B6035"/>
        </w:tc>
        <w:tc>
          <w:tcPr>
            <w:tcW w:w="1193" w:type="dxa"/>
          </w:tcPr>
          <w:p w14:paraId="2DA3954D" w14:textId="77777777" w:rsidR="001B6035" w:rsidRDefault="001B6035" w:rsidP="001B6035">
            <w:r>
              <w:t>SUB</w:t>
            </w:r>
          </w:p>
        </w:tc>
        <w:tc>
          <w:tcPr>
            <w:tcW w:w="1147" w:type="dxa"/>
          </w:tcPr>
          <w:p w14:paraId="77A3662A" w14:textId="77777777" w:rsidR="001B6035" w:rsidRDefault="001B6035" w:rsidP="001B6035"/>
        </w:tc>
        <w:tc>
          <w:tcPr>
            <w:tcW w:w="1260" w:type="dxa"/>
          </w:tcPr>
          <w:p w14:paraId="52934621" w14:textId="77777777" w:rsidR="001B6035" w:rsidRPr="00674C68" w:rsidRDefault="001B6035" w:rsidP="001B6035"/>
        </w:tc>
        <w:tc>
          <w:tcPr>
            <w:tcW w:w="1260" w:type="dxa"/>
          </w:tcPr>
          <w:p w14:paraId="76F636FA" w14:textId="77777777" w:rsidR="001B6035" w:rsidRPr="00674C68" w:rsidRDefault="001B6035" w:rsidP="001B6035">
            <w:r>
              <w:t>Y</w:t>
            </w:r>
          </w:p>
        </w:tc>
      </w:tr>
      <w:tr w:rsidR="001B6035" w14:paraId="66EF88DD" w14:textId="77777777" w:rsidTr="001B6035">
        <w:tc>
          <w:tcPr>
            <w:tcW w:w="1885" w:type="dxa"/>
          </w:tcPr>
          <w:p w14:paraId="7091C07B" w14:textId="77777777" w:rsidR="001B6035" w:rsidRDefault="001B6035" w:rsidP="001B6035">
            <w:r>
              <w:t>**Outside Class Hours/Max</w:t>
            </w:r>
          </w:p>
        </w:tc>
        <w:tc>
          <w:tcPr>
            <w:tcW w:w="1260" w:type="dxa"/>
          </w:tcPr>
          <w:p w14:paraId="2292150A" w14:textId="77777777" w:rsidR="001B6035" w:rsidRDefault="001B6035" w:rsidP="001B6035"/>
        </w:tc>
        <w:tc>
          <w:tcPr>
            <w:tcW w:w="1463" w:type="dxa"/>
          </w:tcPr>
          <w:p w14:paraId="593DD8E7" w14:textId="77777777" w:rsidR="001B6035" w:rsidRDefault="001B6035" w:rsidP="001B6035">
            <w:r>
              <w:t>CAT</w:t>
            </w:r>
          </w:p>
        </w:tc>
        <w:tc>
          <w:tcPr>
            <w:tcW w:w="1147" w:type="dxa"/>
          </w:tcPr>
          <w:p w14:paraId="34B6FF91" w14:textId="77777777" w:rsidR="001B6035" w:rsidRDefault="001B6035" w:rsidP="001B6035"/>
        </w:tc>
        <w:tc>
          <w:tcPr>
            <w:tcW w:w="1193" w:type="dxa"/>
          </w:tcPr>
          <w:p w14:paraId="6B773BDC" w14:textId="77777777" w:rsidR="001B6035" w:rsidRDefault="001B6035" w:rsidP="001B6035">
            <w:r>
              <w:t>SUB</w:t>
            </w:r>
          </w:p>
        </w:tc>
        <w:tc>
          <w:tcPr>
            <w:tcW w:w="1147" w:type="dxa"/>
          </w:tcPr>
          <w:p w14:paraId="58404D1F" w14:textId="77777777" w:rsidR="001B6035" w:rsidRDefault="001B6035" w:rsidP="001B6035"/>
        </w:tc>
        <w:tc>
          <w:tcPr>
            <w:tcW w:w="1260" w:type="dxa"/>
          </w:tcPr>
          <w:p w14:paraId="35DB952D" w14:textId="77777777" w:rsidR="001B6035" w:rsidRPr="00674C68" w:rsidRDefault="001B6035" w:rsidP="001B6035"/>
        </w:tc>
        <w:tc>
          <w:tcPr>
            <w:tcW w:w="1260" w:type="dxa"/>
          </w:tcPr>
          <w:p w14:paraId="43F69CF0" w14:textId="77777777" w:rsidR="001B6035" w:rsidRPr="00674C68" w:rsidRDefault="001B6035" w:rsidP="001B6035">
            <w:r>
              <w:t>Y</w:t>
            </w:r>
          </w:p>
        </w:tc>
      </w:tr>
      <w:tr w:rsidR="001B6035" w14:paraId="68CC1EDD" w14:textId="77777777" w:rsidTr="001B6035">
        <w:tc>
          <w:tcPr>
            <w:tcW w:w="1885" w:type="dxa"/>
            <w:shd w:val="clear" w:color="auto" w:fill="E5DFEC" w:themeFill="accent4" w:themeFillTint="33"/>
          </w:tcPr>
          <w:p w14:paraId="0E6272C9" w14:textId="77777777" w:rsidR="001B6035" w:rsidRDefault="001B6035" w:rsidP="001B6035"/>
        </w:tc>
        <w:tc>
          <w:tcPr>
            <w:tcW w:w="7470" w:type="dxa"/>
            <w:gridSpan w:val="6"/>
            <w:shd w:val="clear" w:color="auto" w:fill="E5DFEC" w:themeFill="accent4" w:themeFillTint="33"/>
          </w:tcPr>
          <w:p w14:paraId="71DA3D18" w14:textId="77777777" w:rsidR="001B6035" w:rsidRPr="00674C68" w:rsidRDefault="001B6035" w:rsidP="001B6035"/>
        </w:tc>
        <w:tc>
          <w:tcPr>
            <w:tcW w:w="1260" w:type="dxa"/>
            <w:shd w:val="clear" w:color="auto" w:fill="E5DFEC" w:themeFill="accent4" w:themeFillTint="33"/>
          </w:tcPr>
          <w:p w14:paraId="5C66A4C6" w14:textId="77777777" w:rsidR="001B6035" w:rsidRPr="00674C68" w:rsidRDefault="001B6035" w:rsidP="001B6035"/>
        </w:tc>
      </w:tr>
      <w:tr w:rsidR="001B6035" w14:paraId="334EC622" w14:textId="77777777" w:rsidTr="001B6035">
        <w:tc>
          <w:tcPr>
            <w:tcW w:w="1885" w:type="dxa"/>
          </w:tcPr>
          <w:p w14:paraId="79C8E371" w14:textId="77777777" w:rsidR="001B6035" w:rsidRDefault="001B6035" w:rsidP="001B6035">
            <w:r>
              <w:t>Student Assessment</w:t>
            </w:r>
          </w:p>
        </w:tc>
        <w:tc>
          <w:tcPr>
            <w:tcW w:w="1260" w:type="dxa"/>
          </w:tcPr>
          <w:p w14:paraId="2ACA5A1E" w14:textId="77777777" w:rsidR="001B6035" w:rsidRDefault="001B6035" w:rsidP="001B6035"/>
        </w:tc>
        <w:tc>
          <w:tcPr>
            <w:tcW w:w="1463" w:type="dxa"/>
          </w:tcPr>
          <w:p w14:paraId="2FEFF250" w14:textId="77777777" w:rsidR="001B6035" w:rsidRDefault="001B6035" w:rsidP="001B6035"/>
        </w:tc>
        <w:tc>
          <w:tcPr>
            <w:tcW w:w="1147" w:type="dxa"/>
          </w:tcPr>
          <w:p w14:paraId="232FB07F" w14:textId="77777777" w:rsidR="001B6035" w:rsidRDefault="001B6035" w:rsidP="001B6035">
            <w:r>
              <w:t>NON-CAT</w:t>
            </w:r>
          </w:p>
        </w:tc>
        <w:tc>
          <w:tcPr>
            <w:tcW w:w="1193" w:type="dxa"/>
          </w:tcPr>
          <w:p w14:paraId="7792ABE9" w14:textId="77777777" w:rsidR="001B6035" w:rsidRDefault="001B6035" w:rsidP="001B6035"/>
        </w:tc>
        <w:tc>
          <w:tcPr>
            <w:tcW w:w="1147" w:type="dxa"/>
          </w:tcPr>
          <w:p w14:paraId="50D9F730" w14:textId="77777777" w:rsidR="001B6035" w:rsidRDefault="001B6035" w:rsidP="001B6035"/>
        </w:tc>
        <w:tc>
          <w:tcPr>
            <w:tcW w:w="1260" w:type="dxa"/>
          </w:tcPr>
          <w:p w14:paraId="54ECDBDB" w14:textId="77777777" w:rsidR="001B6035" w:rsidRPr="00674C68" w:rsidRDefault="001B6035" w:rsidP="001B6035"/>
        </w:tc>
        <w:tc>
          <w:tcPr>
            <w:tcW w:w="1260" w:type="dxa"/>
          </w:tcPr>
          <w:p w14:paraId="259D8667" w14:textId="77777777" w:rsidR="001B6035" w:rsidRDefault="001B6035" w:rsidP="001B6035"/>
          <w:p w14:paraId="1DBB3E39" w14:textId="77777777" w:rsidR="002E1A00" w:rsidRPr="00674C68" w:rsidRDefault="002E1A00" w:rsidP="001B6035"/>
        </w:tc>
      </w:tr>
      <w:tr w:rsidR="001B6035" w14:paraId="664A2188" w14:textId="77777777" w:rsidTr="001B6035">
        <w:tc>
          <w:tcPr>
            <w:tcW w:w="1885" w:type="dxa"/>
            <w:shd w:val="clear" w:color="auto" w:fill="E5DFEC" w:themeFill="accent4" w:themeFillTint="33"/>
          </w:tcPr>
          <w:p w14:paraId="7013CD62" w14:textId="77777777" w:rsidR="001B6035" w:rsidRPr="002E2C0D" w:rsidRDefault="001B6035" w:rsidP="001B6035">
            <w:pPr>
              <w:rPr>
                <w:b/>
              </w:rPr>
            </w:pPr>
            <w:r w:rsidRPr="002E2C0D">
              <w:rPr>
                <w:b/>
              </w:rPr>
              <w:t>Requisites</w:t>
            </w:r>
          </w:p>
        </w:tc>
        <w:tc>
          <w:tcPr>
            <w:tcW w:w="7470" w:type="dxa"/>
            <w:gridSpan w:val="6"/>
            <w:shd w:val="clear" w:color="auto" w:fill="E5DFEC" w:themeFill="accent4" w:themeFillTint="33"/>
          </w:tcPr>
          <w:p w14:paraId="42BB09EF" w14:textId="77777777" w:rsidR="001B6035" w:rsidRPr="00674C68" w:rsidRDefault="001B6035" w:rsidP="001B6035"/>
        </w:tc>
        <w:tc>
          <w:tcPr>
            <w:tcW w:w="1260" w:type="dxa"/>
            <w:shd w:val="clear" w:color="auto" w:fill="E5DFEC" w:themeFill="accent4" w:themeFillTint="33"/>
          </w:tcPr>
          <w:p w14:paraId="1C78EDDE" w14:textId="77777777" w:rsidR="001B6035" w:rsidRPr="00674C68" w:rsidRDefault="001B6035" w:rsidP="001B6035"/>
        </w:tc>
      </w:tr>
      <w:tr w:rsidR="001B6035" w14:paraId="7BDB9D90" w14:textId="77777777" w:rsidTr="001B6035">
        <w:tc>
          <w:tcPr>
            <w:tcW w:w="1885" w:type="dxa"/>
          </w:tcPr>
          <w:p w14:paraId="44F54DF9" w14:textId="77777777" w:rsidR="001B6035" w:rsidRDefault="001B6035" w:rsidP="001B6035">
            <w:r>
              <w:t xml:space="preserve">**Recommended </w:t>
            </w:r>
          </w:p>
        </w:tc>
        <w:tc>
          <w:tcPr>
            <w:tcW w:w="1260" w:type="dxa"/>
          </w:tcPr>
          <w:p w14:paraId="11BD350F" w14:textId="77777777" w:rsidR="001B6035" w:rsidRDefault="001B6035" w:rsidP="001B6035"/>
        </w:tc>
        <w:tc>
          <w:tcPr>
            <w:tcW w:w="1463" w:type="dxa"/>
          </w:tcPr>
          <w:p w14:paraId="22A92DA2" w14:textId="77777777" w:rsidR="001B6035" w:rsidRDefault="001B6035" w:rsidP="001B6035">
            <w:r>
              <w:t>CAT</w:t>
            </w:r>
          </w:p>
        </w:tc>
        <w:tc>
          <w:tcPr>
            <w:tcW w:w="1147" w:type="dxa"/>
          </w:tcPr>
          <w:p w14:paraId="4F4867A2" w14:textId="77777777" w:rsidR="001B6035" w:rsidRDefault="001B6035" w:rsidP="001B6035"/>
        </w:tc>
        <w:tc>
          <w:tcPr>
            <w:tcW w:w="1193" w:type="dxa"/>
          </w:tcPr>
          <w:p w14:paraId="27BC8C24" w14:textId="77777777" w:rsidR="001B6035" w:rsidRDefault="001B6035" w:rsidP="001B6035"/>
        </w:tc>
        <w:tc>
          <w:tcPr>
            <w:tcW w:w="1147" w:type="dxa"/>
          </w:tcPr>
          <w:p w14:paraId="07591633" w14:textId="77777777" w:rsidR="001B6035" w:rsidRDefault="001B6035" w:rsidP="001B6035">
            <w:r>
              <w:t>NON-SUB</w:t>
            </w:r>
          </w:p>
        </w:tc>
        <w:tc>
          <w:tcPr>
            <w:tcW w:w="1260" w:type="dxa"/>
          </w:tcPr>
          <w:p w14:paraId="7FB56330" w14:textId="77777777" w:rsidR="001B6035" w:rsidRPr="00674C68" w:rsidRDefault="001B6035" w:rsidP="001B6035"/>
        </w:tc>
        <w:tc>
          <w:tcPr>
            <w:tcW w:w="1260" w:type="dxa"/>
          </w:tcPr>
          <w:p w14:paraId="6CAB1F45" w14:textId="77777777" w:rsidR="001B6035" w:rsidRPr="00674C68" w:rsidRDefault="001B6035" w:rsidP="001B6035">
            <w:r>
              <w:t>Y</w:t>
            </w:r>
          </w:p>
        </w:tc>
      </w:tr>
      <w:tr w:rsidR="001B6035" w14:paraId="4ADC5802" w14:textId="77777777" w:rsidTr="001B6035">
        <w:tc>
          <w:tcPr>
            <w:tcW w:w="1885" w:type="dxa"/>
          </w:tcPr>
          <w:p w14:paraId="33389520" w14:textId="77777777" w:rsidR="001B6035" w:rsidRDefault="001B6035" w:rsidP="001B6035">
            <w:r>
              <w:t>**Co-Requisite</w:t>
            </w:r>
          </w:p>
        </w:tc>
        <w:tc>
          <w:tcPr>
            <w:tcW w:w="1260" w:type="dxa"/>
          </w:tcPr>
          <w:p w14:paraId="1CBDB130" w14:textId="77777777" w:rsidR="001B6035" w:rsidRDefault="001B6035" w:rsidP="001B6035"/>
        </w:tc>
        <w:tc>
          <w:tcPr>
            <w:tcW w:w="1463" w:type="dxa"/>
          </w:tcPr>
          <w:p w14:paraId="344339A2" w14:textId="77777777" w:rsidR="001B6035" w:rsidRDefault="001B6035" w:rsidP="001B6035">
            <w:r>
              <w:t>CAT</w:t>
            </w:r>
          </w:p>
        </w:tc>
        <w:tc>
          <w:tcPr>
            <w:tcW w:w="1147" w:type="dxa"/>
          </w:tcPr>
          <w:p w14:paraId="1206C25D" w14:textId="77777777" w:rsidR="001B6035" w:rsidRDefault="001B6035" w:rsidP="001B6035"/>
        </w:tc>
        <w:tc>
          <w:tcPr>
            <w:tcW w:w="1193" w:type="dxa"/>
          </w:tcPr>
          <w:p w14:paraId="285B1A57" w14:textId="77777777" w:rsidR="001B6035" w:rsidRDefault="001B6035" w:rsidP="001B6035"/>
        </w:tc>
        <w:tc>
          <w:tcPr>
            <w:tcW w:w="1147" w:type="dxa"/>
          </w:tcPr>
          <w:p w14:paraId="4A0E4A0E" w14:textId="77777777" w:rsidR="001B6035" w:rsidRDefault="001B6035" w:rsidP="001B6035">
            <w:r>
              <w:t>NON-SUB</w:t>
            </w:r>
          </w:p>
        </w:tc>
        <w:tc>
          <w:tcPr>
            <w:tcW w:w="1260" w:type="dxa"/>
          </w:tcPr>
          <w:p w14:paraId="213BDBBF" w14:textId="77777777" w:rsidR="001B6035" w:rsidRPr="00674C68" w:rsidRDefault="001B6035" w:rsidP="001B6035"/>
        </w:tc>
        <w:tc>
          <w:tcPr>
            <w:tcW w:w="1260" w:type="dxa"/>
          </w:tcPr>
          <w:p w14:paraId="1069EE01" w14:textId="77777777" w:rsidR="001B6035" w:rsidRPr="00674C68" w:rsidRDefault="001B6035" w:rsidP="001B6035">
            <w:r>
              <w:t>Y</w:t>
            </w:r>
          </w:p>
        </w:tc>
      </w:tr>
      <w:tr w:rsidR="001B6035" w14:paraId="50CE44C1" w14:textId="77777777" w:rsidTr="001B6035">
        <w:tc>
          <w:tcPr>
            <w:tcW w:w="1885" w:type="dxa"/>
          </w:tcPr>
          <w:p w14:paraId="02290EAF" w14:textId="77777777" w:rsidR="001B6035" w:rsidRDefault="001B6035" w:rsidP="001B6035">
            <w:r>
              <w:t>**Pre-Requisite</w:t>
            </w:r>
          </w:p>
        </w:tc>
        <w:tc>
          <w:tcPr>
            <w:tcW w:w="1260" w:type="dxa"/>
          </w:tcPr>
          <w:p w14:paraId="7C250DC3" w14:textId="77777777" w:rsidR="001B6035" w:rsidRDefault="001B6035" w:rsidP="001B6035"/>
        </w:tc>
        <w:tc>
          <w:tcPr>
            <w:tcW w:w="1463" w:type="dxa"/>
          </w:tcPr>
          <w:p w14:paraId="348DE8E7" w14:textId="77777777" w:rsidR="001B6035" w:rsidRDefault="001B6035" w:rsidP="001B6035">
            <w:r>
              <w:t>CAT</w:t>
            </w:r>
          </w:p>
        </w:tc>
        <w:tc>
          <w:tcPr>
            <w:tcW w:w="1147" w:type="dxa"/>
          </w:tcPr>
          <w:p w14:paraId="432CC873" w14:textId="77777777" w:rsidR="001B6035" w:rsidRDefault="001B6035" w:rsidP="001B6035"/>
        </w:tc>
        <w:tc>
          <w:tcPr>
            <w:tcW w:w="1193" w:type="dxa"/>
          </w:tcPr>
          <w:p w14:paraId="2812B826" w14:textId="77777777" w:rsidR="001B6035" w:rsidRDefault="001B6035" w:rsidP="001B6035"/>
        </w:tc>
        <w:tc>
          <w:tcPr>
            <w:tcW w:w="1147" w:type="dxa"/>
          </w:tcPr>
          <w:p w14:paraId="712F5182" w14:textId="77777777" w:rsidR="001B6035" w:rsidRDefault="001B6035" w:rsidP="001B6035">
            <w:r>
              <w:t>NON-SUB</w:t>
            </w:r>
          </w:p>
        </w:tc>
        <w:tc>
          <w:tcPr>
            <w:tcW w:w="1260" w:type="dxa"/>
          </w:tcPr>
          <w:p w14:paraId="3F56E1E9" w14:textId="77777777" w:rsidR="001B6035" w:rsidRPr="00674C68" w:rsidRDefault="001B6035" w:rsidP="001B6035"/>
        </w:tc>
        <w:tc>
          <w:tcPr>
            <w:tcW w:w="1260" w:type="dxa"/>
          </w:tcPr>
          <w:p w14:paraId="032580E3" w14:textId="77777777" w:rsidR="001B6035" w:rsidRPr="00674C68" w:rsidRDefault="001B6035" w:rsidP="001B6035">
            <w:r>
              <w:t>Y</w:t>
            </w:r>
          </w:p>
        </w:tc>
      </w:tr>
      <w:tr w:rsidR="001B6035" w14:paraId="4BB2C9FC" w14:textId="77777777" w:rsidTr="001B6035">
        <w:tc>
          <w:tcPr>
            <w:tcW w:w="1885" w:type="dxa"/>
            <w:shd w:val="clear" w:color="auto" w:fill="E5DFEC" w:themeFill="accent4" w:themeFillTint="33"/>
          </w:tcPr>
          <w:p w14:paraId="1430741D" w14:textId="77777777" w:rsidR="001B6035" w:rsidRDefault="001B6035" w:rsidP="001B6035"/>
        </w:tc>
        <w:tc>
          <w:tcPr>
            <w:tcW w:w="7470" w:type="dxa"/>
            <w:gridSpan w:val="6"/>
            <w:shd w:val="clear" w:color="auto" w:fill="E5DFEC" w:themeFill="accent4" w:themeFillTint="33"/>
          </w:tcPr>
          <w:p w14:paraId="21E33868" w14:textId="77777777" w:rsidR="001B6035" w:rsidRPr="00674C68" w:rsidRDefault="001B6035" w:rsidP="001B6035"/>
        </w:tc>
        <w:tc>
          <w:tcPr>
            <w:tcW w:w="1260" w:type="dxa"/>
            <w:shd w:val="clear" w:color="auto" w:fill="E5DFEC" w:themeFill="accent4" w:themeFillTint="33"/>
          </w:tcPr>
          <w:p w14:paraId="24F7A647" w14:textId="77777777" w:rsidR="001B6035" w:rsidRPr="00674C68" w:rsidRDefault="001B6035" w:rsidP="001B6035"/>
        </w:tc>
      </w:tr>
      <w:tr w:rsidR="001B6035" w14:paraId="43E66052" w14:textId="77777777" w:rsidTr="001B6035">
        <w:tc>
          <w:tcPr>
            <w:tcW w:w="1885" w:type="dxa"/>
          </w:tcPr>
          <w:p w14:paraId="24FB9A5F" w14:textId="77777777" w:rsidR="001B6035" w:rsidRDefault="001B6035" w:rsidP="001B6035">
            <w:r>
              <w:t>Content Validation</w:t>
            </w:r>
          </w:p>
        </w:tc>
        <w:tc>
          <w:tcPr>
            <w:tcW w:w="1260" w:type="dxa"/>
          </w:tcPr>
          <w:p w14:paraId="635DEF79" w14:textId="77777777" w:rsidR="001B6035" w:rsidRDefault="001B6035" w:rsidP="001B6035"/>
        </w:tc>
        <w:tc>
          <w:tcPr>
            <w:tcW w:w="1463" w:type="dxa"/>
          </w:tcPr>
          <w:p w14:paraId="25B8E14E" w14:textId="77777777" w:rsidR="001B6035" w:rsidRDefault="001B6035" w:rsidP="001B6035"/>
        </w:tc>
        <w:tc>
          <w:tcPr>
            <w:tcW w:w="1147" w:type="dxa"/>
          </w:tcPr>
          <w:p w14:paraId="40A839D7" w14:textId="77777777" w:rsidR="001B6035" w:rsidRDefault="001B6035" w:rsidP="001B6035"/>
        </w:tc>
        <w:tc>
          <w:tcPr>
            <w:tcW w:w="1193" w:type="dxa"/>
          </w:tcPr>
          <w:p w14:paraId="10BFB20B" w14:textId="77777777" w:rsidR="001B6035" w:rsidRDefault="001B6035" w:rsidP="001B6035"/>
        </w:tc>
        <w:tc>
          <w:tcPr>
            <w:tcW w:w="1147" w:type="dxa"/>
          </w:tcPr>
          <w:p w14:paraId="251E07AB" w14:textId="77777777" w:rsidR="001B6035" w:rsidRDefault="001B6035" w:rsidP="001B6035">
            <w:r>
              <w:t>NON-SUB</w:t>
            </w:r>
          </w:p>
        </w:tc>
        <w:tc>
          <w:tcPr>
            <w:tcW w:w="1260" w:type="dxa"/>
          </w:tcPr>
          <w:p w14:paraId="0C190364" w14:textId="77777777" w:rsidR="001B6035" w:rsidRPr="00674C68" w:rsidRDefault="001B6035" w:rsidP="001B6035"/>
        </w:tc>
        <w:tc>
          <w:tcPr>
            <w:tcW w:w="1260" w:type="dxa"/>
          </w:tcPr>
          <w:p w14:paraId="36A3C5C1" w14:textId="77777777" w:rsidR="001B6035" w:rsidRPr="00674C68" w:rsidRDefault="001B6035" w:rsidP="001B6035"/>
        </w:tc>
      </w:tr>
      <w:tr w:rsidR="001B6035" w14:paraId="316C60C5" w14:textId="77777777" w:rsidTr="001B6035">
        <w:tc>
          <w:tcPr>
            <w:tcW w:w="1885" w:type="dxa"/>
            <w:shd w:val="clear" w:color="auto" w:fill="E5DFEC" w:themeFill="accent4" w:themeFillTint="33"/>
          </w:tcPr>
          <w:p w14:paraId="7809F025" w14:textId="77777777" w:rsidR="001B6035" w:rsidRDefault="001B6035" w:rsidP="001B6035"/>
        </w:tc>
        <w:tc>
          <w:tcPr>
            <w:tcW w:w="7470" w:type="dxa"/>
            <w:gridSpan w:val="6"/>
            <w:shd w:val="clear" w:color="auto" w:fill="E5DFEC" w:themeFill="accent4" w:themeFillTint="33"/>
          </w:tcPr>
          <w:p w14:paraId="304EAAC9" w14:textId="77777777" w:rsidR="001B6035" w:rsidRPr="00674C68" w:rsidRDefault="001B6035" w:rsidP="001B6035"/>
        </w:tc>
        <w:tc>
          <w:tcPr>
            <w:tcW w:w="1260" w:type="dxa"/>
            <w:shd w:val="clear" w:color="auto" w:fill="E5DFEC" w:themeFill="accent4" w:themeFillTint="33"/>
          </w:tcPr>
          <w:p w14:paraId="54FAB7DC" w14:textId="77777777" w:rsidR="001B6035" w:rsidRPr="00674C68" w:rsidRDefault="001B6035" w:rsidP="001B6035"/>
        </w:tc>
      </w:tr>
      <w:tr w:rsidR="001B6035" w14:paraId="4D72DAD3" w14:textId="77777777" w:rsidTr="001B6035">
        <w:tc>
          <w:tcPr>
            <w:tcW w:w="1885" w:type="dxa"/>
          </w:tcPr>
          <w:p w14:paraId="25C923FC" w14:textId="77777777" w:rsidR="001B6035" w:rsidRDefault="001B6035" w:rsidP="001B6035">
            <w:r>
              <w:t>Texts, Readings, and Materials</w:t>
            </w:r>
          </w:p>
        </w:tc>
        <w:tc>
          <w:tcPr>
            <w:tcW w:w="1260" w:type="dxa"/>
          </w:tcPr>
          <w:p w14:paraId="307639CA" w14:textId="77777777" w:rsidR="001B6035" w:rsidRDefault="001B6035" w:rsidP="001B6035"/>
        </w:tc>
        <w:tc>
          <w:tcPr>
            <w:tcW w:w="1463" w:type="dxa"/>
          </w:tcPr>
          <w:p w14:paraId="4293B98C" w14:textId="77777777" w:rsidR="001B6035" w:rsidRDefault="001B6035" w:rsidP="001B6035"/>
        </w:tc>
        <w:tc>
          <w:tcPr>
            <w:tcW w:w="1147" w:type="dxa"/>
          </w:tcPr>
          <w:p w14:paraId="38420E6B" w14:textId="77777777" w:rsidR="001B6035" w:rsidRDefault="001B6035" w:rsidP="001B6035">
            <w:r>
              <w:t>NON-CAT</w:t>
            </w:r>
          </w:p>
        </w:tc>
        <w:tc>
          <w:tcPr>
            <w:tcW w:w="1193" w:type="dxa"/>
          </w:tcPr>
          <w:p w14:paraId="5930018D" w14:textId="77777777" w:rsidR="001B6035" w:rsidRDefault="001B6035" w:rsidP="001B6035"/>
        </w:tc>
        <w:tc>
          <w:tcPr>
            <w:tcW w:w="1147" w:type="dxa"/>
          </w:tcPr>
          <w:p w14:paraId="21B86088" w14:textId="77777777" w:rsidR="001B6035" w:rsidRDefault="001B6035" w:rsidP="001B6035"/>
        </w:tc>
        <w:tc>
          <w:tcPr>
            <w:tcW w:w="1260" w:type="dxa"/>
          </w:tcPr>
          <w:p w14:paraId="395C00DF" w14:textId="77777777" w:rsidR="001B6035" w:rsidRPr="00674C68" w:rsidRDefault="001B6035" w:rsidP="001B6035"/>
        </w:tc>
        <w:tc>
          <w:tcPr>
            <w:tcW w:w="1260" w:type="dxa"/>
          </w:tcPr>
          <w:p w14:paraId="199A3F15" w14:textId="77777777" w:rsidR="001B6035" w:rsidRPr="00674C68" w:rsidRDefault="001B6035" w:rsidP="001B6035"/>
        </w:tc>
      </w:tr>
      <w:tr w:rsidR="001B6035" w14:paraId="3B27AB08" w14:textId="77777777" w:rsidTr="001B6035">
        <w:tc>
          <w:tcPr>
            <w:tcW w:w="1885" w:type="dxa"/>
            <w:shd w:val="clear" w:color="auto" w:fill="E5DFEC" w:themeFill="accent4" w:themeFillTint="33"/>
          </w:tcPr>
          <w:p w14:paraId="4A41B475" w14:textId="77777777" w:rsidR="001B6035" w:rsidRPr="00D62634" w:rsidRDefault="001B6035" w:rsidP="001B6035"/>
        </w:tc>
        <w:tc>
          <w:tcPr>
            <w:tcW w:w="7470" w:type="dxa"/>
            <w:gridSpan w:val="6"/>
            <w:shd w:val="clear" w:color="auto" w:fill="E5DFEC" w:themeFill="accent4" w:themeFillTint="33"/>
          </w:tcPr>
          <w:p w14:paraId="55B4C43E" w14:textId="77777777" w:rsidR="001B6035" w:rsidRPr="00674C68" w:rsidRDefault="001B6035" w:rsidP="001B6035"/>
        </w:tc>
        <w:tc>
          <w:tcPr>
            <w:tcW w:w="1260" w:type="dxa"/>
            <w:shd w:val="clear" w:color="auto" w:fill="E5DFEC" w:themeFill="accent4" w:themeFillTint="33"/>
          </w:tcPr>
          <w:p w14:paraId="12D97344" w14:textId="77777777" w:rsidR="001B6035" w:rsidRPr="00674C68" w:rsidRDefault="001B6035" w:rsidP="001B6035"/>
        </w:tc>
      </w:tr>
      <w:tr w:rsidR="001B6035" w14:paraId="4CF76157" w14:textId="77777777" w:rsidTr="001B6035">
        <w:tc>
          <w:tcPr>
            <w:tcW w:w="1885" w:type="dxa"/>
          </w:tcPr>
          <w:p w14:paraId="7BD915A3" w14:textId="77777777" w:rsidR="001B6035" w:rsidRDefault="001B6035" w:rsidP="001B6035">
            <w:r>
              <w:t>Library</w:t>
            </w:r>
          </w:p>
        </w:tc>
        <w:tc>
          <w:tcPr>
            <w:tcW w:w="1260" w:type="dxa"/>
          </w:tcPr>
          <w:p w14:paraId="52201635" w14:textId="77777777" w:rsidR="001B6035" w:rsidRDefault="001B6035" w:rsidP="001B6035"/>
        </w:tc>
        <w:tc>
          <w:tcPr>
            <w:tcW w:w="1463" w:type="dxa"/>
          </w:tcPr>
          <w:p w14:paraId="3400E32B" w14:textId="77777777" w:rsidR="001B6035" w:rsidRDefault="001B6035" w:rsidP="001B6035"/>
        </w:tc>
        <w:tc>
          <w:tcPr>
            <w:tcW w:w="1147" w:type="dxa"/>
          </w:tcPr>
          <w:p w14:paraId="2117C263" w14:textId="77777777" w:rsidR="001B6035" w:rsidRDefault="001B6035" w:rsidP="001B6035">
            <w:r>
              <w:t>NON-CAT</w:t>
            </w:r>
          </w:p>
        </w:tc>
        <w:tc>
          <w:tcPr>
            <w:tcW w:w="1193" w:type="dxa"/>
          </w:tcPr>
          <w:p w14:paraId="27891AAC" w14:textId="77777777" w:rsidR="001B6035" w:rsidRDefault="001B6035" w:rsidP="001B6035"/>
        </w:tc>
        <w:tc>
          <w:tcPr>
            <w:tcW w:w="1147" w:type="dxa"/>
          </w:tcPr>
          <w:p w14:paraId="51D0EFA1" w14:textId="77777777" w:rsidR="001B6035" w:rsidRDefault="001B6035" w:rsidP="001B6035"/>
        </w:tc>
        <w:tc>
          <w:tcPr>
            <w:tcW w:w="1260" w:type="dxa"/>
          </w:tcPr>
          <w:p w14:paraId="5785E7B3" w14:textId="77777777" w:rsidR="001B6035" w:rsidRPr="00674C68" w:rsidRDefault="001B6035" w:rsidP="001B6035"/>
        </w:tc>
        <w:tc>
          <w:tcPr>
            <w:tcW w:w="1260" w:type="dxa"/>
          </w:tcPr>
          <w:p w14:paraId="4716B3AA" w14:textId="77777777" w:rsidR="001B6035" w:rsidRPr="00674C68" w:rsidRDefault="001B6035" w:rsidP="001B6035"/>
        </w:tc>
      </w:tr>
      <w:tr w:rsidR="001B6035" w14:paraId="244F0BEA" w14:textId="77777777" w:rsidTr="001B6035">
        <w:tc>
          <w:tcPr>
            <w:tcW w:w="1885" w:type="dxa"/>
          </w:tcPr>
          <w:p w14:paraId="495E259D" w14:textId="77777777" w:rsidR="001B6035" w:rsidRPr="000D67EE" w:rsidRDefault="001B6035" w:rsidP="001B6035">
            <w:pPr>
              <w:rPr>
                <w:b/>
              </w:rPr>
            </w:pPr>
            <w:r w:rsidRPr="000D67EE">
              <w:rPr>
                <w:b/>
              </w:rPr>
              <w:t>Codes/Dates</w:t>
            </w:r>
          </w:p>
        </w:tc>
        <w:tc>
          <w:tcPr>
            <w:tcW w:w="1260" w:type="dxa"/>
          </w:tcPr>
          <w:p w14:paraId="3BD5DE2A" w14:textId="77777777" w:rsidR="001B6035" w:rsidRDefault="001B6035" w:rsidP="001B6035"/>
        </w:tc>
        <w:tc>
          <w:tcPr>
            <w:tcW w:w="1463" w:type="dxa"/>
          </w:tcPr>
          <w:p w14:paraId="16B8BAD7" w14:textId="77777777" w:rsidR="001B6035" w:rsidRDefault="001B6035" w:rsidP="001B6035"/>
        </w:tc>
        <w:tc>
          <w:tcPr>
            <w:tcW w:w="1147" w:type="dxa"/>
          </w:tcPr>
          <w:p w14:paraId="47E48BD1" w14:textId="77777777" w:rsidR="001B6035" w:rsidRDefault="001B6035" w:rsidP="001B6035"/>
        </w:tc>
        <w:tc>
          <w:tcPr>
            <w:tcW w:w="1193" w:type="dxa"/>
          </w:tcPr>
          <w:p w14:paraId="25D4B63B" w14:textId="77777777" w:rsidR="001B6035" w:rsidRDefault="001B6035" w:rsidP="001B6035"/>
        </w:tc>
        <w:tc>
          <w:tcPr>
            <w:tcW w:w="1147" w:type="dxa"/>
          </w:tcPr>
          <w:p w14:paraId="6C5FBF16" w14:textId="77777777" w:rsidR="001B6035" w:rsidRDefault="001B6035" w:rsidP="001B6035"/>
        </w:tc>
        <w:tc>
          <w:tcPr>
            <w:tcW w:w="1260" w:type="dxa"/>
          </w:tcPr>
          <w:p w14:paraId="30329E0A" w14:textId="77777777" w:rsidR="001B6035" w:rsidRPr="00674C68" w:rsidRDefault="001B6035" w:rsidP="001B6035"/>
        </w:tc>
        <w:tc>
          <w:tcPr>
            <w:tcW w:w="1260" w:type="dxa"/>
          </w:tcPr>
          <w:p w14:paraId="20E5A09B" w14:textId="77777777" w:rsidR="001B6035" w:rsidRPr="00674C68" w:rsidRDefault="001B6035" w:rsidP="001B6035"/>
        </w:tc>
      </w:tr>
      <w:tr w:rsidR="001B6035" w14:paraId="07D37017" w14:textId="77777777" w:rsidTr="001B6035">
        <w:tc>
          <w:tcPr>
            <w:tcW w:w="1885" w:type="dxa"/>
          </w:tcPr>
          <w:p w14:paraId="0788CCEE" w14:textId="77777777" w:rsidR="001B6035" w:rsidRPr="000D67EE" w:rsidRDefault="001B6035" w:rsidP="001B6035">
            <w:r w:rsidRPr="000D67EE">
              <w:t>Course Transfer Status</w:t>
            </w:r>
          </w:p>
        </w:tc>
        <w:tc>
          <w:tcPr>
            <w:tcW w:w="1260" w:type="dxa"/>
          </w:tcPr>
          <w:p w14:paraId="262A6D6D" w14:textId="77777777" w:rsidR="001B6035" w:rsidRDefault="001B6035" w:rsidP="001B6035">
            <w:r>
              <w:t>CB05</w:t>
            </w:r>
          </w:p>
        </w:tc>
        <w:tc>
          <w:tcPr>
            <w:tcW w:w="1463" w:type="dxa"/>
          </w:tcPr>
          <w:p w14:paraId="44B4B375" w14:textId="77777777" w:rsidR="001B6035" w:rsidRDefault="001B6035" w:rsidP="001B6035">
            <w:r>
              <w:t>CAT</w:t>
            </w:r>
          </w:p>
        </w:tc>
        <w:tc>
          <w:tcPr>
            <w:tcW w:w="1147" w:type="dxa"/>
          </w:tcPr>
          <w:p w14:paraId="63556692" w14:textId="77777777" w:rsidR="001B6035" w:rsidRDefault="001B6035" w:rsidP="001B6035"/>
        </w:tc>
        <w:tc>
          <w:tcPr>
            <w:tcW w:w="1193" w:type="dxa"/>
          </w:tcPr>
          <w:p w14:paraId="5E4CCB6D" w14:textId="77777777" w:rsidR="001B6035" w:rsidRDefault="001B6035" w:rsidP="001B6035"/>
        </w:tc>
        <w:tc>
          <w:tcPr>
            <w:tcW w:w="1147" w:type="dxa"/>
          </w:tcPr>
          <w:p w14:paraId="4324ED03" w14:textId="77777777" w:rsidR="001B6035" w:rsidRDefault="001B6035" w:rsidP="001B6035">
            <w:r>
              <w:t>NON-SUB</w:t>
            </w:r>
          </w:p>
        </w:tc>
        <w:tc>
          <w:tcPr>
            <w:tcW w:w="1260" w:type="dxa"/>
          </w:tcPr>
          <w:p w14:paraId="7AA572D0" w14:textId="77777777" w:rsidR="001B6035" w:rsidRPr="00674C68" w:rsidRDefault="001B6035" w:rsidP="001B6035"/>
        </w:tc>
        <w:tc>
          <w:tcPr>
            <w:tcW w:w="1260" w:type="dxa"/>
          </w:tcPr>
          <w:p w14:paraId="383296E4" w14:textId="77777777" w:rsidR="001B6035" w:rsidRPr="00674C68" w:rsidRDefault="001B6035" w:rsidP="001B6035"/>
        </w:tc>
      </w:tr>
      <w:tr w:rsidR="001B6035" w14:paraId="09A59446" w14:textId="77777777" w:rsidTr="001B6035">
        <w:tc>
          <w:tcPr>
            <w:tcW w:w="1885" w:type="dxa"/>
          </w:tcPr>
          <w:p w14:paraId="557FCBDD" w14:textId="77777777" w:rsidR="001B6035" w:rsidRPr="00F863BC" w:rsidRDefault="001B6035" w:rsidP="001B6035">
            <w:r>
              <w:t>**</w:t>
            </w:r>
            <w:r w:rsidRPr="00F863BC">
              <w:t>Course COOP Work Exp-Ed</w:t>
            </w:r>
          </w:p>
        </w:tc>
        <w:tc>
          <w:tcPr>
            <w:tcW w:w="1260" w:type="dxa"/>
          </w:tcPr>
          <w:p w14:paraId="22BCCF41" w14:textId="77777777" w:rsidR="001B6035" w:rsidRDefault="001B6035" w:rsidP="001B6035">
            <w:r>
              <w:t>CB10</w:t>
            </w:r>
          </w:p>
        </w:tc>
        <w:tc>
          <w:tcPr>
            <w:tcW w:w="1463" w:type="dxa"/>
          </w:tcPr>
          <w:p w14:paraId="4067AEA7" w14:textId="77777777" w:rsidR="001B6035" w:rsidRDefault="001B6035" w:rsidP="001B6035">
            <w:r>
              <w:t>CAT</w:t>
            </w:r>
          </w:p>
        </w:tc>
        <w:tc>
          <w:tcPr>
            <w:tcW w:w="1147" w:type="dxa"/>
          </w:tcPr>
          <w:p w14:paraId="64A425CA" w14:textId="77777777" w:rsidR="001B6035" w:rsidRDefault="001B6035" w:rsidP="001B6035"/>
        </w:tc>
        <w:tc>
          <w:tcPr>
            <w:tcW w:w="1193" w:type="dxa"/>
          </w:tcPr>
          <w:p w14:paraId="084AB085" w14:textId="77777777" w:rsidR="001B6035" w:rsidRDefault="001B6035" w:rsidP="001B6035"/>
        </w:tc>
        <w:tc>
          <w:tcPr>
            <w:tcW w:w="1147" w:type="dxa"/>
          </w:tcPr>
          <w:p w14:paraId="346294A4" w14:textId="77777777" w:rsidR="001B6035" w:rsidRDefault="001B6035" w:rsidP="001B6035">
            <w:r>
              <w:t>NON-SUB</w:t>
            </w:r>
          </w:p>
        </w:tc>
        <w:tc>
          <w:tcPr>
            <w:tcW w:w="1260" w:type="dxa"/>
          </w:tcPr>
          <w:p w14:paraId="44ED2581" w14:textId="77777777" w:rsidR="001B6035" w:rsidRPr="00674C68" w:rsidRDefault="001B6035" w:rsidP="001B6035"/>
        </w:tc>
        <w:tc>
          <w:tcPr>
            <w:tcW w:w="1260" w:type="dxa"/>
          </w:tcPr>
          <w:p w14:paraId="58C49C1B" w14:textId="77777777" w:rsidR="001B6035" w:rsidRPr="00674C68" w:rsidRDefault="001B6035" w:rsidP="001B6035"/>
        </w:tc>
      </w:tr>
      <w:tr w:rsidR="001B6035" w14:paraId="0E1FF760" w14:textId="77777777" w:rsidTr="001B6035">
        <w:tc>
          <w:tcPr>
            <w:tcW w:w="1885" w:type="dxa"/>
          </w:tcPr>
          <w:p w14:paraId="3035FA74" w14:textId="77777777" w:rsidR="001B6035" w:rsidRPr="00F863BC" w:rsidRDefault="001B6035" w:rsidP="001B6035">
            <w:r>
              <w:t>**</w:t>
            </w:r>
            <w:r w:rsidRPr="00F863BC">
              <w:t>California Calcification codes</w:t>
            </w:r>
          </w:p>
        </w:tc>
        <w:tc>
          <w:tcPr>
            <w:tcW w:w="1260" w:type="dxa"/>
          </w:tcPr>
          <w:p w14:paraId="21D5F063" w14:textId="77777777" w:rsidR="001B6035" w:rsidRDefault="001B6035" w:rsidP="001B6035">
            <w:r>
              <w:t>CB11</w:t>
            </w:r>
          </w:p>
        </w:tc>
        <w:tc>
          <w:tcPr>
            <w:tcW w:w="1463" w:type="dxa"/>
          </w:tcPr>
          <w:p w14:paraId="2773BAF1" w14:textId="77777777" w:rsidR="001B6035" w:rsidRDefault="001B6035" w:rsidP="001B6035">
            <w:r>
              <w:t>CAT</w:t>
            </w:r>
          </w:p>
        </w:tc>
        <w:tc>
          <w:tcPr>
            <w:tcW w:w="1147" w:type="dxa"/>
          </w:tcPr>
          <w:p w14:paraId="1DD77323" w14:textId="77777777" w:rsidR="001B6035" w:rsidRDefault="001B6035" w:rsidP="001B6035"/>
        </w:tc>
        <w:tc>
          <w:tcPr>
            <w:tcW w:w="1193" w:type="dxa"/>
          </w:tcPr>
          <w:p w14:paraId="6D68D968" w14:textId="77777777" w:rsidR="001B6035" w:rsidRDefault="001B6035" w:rsidP="001B6035"/>
        </w:tc>
        <w:tc>
          <w:tcPr>
            <w:tcW w:w="1147" w:type="dxa"/>
          </w:tcPr>
          <w:p w14:paraId="6A6966DC" w14:textId="77777777" w:rsidR="001B6035" w:rsidRDefault="001B6035" w:rsidP="001B6035">
            <w:r>
              <w:t>NON-SUB</w:t>
            </w:r>
          </w:p>
        </w:tc>
        <w:tc>
          <w:tcPr>
            <w:tcW w:w="1260" w:type="dxa"/>
          </w:tcPr>
          <w:p w14:paraId="689BFE54" w14:textId="77777777" w:rsidR="001B6035" w:rsidRPr="00674C68" w:rsidRDefault="001B6035" w:rsidP="001B6035"/>
        </w:tc>
        <w:tc>
          <w:tcPr>
            <w:tcW w:w="1260" w:type="dxa"/>
          </w:tcPr>
          <w:p w14:paraId="4378D8BF" w14:textId="77777777" w:rsidR="001B6035" w:rsidRPr="00674C68" w:rsidRDefault="001B6035" w:rsidP="001B6035"/>
        </w:tc>
      </w:tr>
      <w:tr w:rsidR="001B6035" w14:paraId="7DD2100A" w14:textId="77777777" w:rsidTr="001B6035">
        <w:tc>
          <w:tcPr>
            <w:tcW w:w="1885" w:type="dxa"/>
          </w:tcPr>
          <w:p w14:paraId="7B61C522" w14:textId="77777777" w:rsidR="001B6035" w:rsidRPr="00F863BC" w:rsidRDefault="001B6035" w:rsidP="001B6035">
            <w:r>
              <w:t>**</w:t>
            </w:r>
            <w:r w:rsidRPr="00F863BC">
              <w:t>Special Class Status</w:t>
            </w:r>
          </w:p>
        </w:tc>
        <w:tc>
          <w:tcPr>
            <w:tcW w:w="1260" w:type="dxa"/>
          </w:tcPr>
          <w:p w14:paraId="70D4B072" w14:textId="77777777" w:rsidR="001B6035" w:rsidRDefault="001B6035" w:rsidP="001B6035">
            <w:r>
              <w:t>CB13</w:t>
            </w:r>
          </w:p>
        </w:tc>
        <w:tc>
          <w:tcPr>
            <w:tcW w:w="1463" w:type="dxa"/>
          </w:tcPr>
          <w:p w14:paraId="2A81F270" w14:textId="77777777" w:rsidR="001B6035" w:rsidRDefault="001B6035" w:rsidP="001B6035">
            <w:r>
              <w:t>CAT</w:t>
            </w:r>
          </w:p>
        </w:tc>
        <w:tc>
          <w:tcPr>
            <w:tcW w:w="1147" w:type="dxa"/>
          </w:tcPr>
          <w:p w14:paraId="563E7140" w14:textId="77777777" w:rsidR="001B6035" w:rsidRDefault="001B6035" w:rsidP="001B6035"/>
        </w:tc>
        <w:tc>
          <w:tcPr>
            <w:tcW w:w="1193" w:type="dxa"/>
          </w:tcPr>
          <w:p w14:paraId="348B97CA" w14:textId="77777777" w:rsidR="001B6035" w:rsidRDefault="001B6035" w:rsidP="001B6035"/>
        </w:tc>
        <w:tc>
          <w:tcPr>
            <w:tcW w:w="1147" w:type="dxa"/>
          </w:tcPr>
          <w:p w14:paraId="6A4AFDAB" w14:textId="77777777" w:rsidR="001B6035" w:rsidRDefault="001B6035" w:rsidP="001B6035">
            <w:r>
              <w:t>NON-SUB</w:t>
            </w:r>
          </w:p>
        </w:tc>
        <w:tc>
          <w:tcPr>
            <w:tcW w:w="1260" w:type="dxa"/>
          </w:tcPr>
          <w:p w14:paraId="59F2686E" w14:textId="77777777" w:rsidR="001B6035" w:rsidRPr="00674C68" w:rsidRDefault="001B6035" w:rsidP="001B6035"/>
        </w:tc>
        <w:tc>
          <w:tcPr>
            <w:tcW w:w="1260" w:type="dxa"/>
          </w:tcPr>
          <w:p w14:paraId="439D1F99" w14:textId="77777777" w:rsidR="001B6035" w:rsidRPr="00674C68" w:rsidRDefault="001B6035" w:rsidP="001B6035"/>
        </w:tc>
      </w:tr>
      <w:tr w:rsidR="001B6035" w14:paraId="5F8F0E64" w14:textId="77777777" w:rsidTr="001B6035">
        <w:tc>
          <w:tcPr>
            <w:tcW w:w="1885" w:type="dxa"/>
          </w:tcPr>
          <w:p w14:paraId="7EBE3934" w14:textId="77777777" w:rsidR="001B6035" w:rsidRDefault="001B6035" w:rsidP="001B6035">
            <w:r>
              <w:t>**Noncredit Category</w:t>
            </w:r>
          </w:p>
        </w:tc>
        <w:tc>
          <w:tcPr>
            <w:tcW w:w="1260" w:type="dxa"/>
          </w:tcPr>
          <w:p w14:paraId="62A57D8B" w14:textId="77777777" w:rsidR="001B6035" w:rsidRDefault="001B6035" w:rsidP="001B6035">
            <w:r>
              <w:t>CB22</w:t>
            </w:r>
          </w:p>
        </w:tc>
        <w:tc>
          <w:tcPr>
            <w:tcW w:w="1463" w:type="dxa"/>
          </w:tcPr>
          <w:p w14:paraId="01CE2EDE" w14:textId="77777777" w:rsidR="001B6035" w:rsidRDefault="001B6035" w:rsidP="001B6035">
            <w:r>
              <w:t>CAT</w:t>
            </w:r>
          </w:p>
        </w:tc>
        <w:tc>
          <w:tcPr>
            <w:tcW w:w="1147" w:type="dxa"/>
          </w:tcPr>
          <w:p w14:paraId="5DE8A74E" w14:textId="77777777" w:rsidR="001B6035" w:rsidRDefault="001B6035" w:rsidP="001B6035"/>
        </w:tc>
        <w:tc>
          <w:tcPr>
            <w:tcW w:w="1193" w:type="dxa"/>
          </w:tcPr>
          <w:p w14:paraId="41673F11" w14:textId="77777777" w:rsidR="001B6035" w:rsidRDefault="001B6035" w:rsidP="001B6035">
            <w:r>
              <w:t>SUB</w:t>
            </w:r>
          </w:p>
        </w:tc>
        <w:tc>
          <w:tcPr>
            <w:tcW w:w="1147" w:type="dxa"/>
          </w:tcPr>
          <w:p w14:paraId="30EB56F4" w14:textId="77777777" w:rsidR="001B6035" w:rsidRDefault="001B6035" w:rsidP="001B6035"/>
        </w:tc>
        <w:tc>
          <w:tcPr>
            <w:tcW w:w="1260" w:type="dxa"/>
          </w:tcPr>
          <w:p w14:paraId="4F739812" w14:textId="77777777" w:rsidR="001B6035" w:rsidRPr="00674C68" w:rsidRDefault="001B6035" w:rsidP="001B6035"/>
        </w:tc>
        <w:tc>
          <w:tcPr>
            <w:tcW w:w="1260" w:type="dxa"/>
          </w:tcPr>
          <w:p w14:paraId="209DC4AE" w14:textId="77777777" w:rsidR="001B6035" w:rsidRPr="00674C68" w:rsidRDefault="001B6035" w:rsidP="001B6035">
            <w:r>
              <w:t>Y</w:t>
            </w:r>
          </w:p>
        </w:tc>
      </w:tr>
    </w:tbl>
    <w:p w14:paraId="0E28019A" w14:textId="77777777" w:rsidR="001B6035" w:rsidRDefault="001B6035" w:rsidP="001B6035">
      <w:pPr>
        <w:pStyle w:val="Default"/>
        <w:rPr>
          <w:b/>
          <w:bCs/>
          <w:sz w:val="28"/>
          <w:szCs w:val="28"/>
        </w:rPr>
      </w:pPr>
    </w:p>
    <w:p w14:paraId="2FD21A4F" w14:textId="77777777" w:rsidR="001B6035" w:rsidRPr="0062737F" w:rsidRDefault="001B6035" w:rsidP="001B6035">
      <w:pPr>
        <w:rPr>
          <w:rFonts w:ascii="Arial" w:hAnsi="Arial" w:cs="Arial"/>
          <w:b/>
          <w:bCs/>
          <w:color w:val="000000"/>
          <w:sz w:val="28"/>
          <w:szCs w:val="28"/>
        </w:rPr>
      </w:pPr>
    </w:p>
    <w:p w14:paraId="61EC4847" w14:textId="40FC6B3A" w:rsidR="001C3A8E" w:rsidRDefault="001C3A8E">
      <w:pPr>
        <w:rPr>
          <w:rFonts w:ascii="Arial" w:hAnsi="Arial" w:cs="Arial"/>
          <w:b/>
          <w:sz w:val="32"/>
          <w:szCs w:val="28"/>
        </w:rPr>
      </w:pPr>
      <w:r w:rsidRPr="001E37F2">
        <w:rPr>
          <w:rFonts w:ascii="Arial" w:hAnsi="Arial" w:cs="Arial"/>
          <w:b/>
          <w:sz w:val="32"/>
          <w:szCs w:val="28"/>
        </w:rPr>
        <w:br w:type="page"/>
      </w:r>
    </w:p>
    <w:p w14:paraId="53E96349" w14:textId="77777777" w:rsidR="00CD4CAB" w:rsidRDefault="00CD4CAB" w:rsidP="00CD4CAB">
      <w:pPr>
        <w:pStyle w:val="NoSpacing"/>
        <w:jc w:val="center"/>
        <w:rPr>
          <w:rFonts w:ascii="Arial" w:hAnsi="Arial" w:cs="Arial"/>
          <w:b/>
          <w:sz w:val="28"/>
          <w:szCs w:val="28"/>
        </w:rPr>
      </w:pPr>
      <w:r>
        <w:rPr>
          <w:rFonts w:ascii="Arial" w:hAnsi="Arial" w:cs="Arial"/>
          <w:b/>
          <w:sz w:val="28"/>
          <w:szCs w:val="28"/>
        </w:rPr>
        <w:lastRenderedPageBreak/>
        <w:t>Early College Credit Grid</w:t>
      </w:r>
    </w:p>
    <w:p w14:paraId="2EAA662A" w14:textId="6F641548" w:rsidR="00CD4CAB" w:rsidRDefault="00CD4CAB">
      <w:pPr>
        <w:rPr>
          <w:rFonts w:ascii="Arial" w:hAnsi="Arial" w:cs="Arial"/>
          <w:b/>
          <w:sz w:val="32"/>
          <w:szCs w:val="28"/>
        </w:rPr>
      </w:pPr>
      <w:r>
        <w:rPr>
          <w:rFonts w:ascii="Arial" w:hAnsi="Arial" w:cs="Arial"/>
          <w:b/>
          <w:sz w:val="28"/>
          <w:szCs w:val="28"/>
        </w:rPr>
        <w:object w:dxaOrig="7344" w:dyaOrig="12097" w14:anchorId="7367C7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6pt;height:663pt" o:ole="">
            <v:imagedata r:id="rId75" o:title=""/>
          </v:shape>
          <o:OLEObject Type="Embed" ProgID="AcroExch.Document.DC" ShapeID="_x0000_i1025" DrawAspect="Content" ObjectID="_1600000822" r:id="rId76"/>
        </w:object>
      </w:r>
    </w:p>
    <w:p w14:paraId="7ACE2AAF" w14:textId="77777777" w:rsidR="00D9188C" w:rsidRPr="001D2A16" w:rsidRDefault="00D9188C" w:rsidP="00445946">
      <w:pPr>
        <w:pStyle w:val="Heading2"/>
        <w:rPr>
          <w:sz w:val="24"/>
          <w:szCs w:val="24"/>
        </w:rPr>
      </w:pPr>
      <w:r w:rsidRPr="001D2A16">
        <w:lastRenderedPageBreak/>
        <w:t>Glossary of Acronyms Used in the Curriculum World</w:t>
      </w:r>
    </w:p>
    <w:p w14:paraId="65B6CE98" w14:textId="77777777" w:rsidR="00182E97" w:rsidRDefault="00182E97" w:rsidP="00D9188C">
      <w:pPr>
        <w:autoSpaceDE w:val="0"/>
        <w:autoSpaceDN w:val="0"/>
        <w:adjustRightInd w:val="0"/>
        <w:spacing w:after="0" w:line="240" w:lineRule="auto"/>
        <w:rPr>
          <w:rFonts w:ascii="Arial" w:hAnsi="Arial" w:cs="Arial"/>
          <w:b/>
          <w:color w:val="000000"/>
        </w:rPr>
      </w:pPr>
    </w:p>
    <w:p w14:paraId="52487A0D"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AACRAO</w:t>
      </w:r>
      <w:r w:rsidRPr="001E37F2">
        <w:rPr>
          <w:rFonts w:ascii="Arial" w:hAnsi="Arial" w:cs="Arial"/>
          <w:color w:val="000000"/>
        </w:rPr>
        <w:t xml:space="preserve">: American Association of Collegiate Registrars and Admissions Officers </w:t>
      </w:r>
    </w:p>
    <w:p w14:paraId="417F35F1"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AARTS</w:t>
      </w:r>
      <w:r w:rsidRPr="001E37F2">
        <w:rPr>
          <w:rFonts w:ascii="Arial" w:hAnsi="Arial" w:cs="Arial"/>
          <w:color w:val="000000"/>
        </w:rPr>
        <w:t xml:space="preserve">: Army/American Council on Education Registry Transcript System </w:t>
      </w:r>
    </w:p>
    <w:p w14:paraId="484523A2"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AA-T/AS-T</w:t>
      </w:r>
      <w:r w:rsidRPr="001E37F2">
        <w:rPr>
          <w:rFonts w:ascii="Arial" w:hAnsi="Arial" w:cs="Arial"/>
          <w:color w:val="000000"/>
        </w:rPr>
        <w:t xml:space="preserve">: Associate Degrees for Transfer (see SB 1440) </w:t>
      </w:r>
    </w:p>
    <w:p w14:paraId="1F74E9D3" w14:textId="77777777" w:rsidR="00D9188C" w:rsidRPr="001E37F2" w:rsidRDefault="00E9562A"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ACCJC</w:t>
      </w:r>
      <w:r w:rsidRPr="001E37F2">
        <w:rPr>
          <w:rFonts w:ascii="Arial" w:hAnsi="Arial" w:cs="Arial"/>
          <w:color w:val="000000"/>
        </w:rPr>
        <w:t xml:space="preserve">:  </w:t>
      </w:r>
      <w:r w:rsidRPr="001E37F2">
        <w:rPr>
          <w:rFonts w:ascii="Arial" w:hAnsi="Arial" w:cs="Arial"/>
          <w:iCs/>
          <w:color w:val="000000"/>
        </w:rPr>
        <w:t>Accrediting Commission for Community and Junior Colleges</w:t>
      </w:r>
    </w:p>
    <w:p w14:paraId="633B13AD"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ACE</w:t>
      </w:r>
      <w:r w:rsidRPr="001E37F2">
        <w:rPr>
          <w:rFonts w:ascii="Arial" w:hAnsi="Arial" w:cs="Arial"/>
          <w:color w:val="000000"/>
        </w:rPr>
        <w:t xml:space="preserve">: American Council on Education </w:t>
      </w:r>
    </w:p>
    <w:p w14:paraId="6C6EAD62"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ADT</w:t>
      </w:r>
      <w:r w:rsidRPr="001E37F2">
        <w:rPr>
          <w:rFonts w:ascii="Arial" w:hAnsi="Arial" w:cs="Arial"/>
          <w:color w:val="000000"/>
        </w:rPr>
        <w:t xml:space="preserve">: Associate Degree for Transfer (shorthand for AA-T/AS-T) </w:t>
      </w:r>
    </w:p>
    <w:p w14:paraId="6CFE8B20"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AI</w:t>
      </w:r>
      <w:r w:rsidRPr="001E37F2">
        <w:rPr>
          <w:rFonts w:ascii="Arial" w:hAnsi="Arial" w:cs="Arial"/>
          <w:color w:val="000000"/>
        </w:rPr>
        <w:t xml:space="preserve">: CSU American Institutions Requirement (also known as “Code” Requirement) </w:t>
      </w:r>
    </w:p>
    <w:p w14:paraId="7C2C34A5"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AICCU</w:t>
      </w:r>
      <w:r w:rsidRPr="001E37F2">
        <w:rPr>
          <w:rFonts w:ascii="Arial" w:hAnsi="Arial" w:cs="Arial"/>
          <w:color w:val="000000"/>
        </w:rPr>
        <w:t xml:space="preserve">: Association of Independent California Colleges and Universities </w:t>
      </w:r>
    </w:p>
    <w:p w14:paraId="46EC9F0B"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AO</w:t>
      </w:r>
      <w:r w:rsidRPr="001E37F2">
        <w:rPr>
          <w:rFonts w:ascii="Arial" w:hAnsi="Arial" w:cs="Arial"/>
          <w:color w:val="000000"/>
        </w:rPr>
        <w:t xml:space="preserve">: Articulation Officer </w:t>
      </w:r>
    </w:p>
    <w:p w14:paraId="7E9E41A2"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AP</w:t>
      </w:r>
      <w:r w:rsidRPr="001E37F2">
        <w:rPr>
          <w:rFonts w:ascii="Arial" w:hAnsi="Arial" w:cs="Arial"/>
          <w:color w:val="000000"/>
        </w:rPr>
        <w:t xml:space="preserve">: Advanced Placement </w:t>
      </w:r>
    </w:p>
    <w:p w14:paraId="1848DF7C"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ASCCC</w:t>
      </w:r>
      <w:r w:rsidRPr="001E37F2">
        <w:rPr>
          <w:rFonts w:ascii="Arial" w:hAnsi="Arial" w:cs="Arial"/>
          <w:color w:val="000000"/>
        </w:rPr>
        <w:t xml:space="preserve">: Academic Senate for California Community Colleges </w:t>
      </w:r>
    </w:p>
    <w:p w14:paraId="3EB266CC"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ASCSU</w:t>
      </w:r>
      <w:r w:rsidRPr="001E37F2">
        <w:rPr>
          <w:rFonts w:ascii="Arial" w:hAnsi="Arial" w:cs="Arial"/>
          <w:color w:val="000000"/>
        </w:rPr>
        <w:t xml:space="preserve">: Academic Senate of the California State University </w:t>
      </w:r>
    </w:p>
    <w:p w14:paraId="5D1E7647"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ASSIST</w:t>
      </w:r>
      <w:r w:rsidRPr="001E37F2">
        <w:rPr>
          <w:rFonts w:ascii="Arial" w:hAnsi="Arial" w:cs="Arial"/>
          <w:color w:val="000000"/>
        </w:rPr>
        <w:t xml:space="preserve">: Articulation System Stimulating Interinstitutional Student Transfer </w:t>
      </w:r>
    </w:p>
    <w:p w14:paraId="74AC5749"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BACCC</w:t>
      </w:r>
      <w:r w:rsidRPr="001E37F2">
        <w:rPr>
          <w:rFonts w:ascii="Arial" w:hAnsi="Arial" w:cs="Arial"/>
          <w:color w:val="000000"/>
        </w:rPr>
        <w:t>:  Bay Area Community College Consortium</w:t>
      </w:r>
    </w:p>
    <w:p w14:paraId="129D6F07"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BOARS</w:t>
      </w:r>
      <w:r w:rsidRPr="001E37F2">
        <w:rPr>
          <w:rFonts w:ascii="Arial" w:hAnsi="Arial" w:cs="Arial"/>
          <w:color w:val="000000"/>
        </w:rPr>
        <w:t xml:space="preserve">: UC Board of Admissions and Relations with Schools </w:t>
      </w:r>
    </w:p>
    <w:p w14:paraId="3CB91B69"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C-ID</w:t>
      </w:r>
      <w:r w:rsidRPr="001E37F2">
        <w:rPr>
          <w:rFonts w:ascii="Arial" w:hAnsi="Arial" w:cs="Arial"/>
          <w:color w:val="000000"/>
        </w:rPr>
        <w:t>: Course I</w:t>
      </w:r>
      <w:r w:rsidR="007F1466" w:rsidRPr="001E37F2">
        <w:rPr>
          <w:rFonts w:ascii="Arial" w:hAnsi="Arial" w:cs="Arial"/>
          <w:color w:val="000000"/>
        </w:rPr>
        <w:t xml:space="preserve">dentification Numbering System </w:t>
      </w:r>
    </w:p>
    <w:p w14:paraId="245D6A01"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CAP</w:t>
      </w:r>
      <w:r w:rsidRPr="001E37F2">
        <w:rPr>
          <w:rFonts w:ascii="Arial" w:hAnsi="Arial" w:cs="Arial"/>
          <w:color w:val="000000"/>
        </w:rPr>
        <w:t xml:space="preserve">: California Acceleration Project </w:t>
      </w:r>
    </w:p>
    <w:p w14:paraId="2EB8808E"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CCC</w:t>
      </w:r>
      <w:r w:rsidRPr="001E37F2">
        <w:rPr>
          <w:rFonts w:ascii="Arial" w:hAnsi="Arial" w:cs="Arial"/>
          <w:color w:val="000000"/>
        </w:rPr>
        <w:t xml:space="preserve">: California Community College(s) </w:t>
      </w:r>
    </w:p>
    <w:p w14:paraId="77289968"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CCCCO</w:t>
      </w:r>
      <w:r w:rsidRPr="001E37F2">
        <w:rPr>
          <w:rFonts w:ascii="Arial" w:hAnsi="Arial" w:cs="Arial"/>
          <w:color w:val="000000"/>
        </w:rPr>
        <w:t xml:space="preserve">: California Community Colleges Chancellor’s Office </w:t>
      </w:r>
    </w:p>
    <w:p w14:paraId="6B92121B" w14:textId="77777777" w:rsidR="00D81059"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CIAC</w:t>
      </w:r>
      <w:r w:rsidRPr="001E37F2">
        <w:rPr>
          <w:rFonts w:ascii="Arial" w:hAnsi="Arial" w:cs="Arial"/>
          <w:color w:val="000000"/>
        </w:rPr>
        <w:t xml:space="preserve">: California Intersegmental Articulation Council </w:t>
      </w:r>
    </w:p>
    <w:p w14:paraId="5DCD823A" w14:textId="77777777" w:rsidR="00D81059" w:rsidRPr="001E37F2" w:rsidRDefault="00D81059"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CIPD</w:t>
      </w:r>
      <w:r w:rsidRPr="001E37F2">
        <w:rPr>
          <w:rFonts w:ascii="Arial" w:hAnsi="Arial" w:cs="Arial"/>
          <w:color w:val="000000"/>
        </w:rPr>
        <w:t>: Council on Instruction, Planning, and Development</w:t>
      </w:r>
    </w:p>
    <w:p w14:paraId="3009E4FB"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CLEP</w:t>
      </w:r>
      <w:r w:rsidRPr="001E37F2">
        <w:rPr>
          <w:rFonts w:ascii="Arial" w:hAnsi="Arial" w:cs="Arial"/>
          <w:color w:val="000000"/>
        </w:rPr>
        <w:t xml:space="preserve">: College-Level Examination Program </w:t>
      </w:r>
    </w:p>
    <w:p w14:paraId="06A238F8" w14:textId="77777777" w:rsidR="00D9188C"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COR</w:t>
      </w:r>
      <w:r w:rsidRPr="001E37F2">
        <w:rPr>
          <w:rFonts w:ascii="Arial" w:hAnsi="Arial" w:cs="Arial"/>
          <w:color w:val="000000"/>
        </w:rPr>
        <w:t xml:space="preserve">: Course Outline of Record </w:t>
      </w:r>
    </w:p>
    <w:p w14:paraId="18E66EAC" w14:textId="374DA203" w:rsidR="00D85402" w:rsidRPr="001E37F2" w:rsidRDefault="00D85402" w:rsidP="00D9188C">
      <w:pPr>
        <w:autoSpaceDE w:val="0"/>
        <w:autoSpaceDN w:val="0"/>
        <w:adjustRightInd w:val="0"/>
        <w:spacing w:after="0" w:line="240" w:lineRule="auto"/>
        <w:rPr>
          <w:rFonts w:ascii="Arial" w:hAnsi="Arial" w:cs="Arial"/>
          <w:color w:val="000000"/>
        </w:rPr>
      </w:pPr>
      <w:r>
        <w:rPr>
          <w:rFonts w:ascii="Arial" w:hAnsi="Arial" w:cs="Arial"/>
          <w:color w:val="000000"/>
        </w:rPr>
        <w:t>COCI: Chancellor’s Office Curriculum Inventory</w:t>
      </w:r>
    </w:p>
    <w:p w14:paraId="18703606"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CPEC</w:t>
      </w:r>
      <w:r w:rsidRPr="001E37F2">
        <w:rPr>
          <w:rFonts w:ascii="Arial" w:hAnsi="Arial" w:cs="Arial"/>
          <w:color w:val="000000"/>
        </w:rPr>
        <w:t xml:space="preserve">: California Postsecondary Education Commission </w:t>
      </w:r>
    </w:p>
    <w:p w14:paraId="23D532F0"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CSU</w:t>
      </w:r>
      <w:r w:rsidRPr="001E37F2">
        <w:rPr>
          <w:rFonts w:ascii="Arial" w:hAnsi="Arial" w:cs="Arial"/>
          <w:color w:val="000000"/>
        </w:rPr>
        <w:t xml:space="preserve">: The California State University </w:t>
      </w:r>
    </w:p>
    <w:p w14:paraId="450FE1DA"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CSUCO</w:t>
      </w:r>
      <w:r w:rsidRPr="001E37F2">
        <w:rPr>
          <w:rFonts w:ascii="Arial" w:hAnsi="Arial" w:cs="Arial"/>
          <w:color w:val="000000"/>
        </w:rPr>
        <w:t xml:space="preserve">: California State University Chancellor’s Office </w:t>
      </w:r>
    </w:p>
    <w:p w14:paraId="0D5838AC"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CSU GE-B</w:t>
      </w:r>
      <w:r w:rsidRPr="001E37F2">
        <w:rPr>
          <w:rFonts w:ascii="Arial" w:hAnsi="Arial" w:cs="Arial"/>
          <w:color w:val="000000"/>
        </w:rPr>
        <w:t xml:space="preserve">: General Education-Breadth pattern for CSU transfers </w:t>
      </w:r>
    </w:p>
    <w:p w14:paraId="0C82D51C"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CTE</w:t>
      </w:r>
      <w:r w:rsidRPr="001E37F2">
        <w:rPr>
          <w:rFonts w:ascii="Arial" w:hAnsi="Arial" w:cs="Arial"/>
          <w:color w:val="000000"/>
        </w:rPr>
        <w:t>:  Career Technical Ed</w:t>
      </w:r>
      <w:r w:rsidR="00262D49" w:rsidRPr="001E37F2">
        <w:rPr>
          <w:rFonts w:ascii="Arial" w:hAnsi="Arial" w:cs="Arial"/>
          <w:color w:val="000000"/>
        </w:rPr>
        <w:t>ucation (also called, Career Education</w:t>
      </w:r>
    </w:p>
    <w:p w14:paraId="1236569C" w14:textId="15F8AC5C" w:rsidR="00D9188C" w:rsidRPr="001E37F2" w:rsidRDefault="007E0375" w:rsidP="00D9188C">
      <w:pPr>
        <w:autoSpaceDE w:val="0"/>
        <w:autoSpaceDN w:val="0"/>
        <w:adjustRightInd w:val="0"/>
        <w:spacing w:after="0" w:line="240" w:lineRule="auto"/>
        <w:rPr>
          <w:rFonts w:ascii="Arial" w:hAnsi="Arial" w:cs="Arial"/>
          <w:color w:val="000000"/>
        </w:rPr>
      </w:pPr>
      <w:r>
        <w:rPr>
          <w:rFonts w:ascii="Arial" w:hAnsi="Arial" w:cs="Arial"/>
          <w:b/>
          <w:color w:val="000000"/>
        </w:rPr>
        <w:t>CurriQunet META</w:t>
      </w:r>
      <w:r w:rsidR="00D9188C" w:rsidRPr="001E37F2">
        <w:rPr>
          <w:rFonts w:ascii="Arial" w:hAnsi="Arial" w:cs="Arial"/>
          <w:color w:val="000000"/>
        </w:rPr>
        <w:t>:  Curriculum Management System</w:t>
      </w:r>
    </w:p>
    <w:p w14:paraId="49A5646E" w14:textId="77777777" w:rsidR="00E9562A" w:rsidRPr="001E37F2" w:rsidRDefault="00E9562A"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CWEE</w:t>
      </w:r>
      <w:r w:rsidRPr="001E37F2">
        <w:rPr>
          <w:rFonts w:ascii="Arial" w:hAnsi="Arial" w:cs="Arial"/>
          <w:color w:val="000000"/>
        </w:rPr>
        <w:t>: Cooperative Work Experience Education</w:t>
      </w:r>
    </w:p>
    <w:p w14:paraId="690AADEB"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DANTES</w:t>
      </w:r>
      <w:r w:rsidRPr="001E37F2">
        <w:rPr>
          <w:rFonts w:ascii="Arial" w:hAnsi="Arial" w:cs="Arial"/>
          <w:color w:val="000000"/>
        </w:rPr>
        <w:t xml:space="preserve">: Defense Activity for Non-Traditional Education Support </w:t>
      </w:r>
    </w:p>
    <w:p w14:paraId="59BF0808"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DD</w:t>
      </w:r>
      <w:r w:rsidRPr="001E37F2">
        <w:rPr>
          <w:rFonts w:ascii="Arial" w:hAnsi="Arial" w:cs="Arial"/>
          <w:color w:val="000000"/>
        </w:rPr>
        <w:t xml:space="preserve">: Department of Defense (as in Form DD-214 or DD-295) </w:t>
      </w:r>
    </w:p>
    <w:p w14:paraId="10A3F7D2"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DE</w:t>
      </w:r>
      <w:r w:rsidRPr="001E37F2">
        <w:rPr>
          <w:rFonts w:ascii="Arial" w:hAnsi="Arial" w:cs="Arial"/>
          <w:color w:val="000000"/>
        </w:rPr>
        <w:t>:  Distance Education</w:t>
      </w:r>
    </w:p>
    <w:p w14:paraId="7D66EFC1"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DL</w:t>
      </w:r>
      <w:r w:rsidRPr="001E37F2">
        <w:rPr>
          <w:rFonts w:ascii="Arial" w:hAnsi="Arial" w:cs="Arial"/>
          <w:color w:val="000000"/>
        </w:rPr>
        <w:t xml:space="preserve">: Distance Learning </w:t>
      </w:r>
    </w:p>
    <w:p w14:paraId="7108AF5A"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DSST</w:t>
      </w:r>
      <w:r w:rsidRPr="001E37F2">
        <w:rPr>
          <w:rFonts w:ascii="Arial" w:hAnsi="Arial" w:cs="Arial"/>
          <w:color w:val="000000"/>
        </w:rPr>
        <w:t xml:space="preserve">: DANTES Subject Standardized Tests </w:t>
      </w:r>
    </w:p>
    <w:p w14:paraId="753C13CA"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EAP</w:t>
      </w:r>
      <w:r w:rsidRPr="001E37F2">
        <w:rPr>
          <w:rFonts w:ascii="Arial" w:hAnsi="Arial" w:cs="Arial"/>
          <w:color w:val="000000"/>
        </w:rPr>
        <w:t xml:space="preserve">: Early Assessment Program </w:t>
      </w:r>
    </w:p>
    <w:p w14:paraId="1CD03594"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ECE</w:t>
      </w:r>
      <w:r w:rsidRPr="001E37F2">
        <w:rPr>
          <w:rFonts w:ascii="Arial" w:hAnsi="Arial" w:cs="Arial"/>
          <w:color w:val="000000"/>
        </w:rPr>
        <w:t xml:space="preserve">: </w:t>
      </w:r>
      <w:r w:rsidR="00544B09" w:rsidRPr="001E37F2">
        <w:rPr>
          <w:rFonts w:ascii="Arial" w:hAnsi="Arial" w:cs="Arial"/>
          <w:color w:val="000000"/>
        </w:rPr>
        <w:t xml:space="preserve">Excelsior College Examinations </w:t>
      </w:r>
    </w:p>
    <w:p w14:paraId="7AA438B7"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EM</w:t>
      </w:r>
      <w:r w:rsidRPr="001E37F2">
        <w:rPr>
          <w:rFonts w:ascii="Arial" w:hAnsi="Arial" w:cs="Arial"/>
          <w:color w:val="000000"/>
        </w:rPr>
        <w:t xml:space="preserve">: Executive Memorandum </w:t>
      </w:r>
    </w:p>
    <w:p w14:paraId="0920CF67"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color w:val="000000"/>
        </w:rPr>
        <w:t xml:space="preserve">EMOC: Executive Management Oversight Committee </w:t>
      </w:r>
    </w:p>
    <w:p w14:paraId="4AC14CE7"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EO</w:t>
      </w:r>
      <w:r w:rsidRPr="001E37F2">
        <w:rPr>
          <w:rFonts w:ascii="Arial" w:hAnsi="Arial" w:cs="Arial"/>
          <w:color w:val="000000"/>
        </w:rPr>
        <w:t xml:space="preserve">: Executive Order </w:t>
      </w:r>
    </w:p>
    <w:p w14:paraId="74B01361"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ES</w:t>
      </w:r>
      <w:r w:rsidR="00544B09" w:rsidRPr="001E37F2">
        <w:rPr>
          <w:rFonts w:ascii="Arial" w:hAnsi="Arial" w:cs="Arial"/>
          <w:b/>
          <w:color w:val="000000"/>
        </w:rPr>
        <w:t>OL</w:t>
      </w:r>
      <w:r w:rsidR="00544B09" w:rsidRPr="001E37F2">
        <w:rPr>
          <w:rFonts w:ascii="Arial" w:hAnsi="Arial" w:cs="Arial"/>
          <w:color w:val="000000"/>
        </w:rPr>
        <w:t>: English for Speakers of Other Languages</w:t>
      </w:r>
      <w:r w:rsidRPr="001E37F2">
        <w:rPr>
          <w:rFonts w:ascii="Arial" w:hAnsi="Arial" w:cs="Arial"/>
          <w:color w:val="000000"/>
        </w:rPr>
        <w:t xml:space="preserve"> </w:t>
      </w:r>
    </w:p>
    <w:p w14:paraId="21E46BCC"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ETS</w:t>
      </w:r>
      <w:r w:rsidRPr="001E37F2">
        <w:rPr>
          <w:rFonts w:ascii="Arial" w:hAnsi="Arial" w:cs="Arial"/>
          <w:color w:val="000000"/>
        </w:rPr>
        <w:t xml:space="preserve">: Ensuring Transfer Success (also: Educational Testing Service, but refers to the former in the articulation community) </w:t>
      </w:r>
    </w:p>
    <w:p w14:paraId="530838D1"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FAFSA</w:t>
      </w:r>
      <w:r w:rsidRPr="001E37F2">
        <w:rPr>
          <w:rFonts w:ascii="Arial" w:hAnsi="Arial" w:cs="Arial"/>
          <w:color w:val="000000"/>
        </w:rPr>
        <w:t xml:space="preserve">: Free Application for Federal Student Aid </w:t>
      </w:r>
    </w:p>
    <w:p w14:paraId="7D787D3E"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FERPA</w:t>
      </w:r>
      <w:r w:rsidRPr="001E37F2">
        <w:rPr>
          <w:rFonts w:ascii="Arial" w:hAnsi="Arial" w:cs="Arial"/>
          <w:color w:val="000000"/>
        </w:rPr>
        <w:t xml:space="preserve">: Family Educational Rights and Privacy Act </w:t>
      </w:r>
    </w:p>
    <w:p w14:paraId="1269B321"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GE</w:t>
      </w:r>
      <w:r w:rsidRPr="001E37F2">
        <w:rPr>
          <w:rFonts w:ascii="Arial" w:hAnsi="Arial" w:cs="Arial"/>
          <w:color w:val="000000"/>
        </w:rPr>
        <w:t xml:space="preserve">: General Education </w:t>
      </w:r>
    </w:p>
    <w:p w14:paraId="7C09B959"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GEAC</w:t>
      </w:r>
      <w:r w:rsidRPr="001E37F2">
        <w:rPr>
          <w:rFonts w:ascii="Arial" w:hAnsi="Arial" w:cs="Arial"/>
          <w:color w:val="000000"/>
        </w:rPr>
        <w:t xml:space="preserve">: General Education Advisory Committee </w:t>
      </w:r>
    </w:p>
    <w:p w14:paraId="1C188CA9"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GPA</w:t>
      </w:r>
      <w:r w:rsidRPr="001E37F2">
        <w:rPr>
          <w:rFonts w:ascii="Arial" w:hAnsi="Arial" w:cs="Arial"/>
          <w:color w:val="000000"/>
        </w:rPr>
        <w:t xml:space="preserve">: Grade Point Average </w:t>
      </w:r>
    </w:p>
    <w:p w14:paraId="74D8F6A6"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ICAS</w:t>
      </w:r>
      <w:r w:rsidRPr="001E37F2">
        <w:rPr>
          <w:rFonts w:ascii="Arial" w:hAnsi="Arial" w:cs="Arial"/>
          <w:color w:val="000000"/>
        </w:rPr>
        <w:t xml:space="preserve">: Intersegmental Committee of Academic Senates </w:t>
      </w:r>
    </w:p>
    <w:p w14:paraId="427B348B"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IGETC</w:t>
      </w:r>
      <w:r w:rsidRPr="001E37F2">
        <w:rPr>
          <w:rFonts w:ascii="Arial" w:hAnsi="Arial" w:cs="Arial"/>
          <w:color w:val="000000"/>
        </w:rPr>
        <w:t xml:space="preserve">: Intersegmental General Education Transfer Curriculum </w:t>
      </w:r>
    </w:p>
    <w:p w14:paraId="0B9B8441"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lastRenderedPageBreak/>
        <w:t>IMPAC</w:t>
      </w:r>
      <w:r w:rsidRPr="001E37F2">
        <w:rPr>
          <w:rFonts w:ascii="Arial" w:hAnsi="Arial" w:cs="Arial"/>
          <w:color w:val="000000"/>
        </w:rPr>
        <w:t xml:space="preserve">: Intersegmental Major Preparation Articulated Curriculum </w:t>
      </w:r>
    </w:p>
    <w:p w14:paraId="682D573A"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K12</w:t>
      </w:r>
      <w:r w:rsidRPr="001E37F2">
        <w:rPr>
          <w:rFonts w:ascii="Arial" w:hAnsi="Arial" w:cs="Arial"/>
          <w:color w:val="000000"/>
        </w:rPr>
        <w:t xml:space="preserve">: Kindergarten through 12th Grade </w:t>
      </w:r>
    </w:p>
    <w:p w14:paraId="2E782CF4"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LDTP</w:t>
      </w:r>
      <w:r w:rsidRPr="001E37F2">
        <w:rPr>
          <w:rFonts w:ascii="Arial" w:hAnsi="Arial" w:cs="Arial"/>
          <w:color w:val="000000"/>
        </w:rPr>
        <w:t xml:space="preserve">: Lower Division Transfer Patterns LOTE: Language </w:t>
      </w:r>
      <w:r w:rsidR="00544B09" w:rsidRPr="001E37F2">
        <w:rPr>
          <w:rFonts w:ascii="Arial" w:hAnsi="Arial" w:cs="Arial"/>
          <w:color w:val="000000"/>
        </w:rPr>
        <w:t xml:space="preserve">Other Than English (see IGETC) </w:t>
      </w:r>
    </w:p>
    <w:p w14:paraId="53616129"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MOU</w:t>
      </w:r>
      <w:r w:rsidRPr="001E37F2">
        <w:rPr>
          <w:rFonts w:ascii="Arial" w:hAnsi="Arial" w:cs="Arial"/>
          <w:color w:val="000000"/>
        </w:rPr>
        <w:t xml:space="preserve">: Memorandum of Understanding </w:t>
      </w:r>
    </w:p>
    <w:p w14:paraId="59D93789"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NCIAC</w:t>
      </w:r>
      <w:r w:rsidRPr="001E37F2">
        <w:rPr>
          <w:rFonts w:ascii="Arial" w:hAnsi="Arial" w:cs="Arial"/>
          <w:color w:val="000000"/>
        </w:rPr>
        <w:t>: Northern California Inter</w:t>
      </w:r>
      <w:r w:rsidR="00544B09" w:rsidRPr="001E37F2">
        <w:rPr>
          <w:rFonts w:ascii="Arial" w:hAnsi="Arial" w:cs="Arial"/>
          <w:color w:val="000000"/>
        </w:rPr>
        <w:t xml:space="preserve">segmental Articulation Council </w:t>
      </w:r>
      <w:r w:rsidRPr="001E37F2">
        <w:rPr>
          <w:rFonts w:ascii="Arial" w:hAnsi="Arial" w:cs="Arial"/>
          <w:color w:val="000000"/>
        </w:rPr>
        <w:t xml:space="preserve"> </w:t>
      </w:r>
    </w:p>
    <w:p w14:paraId="7D347435"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PLA</w:t>
      </w:r>
      <w:r w:rsidRPr="001E37F2">
        <w:rPr>
          <w:rFonts w:ascii="Arial" w:hAnsi="Arial" w:cs="Arial"/>
          <w:color w:val="000000"/>
        </w:rPr>
        <w:t xml:space="preserve">: Prior Learning Assessment </w:t>
      </w:r>
    </w:p>
    <w:p w14:paraId="605B159B"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RFP</w:t>
      </w:r>
      <w:r w:rsidR="008338B7" w:rsidRPr="001E37F2">
        <w:rPr>
          <w:rFonts w:ascii="Arial" w:hAnsi="Arial" w:cs="Arial"/>
          <w:color w:val="000000"/>
        </w:rPr>
        <w:t xml:space="preserve">: Request for Proposals </w:t>
      </w:r>
    </w:p>
    <w:p w14:paraId="2158BAFF"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SCIAC</w:t>
      </w:r>
      <w:r w:rsidRPr="001E37F2">
        <w:rPr>
          <w:rFonts w:ascii="Arial" w:hAnsi="Arial" w:cs="Arial"/>
          <w:color w:val="000000"/>
        </w:rPr>
        <w:t xml:space="preserve">: Southern California Intersegmental Articulation Council </w:t>
      </w:r>
    </w:p>
    <w:p w14:paraId="640A7A63"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SCIGETC</w:t>
      </w:r>
      <w:r w:rsidRPr="001E37F2">
        <w:rPr>
          <w:rFonts w:ascii="Arial" w:hAnsi="Arial" w:cs="Arial"/>
          <w:color w:val="000000"/>
        </w:rPr>
        <w:t xml:space="preserve">: Science Intersegmental General Education Transfer Curriculum </w:t>
      </w:r>
    </w:p>
    <w:p w14:paraId="01061930" w14:textId="77777777" w:rsidR="00E9562A" w:rsidRPr="001E37F2" w:rsidRDefault="00E9562A"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SLO</w:t>
      </w:r>
      <w:r w:rsidRPr="001E37F2">
        <w:rPr>
          <w:rFonts w:ascii="Arial" w:hAnsi="Arial" w:cs="Arial"/>
          <w:color w:val="000000"/>
        </w:rPr>
        <w:t>: Student Learning Outcomes</w:t>
      </w:r>
    </w:p>
    <w:p w14:paraId="6200E528"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SOC</w:t>
      </w:r>
      <w:r w:rsidRPr="001E37F2">
        <w:rPr>
          <w:rFonts w:ascii="Arial" w:hAnsi="Arial" w:cs="Arial"/>
          <w:color w:val="000000"/>
        </w:rPr>
        <w:t>: Service</w:t>
      </w:r>
      <w:r w:rsidR="00F47989" w:rsidRPr="001E37F2">
        <w:rPr>
          <w:rFonts w:ascii="Arial" w:hAnsi="Arial" w:cs="Arial"/>
          <w:color w:val="000000"/>
        </w:rPr>
        <w:t xml:space="preserve"> </w:t>
      </w:r>
      <w:r w:rsidRPr="001E37F2">
        <w:rPr>
          <w:rFonts w:ascii="Arial" w:hAnsi="Arial" w:cs="Arial"/>
          <w:color w:val="000000"/>
        </w:rPr>
        <w:t xml:space="preserve">members Opportunity Colleges </w:t>
      </w:r>
    </w:p>
    <w:p w14:paraId="57641B81"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STEM</w:t>
      </w:r>
      <w:r w:rsidRPr="001E37F2">
        <w:rPr>
          <w:rFonts w:ascii="Arial" w:hAnsi="Arial" w:cs="Arial"/>
          <w:color w:val="000000"/>
        </w:rPr>
        <w:t xml:space="preserve">: Science, Technology, Engineering, and Math </w:t>
      </w:r>
    </w:p>
    <w:p w14:paraId="367FFF5A"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TAG</w:t>
      </w:r>
      <w:r w:rsidRPr="001E37F2">
        <w:rPr>
          <w:rFonts w:ascii="Arial" w:hAnsi="Arial" w:cs="Arial"/>
          <w:color w:val="000000"/>
        </w:rPr>
        <w:t xml:space="preserve">: Transfer Admission Guarantee </w:t>
      </w:r>
    </w:p>
    <w:p w14:paraId="6773F137"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TAP</w:t>
      </w:r>
      <w:r w:rsidRPr="001E37F2">
        <w:rPr>
          <w:rFonts w:ascii="Arial" w:hAnsi="Arial" w:cs="Arial"/>
          <w:color w:val="000000"/>
        </w:rPr>
        <w:t xml:space="preserve">: Transfer Admission Planner </w:t>
      </w:r>
    </w:p>
    <w:p w14:paraId="65F9BCCB" w14:textId="77777777" w:rsidR="00D81059" w:rsidRPr="001E37F2" w:rsidRDefault="00D81059"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TBA</w:t>
      </w:r>
      <w:r w:rsidRPr="001E37F2">
        <w:rPr>
          <w:rFonts w:ascii="Arial" w:hAnsi="Arial" w:cs="Arial"/>
          <w:color w:val="000000"/>
        </w:rPr>
        <w:t>:  To Be Arranged (Class Hours)</w:t>
      </w:r>
    </w:p>
    <w:p w14:paraId="38CCB494"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TCA</w:t>
      </w:r>
      <w:r w:rsidRPr="001E37F2">
        <w:rPr>
          <w:rFonts w:ascii="Arial" w:hAnsi="Arial" w:cs="Arial"/>
          <w:color w:val="000000"/>
        </w:rPr>
        <w:t>: Transfer</w:t>
      </w:r>
      <w:r w:rsidR="00544B09" w:rsidRPr="001E37F2">
        <w:rPr>
          <w:rFonts w:ascii="Arial" w:hAnsi="Arial" w:cs="Arial"/>
          <w:color w:val="000000"/>
        </w:rPr>
        <w:t xml:space="preserve"> Course Agreement (see UC TCA)  </w:t>
      </w:r>
      <w:r w:rsidRPr="001E37F2">
        <w:rPr>
          <w:rFonts w:ascii="Arial" w:hAnsi="Arial" w:cs="Arial"/>
          <w:color w:val="000000"/>
        </w:rPr>
        <w:t xml:space="preserve"> </w:t>
      </w:r>
    </w:p>
    <w:p w14:paraId="20385CC5"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TCW</w:t>
      </w:r>
      <w:r w:rsidRPr="001E37F2">
        <w:rPr>
          <w:rFonts w:ascii="Arial" w:hAnsi="Arial" w:cs="Arial"/>
          <w:color w:val="000000"/>
        </w:rPr>
        <w:t xml:space="preserve">: Transfer Counselor Website </w:t>
      </w:r>
    </w:p>
    <w:p w14:paraId="2D4BC497" w14:textId="77777777" w:rsidR="00D9188C" w:rsidRPr="001E37F2" w:rsidRDefault="00D9188C" w:rsidP="00D9188C">
      <w:pPr>
        <w:autoSpaceDE w:val="0"/>
        <w:autoSpaceDN w:val="0"/>
        <w:adjustRightInd w:val="0"/>
        <w:spacing w:after="0" w:line="240" w:lineRule="auto"/>
        <w:rPr>
          <w:rFonts w:ascii="Arial" w:hAnsi="Arial" w:cs="Arial"/>
          <w:b/>
          <w:color w:val="000000"/>
        </w:rPr>
      </w:pPr>
      <w:r w:rsidRPr="001E37F2">
        <w:rPr>
          <w:rFonts w:ascii="Arial" w:hAnsi="Arial" w:cs="Arial"/>
          <w:b/>
          <w:color w:val="000000"/>
        </w:rPr>
        <w:t xml:space="preserve">Title 5: The part of the California Code of Regulations governing Education </w:t>
      </w:r>
    </w:p>
    <w:p w14:paraId="4EC19239"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TMC</w:t>
      </w:r>
      <w:r w:rsidRPr="001E37F2">
        <w:rPr>
          <w:rFonts w:ascii="Arial" w:hAnsi="Arial" w:cs="Arial"/>
          <w:color w:val="000000"/>
        </w:rPr>
        <w:t xml:space="preserve">: Transfer Model Curriculum (see SB 1440) </w:t>
      </w:r>
    </w:p>
    <w:p w14:paraId="7313657A" w14:textId="77777777" w:rsidR="00D81059" w:rsidRPr="001E37F2" w:rsidRDefault="00D81059"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TOP Code</w:t>
      </w:r>
      <w:r w:rsidRPr="001E37F2">
        <w:rPr>
          <w:rFonts w:ascii="Arial" w:hAnsi="Arial" w:cs="Arial"/>
          <w:color w:val="000000"/>
        </w:rPr>
        <w:t xml:space="preserve">:  Taxonomy of Programs </w:t>
      </w:r>
    </w:p>
    <w:p w14:paraId="4A28F22E"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UC</w:t>
      </w:r>
      <w:r w:rsidRPr="001E37F2">
        <w:rPr>
          <w:rFonts w:ascii="Arial" w:hAnsi="Arial" w:cs="Arial"/>
          <w:color w:val="000000"/>
        </w:rPr>
        <w:t xml:space="preserve">: The University of California </w:t>
      </w:r>
    </w:p>
    <w:p w14:paraId="1FDFA81A"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UCOP</w:t>
      </w:r>
      <w:r w:rsidRPr="001E37F2">
        <w:rPr>
          <w:rFonts w:ascii="Arial" w:hAnsi="Arial" w:cs="Arial"/>
          <w:color w:val="000000"/>
        </w:rPr>
        <w:t xml:space="preserve">: University of California Office of the President </w:t>
      </w:r>
    </w:p>
    <w:p w14:paraId="6240BBAB"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UC TCA</w:t>
      </w:r>
      <w:r w:rsidRPr="001E37F2">
        <w:rPr>
          <w:rFonts w:ascii="Arial" w:hAnsi="Arial" w:cs="Arial"/>
          <w:color w:val="000000"/>
        </w:rPr>
        <w:t xml:space="preserve">: University of California Transferable Course Agreements </w:t>
      </w:r>
    </w:p>
    <w:p w14:paraId="686C813C" w14:textId="77777777" w:rsidR="00D9188C" w:rsidRPr="001E37F2" w:rsidRDefault="00D9188C" w:rsidP="00D9188C">
      <w:pPr>
        <w:autoSpaceDE w:val="0"/>
        <w:autoSpaceDN w:val="0"/>
        <w:adjustRightInd w:val="0"/>
        <w:spacing w:after="0" w:line="240" w:lineRule="auto"/>
        <w:rPr>
          <w:rFonts w:ascii="Arial" w:hAnsi="Arial" w:cs="Arial"/>
          <w:color w:val="000000"/>
        </w:rPr>
      </w:pPr>
      <w:r w:rsidRPr="001E37F2">
        <w:rPr>
          <w:rFonts w:ascii="Arial" w:hAnsi="Arial" w:cs="Arial"/>
          <w:b/>
          <w:color w:val="000000"/>
        </w:rPr>
        <w:t>VTEA</w:t>
      </w:r>
      <w:r w:rsidRPr="001E37F2">
        <w:rPr>
          <w:rFonts w:ascii="Arial" w:hAnsi="Arial" w:cs="Arial"/>
          <w:color w:val="000000"/>
        </w:rPr>
        <w:t>:  Vocational Technical Education Act (see CTE)</w:t>
      </w:r>
    </w:p>
    <w:p w14:paraId="49A2FA1A" w14:textId="037DEF57" w:rsidR="004716EE" w:rsidRDefault="00D9188C" w:rsidP="001E37F2">
      <w:pPr>
        <w:pStyle w:val="NoSpacing"/>
        <w:rPr>
          <w:rFonts w:ascii="Arial" w:hAnsi="Arial" w:cs="Arial"/>
          <w:color w:val="000000"/>
        </w:rPr>
      </w:pPr>
      <w:r w:rsidRPr="001E37F2">
        <w:rPr>
          <w:rFonts w:ascii="Arial" w:hAnsi="Arial" w:cs="Arial"/>
          <w:b/>
          <w:color w:val="000000"/>
        </w:rPr>
        <w:t>WASC</w:t>
      </w:r>
      <w:r w:rsidRPr="001E37F2">
        <w:rPr>
          <w:rFonts w:ascii="Arial" w:hAnsi="Arial" w:cs="Arial"/>
          <w:color w:val="000000"/>
        </w:rPr>
        <w:t>: Western Association of Schools and Colleges</w:t>
      </w:r>
    </w:p>
    <w:p w14:paraId="31C42F5C" w14:textId="77777777" w:rsidR="007A2C14" w:rsidRDefault="007A2C14" w:rsidP="001E37F2">
      <w:pPr>
        <w:pStyle w:val="NoSpacing"/>
        <w:rPr>
          <w:rFonts w:ascii="Arial" w:hAnsi="Arial" w:cs="Arial"/>
          <w:color w:val="000000"/>
        </w:rPr>
      </w:pPr>
    </w:p>
    <w:p w14:paraId="4E59B97B" w14:textId="77777777" w:rsidR="007A2C14" w:rsidRDefault="007A2C14" w:rsidP="001E37F2">
      <w:pPr>
        <w:pStyle w:val="NoSpacing"/>
        <w:rPr>
          <w:rFonts w:ascii="Arial" w:hAnsi="Arial" w:cs="Arial"/>
          <w:color w:val="000000"/>
        </w:rPr>
      </w:pPr>
    </w:p>
    <w:p w14:paraId="632D9473" w14:textId="77777777" w:rsidR="007A2C14" w:rsidRDefault="007A2C14" w:rsidP="001E37F2">
      <w:pPr>
        <w:pStyle w:val="NoSpacing"/>
        <w:rPr>
          <w:rFonts w:ascii="Arial" w:hAnsi="Arial" w:cs="Arial"/>
          <w:color w:val="000000"/>
        </w:rPr>
      </w:pPr>
    </w:p>
    <w:p w14:paraId="66A4E7C7" w14:textId="77777777" w:rsidR="007A2C14" w:rsidRDefault="007A2C14" w:rsidP="001E37F2">
      <w:pPr>
        <w:pStyle w:val="NoSpacing"/>
        <w:rPr>
          <w:rFonts w:ascii="Arial" w:hAnsi="Arial" w:cs="Arial"/>
          <w:color w:val="000000"/>
        </w:rPr>
      </w:pPr>
    </w:p>
    <w:p w14:paraId="5F5C9BA0" w14:textId="77777777" w:rsidR="007A2C14" w:rsidRDefault="007A2C14" w:rsidP="001E37F2">
      <w:pPr>
        <w:pStyle w:val="NoSpacing"/>
        <w:rPr>
          <w:rFonts w:ascii="Arial" w:hAnsi="Arial" w:cs="Arial"/>
          <w:color w:val="000000"/>
        </w:rPr>
      </w:pPr>
    </w:p>
    <w:p w14:paraId="7ECB3D43" w14:textId="77777777" w:rsidR="007A2C14" w:rsidRDefault="007A2C14" w:rsidP="001E37F2">
      <w:pPr>
        <w:pStyle w:val="NoSpacing"/>
        <w:rPr>
          <w:rFonts w:ascii="Arial" w:hAnsi="Arial" w:cs="Arial"/>
          <w:color w:val="000000"/>
        </w:rPr>
      </w:pPr>
    </w:p>
    <w:p w14:paraId="55FA2202" w14:textId="77777777" w:rsidR="007A2C14" w:rsidRDefault="007A2C14" w:rsidP="001E37F2">
      <w:pPr>
        <w:pStyle w:val="NoSpacing"/>
        <w:rPr>
          <w:rFonts w:ascii="Arial" w:hAnsi="Arial" w:cs="Arial"/>
          <w:color w:val="000000"/>
        </w:rPr>
      </w:pPr>
    </w:p>
    <w:p w14:paraId="77F78B81" w14:textId="77777777" w:rsidR="007A2C14" w:rsidRDefault="007A2C14" w:rsidP="001E37F2">
      <w:pPr>
        <w:pStyle w:val="NoSpacing"/>
        <w:rPr>
          <w:rFonts w:ascii="Arial" w:hAnsi="Arial" w:cs="Arial"/>
          <w:color w:val="000000"/>
        </w:rPr>
      </w:pPr>
    </w:p>
    <w:p w14:paraId="6EAFB977" w14:textId="77777777" w:rsidR="007A2C14" w:rsidRDefault="007A2C14" w:rsidP="001E37F2">
      <w:pPr>
        <w:pStyle w:val="NoSpacing"/>
        <w:rPr>
          <w:rFonts w:ascii="Arial" w:hAnsi="Arial" w:cs="Arial"/>
          <w:color w:val="000000"/>
        </w:rPr>
      </w:pPr>
    </w:p>
    <w:p w14:paraId="666AEFC2" w14:textId="77777777" w:rsidR="007A2C14" w:rsidRDefault="007A2C14" w:rsidP="001E37F2">
      <w:pPr>
        <w:pStyle w:val="NoSpacing"/>
        <w:rPr>
          <w:rFonts w:ascii="Arial" w:hAnsi="Arial" w:cs="Arial"/>
          <w:color w:val="000000"/>
        </w:rPr>
      </w:pPr>
    </w:p>
    <w:p w14:paraId="2F7CC41D" w14:textId="77777777" w:rsidR="007A2C14" w:rsidRDefault="007A2C14" w:rsidP="001E37F2">
      <w:pPr>
        <w:pStyle w:val="NoSpacing"/>
        <w:rPr>
          <w:rFonts w:ascii="Arial" w:hAnsi="Arial" w:cs="Arial"/>
          <w:color w:val="000000"/>
        </w:rPr>
      </w:pPr>
    </w:p>
    <w:p w14:paraId="607C4FD2" w14:textId="77777777" w:rsidR="007A2C14" w:rsidRDefault="007A2C14" w:rsidP="001E37F2">
      <w:pPr>
        <w:pStyle w:val="NoSpacing"/>
        <w:rPr>
          <w:rFonts w:ascii="Arial" w:hAnsi="Arial" w:cs="Arial"/>
          <w:color w:val="000000"/>
        </w:rPr>
      </w:pPr>
    </w:p>
    <w:p w14:paraId="1C0F097A" w14:textId="77777777" w:rsidR="007A2C14" w:rsidRDefault="007A2C14" w:rsidP="001E37F2">
      <w:pPr>
        <w:pStyle w:val="NoSpacing"/>
        <w:rPr>
          <w:rFonts w:ascii="Arial" w:hAnsi="Arial" w:cs="Arial"/>
          <w:color w:val="000000"/>
        </w:rPr>
      </w:pPr>
    </w:p>
    <w:p w14:paraId="07EB4D2A" w14:textId="77777777" w:rsidR="007A2C14" w:rsidRDefault="007A2C14" w:rsidP="001E37F2">
      <w:pPr>
        <w:pStyle w:val="NoSpacing"/>
        <w:rPr>
          <w:rFonts w:ascii="Arial" w:hAnsi="Arial" w:cs="Arial"/>
          <w:color w:val="000000"/>
        </w:rPr>
      </w:pPr>
    </w:p>
    <w:p w14:paraId="68FBEE71" w14:textId="77777777" w:rsidR="007A2C14" w:rsidRDefault="007A2C14" w:rsidP="001E37F2">
      <w:pPr>
        <w:pStyle w:val="NoSpacing"/>
        <w:rPr>
          <w:rFonts w:ascii="Arial" w:hAnsi="Arial" w:cs="Arial"/>
          <w:color w:val="000000"/>
        </w:rPr>
      </w:pPr>
    </w:p>
    <w:p w14:paraId="23F74902" w14:textId="77777777" w:rsidR="007A2C14" w:rsidRDefault="007A2C14" w:rsidP="001E37F2">
      <w:pPr>
        <w:pStyle w:val="NoSpacing"/>
        <w:rPr>
          <w:rFonts w:ascii="Arial" w:hAnsi="Arial" w:cs="Arial"/>
          <w:color w:val="000000"/>
        </w:rPr>
      </w:pPr>
    </w:p>
    <w:p w14:paraId="60B8910A" w14:textId="77777777" w:rsidR="007A2C14" w:rsidRDefault="007A2C14" w:rsidP="001E37F2">
      <w:pPr>
        <w:pStyle w:val="NoSpacing"/>
        <w:rPr>
          <w:rFonts w:ascii="Arial" w:hAnsi="Arial" w:cs="Arial"/>
          <w:color w:val="000000"/>
        </w:rPr>
      </w:pPr>
    </w:p>
    <w:p w14:paraId="23A11922" w14:textId="77777777" w:rsidR="007A2C14" w:rsidRDefault="007A2C14" w:rsidP="001E37F2">
      <w:pPr>
        <w:pStyle w:val="NoSpacing"/>
        <w:rPr>
          <w:rFonts w:ascii="Arial" w:hAnsi="Arial" w:cs="Arial"/>
          <w:color w:val="000000"/>
        </w:rPr>
      </w:pPr>
    </w:p>
    <w:p w14:paraId="764DE16C" w14:textId="77777777" w:rsidR="007A2C14" w:rsidRDefault="007A2C14" w:rsidP="001E37F2">
      <w:pPr>
        <w:pStyle w:val="NoSpacing"/>
        <w:rPr>
          <w:rFonts w:ascii="Arial" w:hAnsi="Arial" w:cs="Arial"/>
          <w:color w:val="000000"/>
        </w:rPr>
      </w:pPr>
    </w:p>
    <w:p w14:paraId="24CDF5A8" w14:textId="77777777" w:rsidR="007A2C14" w:rsidRDefault="007A2C14" w:rsidP="001E37F2">
      <w:pPr>
        <w:pStyle w:val="NoSpacing"/>
        <w:rPr>
          <w:rFonts w:ascii="Arial" w:hAnsi="Arial" w:cs="Arial"/>
          <w:color w:val="000000"/>
        </w:rPr>
      </w:pPr>
    </w:p>
    <w:p w14:paraId="0C55E69B" w14:textId="77777777" w:rsidR="007A2C14" w:rsidRDefault="007A2C14" w:rsidP="001E37F2">
      <w:pPr>
        <w:pStyle w:val="NoSpacing"/>
        <w:rPr>
          <w:rFonts w:ascii="Arial" w:hAnsi="Arial" w:cs="Arial"/>
          <w:color w:val="000000"/>
        </w:rPr>
      </w:pPr>
    </w:p>
    <w:p w14:paraId="567C811A" w14:textId="77777777" w:rsidR="007A2C14" w:rsidRDefault="007A2C14" w:rsidP="001E37F2">
      <w:pPr>
        <w:pStyle w:val="NoSpacing"/>
        <w:rPr>
          <w:rFonts w:ascii="Arial" w:hAnsi="Arial" w:cs="Arial"/>
          <w:color w:val="000000"/>
        </w:rPr>
      </w:pPr>
    </w:p>
    <w:p w14:paraId="0171B683" w14:textId="77777777" w:rsidR="007A2C14" w:rsidRDefault="007A2C14" w:rsidP="001E37F2">
      <w:pPr>
        <w:pStyle w:val="NoSpacing"/>
        <w:rPr>
          <w:rFonts w:ascii="Arial" w:hAnsi="Arial" w:cs="Arial"/>
          <w:color w:val="000000"/>
        </w:rPr>
      </w:pPr>
    </w:p>
    <w:p w14:paraId="027380EE" w14:textId="77777777" w:rsidR="007A2C14" w:rsidRDefault="007A2C14" w:rsidP="001E37F2">
      <w:pPr>
        <w:pStyle w:val="NoSpacing"/>
        <w:rPr>
          <w:rFonts w:ascii="Arial" w:hAnsi="Arial" w:cs="Arial"/>
          <w:color w:val="000000"/>
        </w:rPr>
      </w:pPr>
    </w:p>
    <w:p w14:paraId="2425ECED" w14:textId="77777777" w:rsidR="007A2C14" w:rsidRDefault="007A2C14" w:rsidP="001E37F2">
      <w:pPr>
        <w:pStyle w:val="NoSpacing"/>
        <w:rPr>
          <w:rFonts w:ascii="Arial" w:hAnsi="Arial" w:cs="Arial"/>
          <w:color w:val="000000"/>
        </w:rPr>
      </w:pPr>
    </w:p>
    <w:p w14:paraId="5DFF037E" w14:textId="77777777" w:rsidR="007A2C14" w:rsidRDefault="007A2C14" w:rsidP="001E37F2">
      <w:pPr>
        <w:pStyle w:val="NoSpacing"/>
        <w:rPr>
          <w:rFonts w:ascii="Arial" w:hAnsi="Arial" w:cs="Arial"/>
          <w:color w:val="000000"/>
        </w:rPr>
      </w:pPr>
    </w:p>
    <w:p w14:paraId="1B35DD98" w14:textId="77777777" w:rsidR="007A2C14" w:rsidRDefault="007A2C14" w:rsidP="001E37F2">
      <w:pPr>
        <w:pStyle w:val="NoSpacing"/>
        <w:rPr>
          <w:rFonts w:ascii="Arial" w:hAnsi="Arial" w:cs="Arial"/>
          <w:color w:val="000000"/>
        </w:rPr>
      </w:pPr>
    </w:p>
    <w:p w14:paraId="7C82BFB8" w14:textId="77777777" w:rsidR="007A2C14" w:rsidRDefault="007A2C14" w:rsidP="001E37F2">
      <w:pPr>
        <w:pStyle w:val="NoSpacing"/>
        <w:rPr>
          <w:rFonts w:ascii="Arial" w:hAnsi="Arial" w:cs="Arial"/>
          <w:color w:val="000000"/>
        </w:rPr>
      </w:pPr>
    </w:p>
    <w:p w14:paraId="3F01FC31" w14:textId="77777777" w:rsidR="007A2C14" w:rsidRDefault="007A2C14" w:rsidP="001E37F2">
      <w:pPr>
        <w:pStyle w:val="NoSpacing"/>
        <w:rPr>
          <w:rFonts w:ascii="Arial" w:hAnsi="Arial" w:cs="Arial"/>
          <w:color w:val="000000"/>
        </w:rPr>
      </w:pPr>
    </w:p>
    <w:p w14:paraId="4A34B180" w14:textId="043B5EBC" w:rsidR="007A2C14" w:rsidRPr="00701591" w:rsidRDefault="007A2C14" w:rsidP="00445946">
      <w:pPr>
        <w:pStyle w:val="Heading2"/>
      </w:pPr>
      <w:bookmarkStart w:id="7" w:name="_Noncredit_Category"/>
      <w:bookmarkStart w:id="8" w:name="NoncreditCategory"/>
      <w:bookmarkEnd w:id="7"/>
      <w:r w:rsidRPr="00701591">
        <w:lastRenderedPageBreak/>
        <w:t>Noncredit Category</w:t>
      </w:r>
    </w:p>
    <w:bookmarkEnd w:id="8"/>
    <w:p w14:paraId="6DFC4E5C" w14:textId="16474ACA" w:rsidR="002F266A" w:rsidRDefault="002F266A" w:rsidP="001E37F2">
      <w:pPr>
        <w:pStyle w:val="NoSpacing"/>
        <w:rPr>
          <w:rFonts w:ascii="Arial" w:hAnsi="Arial" w:cs="Arial"/>
          <w:color w:val="000000"/>
        </w:rPr>
      </w:pPr>
    </w:p>
    <w:p w14:paraId="731B6E3B" w14:textId="77777777" w:rsidR="007A2C14" w:rsidRDefault="007A2C14">
      <w:pPr>
        <w:spacing w:after="0"/>
        <w:ind w:left="-1440" w:right="10800"/>
      </w:pPr>
    </w:p>
    <w:tbl>
      <w:tblPr>
        <w:tblStyle w:val="TableGrid0"/>
        <w:tblW w:w="11486" w:type="dxa"/>
        <w:tblInd w:w="-1070" w:type="dxa"/>
        <w:tblCellMar>
          <w:top w:w="43" w:type="dxa"/>
          <w:left w:w="34" w:type="dxa"/>
          <w:right w:w="82" w:type="dxa"/>
        </w:tblCellMar>
        <w:tblLook w:val="04A0" w:firstRow="1" w:lastRow="0" w:firstColumn="1" w:lastColumn="0" w:noHBand="0" w:noVBand="1"/>
        <w:tblCaption w:val="Noncredit Category"/>
      </w:tblPr>
      <w:tblGrid>
        <w:gridCol w:w="2933"/>
        <w:gridCol w:w="8553"/>
      </w:tblGrid>
      <w:tr w:rsidR="007A2C14" w14:paraId="5EE98423" w14:textId="77777777">
        <w:trPr>
          <w:trHeight w:val="281"/>
        </w:trPr>
        <w:tc>
          <w:tcPr>
            <w:tcW w:w="11486" w:type="dxa"/>
            <w:gridSpan w:val="2"/>
            <w:tcBorders>
              <w:top w:val="single" w:sz="12" w:space="0" w:color="000000"/>
              <w:left w:val="single" w:sz="12" w:space="0" w:color="000000"/>
              <w:bottom w:val="single" w:sz="12" w:space="0" w:color="000000"/>
              <w:right w:val="single" w:sz="12" w:space="0" w:color="000000"/>
            </w:tcBorders>
          </w:tcPr>
          <w:p w14:paraId="7E60B415" w14:textId="77777777" w:rsidR="007A2C14" w:rsidRDefault="007A2C14">
            <w:pPr>
              <w:ind w:left="64"/>
              <w:jc w:val="center"/>
            </w:pPr>
            <w:r>
              <w:rPr>
                <w:rFonts w:ascii="Calibri" w:eastAsia="Calibri" w:hAnsi="Calibri" w:cs="Calibri"/>
                <w:b/>
                <w:sz w:val="21"/>
              </w:rPr>
              <w:t>Noncredit Category</w:t>
            </w:r>
          </w:p>
        </w:tc>
      </w:tr>
      <w:tr w:rsidR="007A2C14" w14:paraId="2E98EF3E" w14:textId="77777777">
        <w:trPr>
          <w:trHeight w:val="228"/>
        </w:trPr>
        <w:tc>
          <w:tcPr>
            <w:tcW w:w="2933" w:type="dxa"/>
            <w:tcBorders>
              <w:top w:val="single" w:sz="12" w:space="0" w:color="000000"/>
              <w:left w:val="single" w:sz="12" w:space="0" w:color="000000"/>
              <w:bottom w:val="single" w:sz="12" w:space="0" w:color="000000"/>
              <w:right w:val="single" w:sz="12" w:space="0" w:color="000000"/>
            </w:tcBorders>
          </w:tcPr>
          <w:p w14:paraId="3F7F0BF4" w14:textId="77777777" w:rsidR="007A2C14" w:rsidRDefault="007A2C14">
            <w:pPr>
              <w:ind w:left="151"/>
            </w:pPr>
            <w:r>
              <w:rPr>
                <w:rFonts w:ascii="Rockwell" w:eastAsia="Rockwell" w:hAnsi="Rockwell" w:cs="Rockwell"/>
                <w:b/>
                <w:sz w:val="17"/>
              </w:rPr>
              <w:t>Noncredit Category</w:t>
            </w:r>
          </w:p>
        </w:tc>
        <w:tc>
          <w:tcPr>
            <w:tcW w:w="8554" w:type="dxa"/>
            <w:tcBorders>
              <w:top w:val="single" w:sz="12" w:space="0" w:color="000000"/>
              <w:left w:val="single" w:sz="12" w:space="0" w:color="000000"/>
              <w:bottom w:val="single" w:sz="12" w:space="0" w:color="000000"/>
              <w:right w:val="single" w:sz="12" w:space="0" w:color="000000"/>
            </w:tcBorders>
            <w:shd w:val="clear" w:color="auto" w:fill="F99589"/>
          </w:tcPr>
          <w:p w14:paraId="07FA764C" w14:textId="77777777" w:rsidR="007A2C14" w:rsidRDefault="007A2C14">
            <w:pPr>
              <w:ind w:left="55"/>
              <w:jc w:val="center"/>
            </w:pPr>
            <w:r>
              <w:rPr>
                <w:rFonts w:ascii="Rockwell" w:eastAsia="Rockwell" w:hAnsi="Rockwell" w:cs="Rockwell"/>
                <w:b/>
                <w:sz w:val="17"/>
              </w:rPr>
              <w:t>ENGLISH AS A SECOND LANGUAGE (ESL)</w:t>
            </w:r>
          </w:p>
        </w:tc>
      </w:tr>
      <w:tr w:rsidR="007A2C14" w14:paraId="6E8EA0E0" w14:textId="77777777">
        <w:trPr>
          <w:trHeight w:val="1824"/>
        </w:trPr>
        <w:tc>
          <w:tcPr>
            <w:tcW w:w="2933" w:type="dxa"/>
            <w:tcBorders>
              <w:top w:val="single" w:sz="12" w:space="0" w:color="000000"/>
              <w:left w:val="single" w:sz="12" w:space="0" w:color="000000"/>
              <w:bottom w:val="single" w:sz="12" w:space="0" w:color="000000"/>
              <w:right w:val="single" w:sz="12" w:space="0" w:color="000000"/>
            </w:tcBorders>
            <w:vAlign w:val="center"/>
          </w:tcPr>
          <w:p w14:paraId="3C1EE8C1" w14:textId="77777777" w:rsidR="007A2C14" w:rsidRDefault="007A2C14">
            <w:pPr>
              <w:ind w:left="151"/>
            </w:pPr>
            <w:r>
              <w:rPr>
                <w:rFonts w:ascii="Rockwell" w:eastAsia="Rockwell" w:hAnsi="Rockwell" w:cs="Rockwell"/>
                <w:b/>
                <w:sz w:val="17"/>
              </w:rPr>
              <w:t xml:space="preserve">Description </w:t>
            </w:r>
          </w:p>
        </w:tc>
        <w:tc>
          <w:tcPr>
            <w:tcW w:w="8554" w:type="dxa"/>
            <w:tcBorders>
              <w:top w:val="single" w:sz="12" w:space="0" w:color="000000"/>
              <w:left w:val="single" w:sz="12" w:space="0" w:color="000000"/>
              <w:bottom w:val="single" w:sz="12" w:space="0" w:color="000000"/>
              <w:right w:val="single" w:sz="12" w:space="0" w:color="000000"/>
            </w:tcBorders>
          </w:tcPr>
          <w:p w14:paraId="08D3F5AE" w14:textId="77777777" w:rsidR="007A2C14" w:rsidRDefault="007A2C14">
            <w:pPr>
              <w:spacing w:line="243" w:lineRule="auto"/>
              <w:ind w:left="2"/>
            </w:pPr>
            <w:r>
              <w:rPr>
                <w:rFonts w:ascii="Rockwell" w:eastAsia="Rockwell" w:hAnsi="Rockwell" w:cs="Rockwell"/>
                <w:sz w:val="18"/>
              </w:rPr>
              <w:t xml:space="preserve">Provide instruction in the English language to adult, non-native English speakers with varied academic, career technical, and personal goals. Courses include, but are not limited to: skills or competencies needed to live in society; skills and competencies needed to succeed in an academic program; preparation for students to enter career and technical programs at the community colleges; programs focusing on skills parents need to help their children learn to read and succeed in society; </w:t>
            </w:r>
          </w:p>
          <w:p w14:paraId="4684C537" w14:textId="0DAB01BF" w:rsidR="007A2C14" w:rsidRDefault="002F266A">
            <w:pPr>
              <w:ind w:left="2"/>
            </w:pPr>
            <w:r>
              <w:rPr>
                <w:rFonts w:ascii="Rockwell" w:eastAsia="Rockwell" w:hAnsi="Rockwell" w:cs="Rockwell"/>
                <w:sz w:val="18"/>
              </w:rPr>
              <w:t>Skills</w:t>
            </w:r>
            <w:r w:rsidR="007A2C14">
              <w:rPr>
                <w:rFonts w:ascii="Rockwell" w:eastAsia="Rockwell" w:hAnsi="Rockwell" w:cs="Rockwell"/>
                <w:sz w:val="18"/>
              </w:rPr>
              <w:t xml:space="preserve"> needed to fully participate in the United States civic society or to fulfill naturalization requirements; ESL-based skills and competencies in computer software, hardware, and other digital information resources; and functional language skills. </w:t>
            </w:r>
          </w:p>
        </w:tc>
      </w:tr>
      <w:tr w:rsidR="007A2C14" w14:paraId="3D6252E7" w14:textId="77777777">
        <w:trPr>
          <w:trHeight w:val="446"/>
        </w:trPr>
        <w:tc>
          <w:tcPr>
            <w:tcW w:w="2933" w:type="dxa"/>
            <w:tcBorders>
              <w:top w:val="single" w:sz="12" w:space="0" w:color="000000"/>
              <w:left w:val="single" w:sz="12" w:space="0" w:color="000000"/>
              <w:bottom w:val="single" w:sz="12" w:space="0" w:color="000000"/>
              <w:right w:val="single" w:sz="12" w:space="0" w:color="000000"/>
            </w:tcBorders>
          </w:tcPr>
          <w:p w14:paraId="70BE9FAB" w14:textId="77777777" w:rsidR="007A2C14" w:rsidRDefault="007A2C14">
            <w:pPr>
              <w:spacing w:after="13"/>
              <w:ind w:left="151"/>
            </w:pPr>
            <w:r>
              <w:rPr>
                <w:rFonts w:ascii="Rockwell" w:eastAsia="Rockwell" w:hAnsi="Rockwell" w:cs="Rockwell"/>
                <w:b/>
                <w:sz w:val="17"/>
              </w:rPr>
              <w:t xml:space="preserve">Course Noncredit Category </w:t>
            </w:r>
          </w:p>
          <w:p w14:paraId="5C004B58" w14:textId="77777777" w:rsidR="007A2C14" w:rsidRDefault="007A2C14">
            <w:pPr>
              <w:ind w:left="151"/>
            </w:pPr>
            <w:r>
              <w:rPr>
                <w:rFonts w:ascii="Rockwell" w:eastAsia="Rockwell" w:hAnsi="Rockwell" w:cs="Rockwell"/>
                <w:b/>
                <w:sz w:val="17"/>
              </w:rPr>
              <w:t>(MIS Data Element Code)</w:t>
            </w:r>
          </w:p>
        </w:tc>
        <w:tc>
          <w:tcPr>
            <w:tcW w:w="8554" w:type="dxa"/>
            <w:tcBorders>
              <w:top w:val="single" w:sz="12" w:space="0" w:color="000000"/>
              <w:left w:val="single" w:sz="12" w:space="0" w:color="000000"/>
              <w:bottom w:val="single" w:sz="12" w:space="0" w:color="000000"/>
              <w:right w:val="single" w:sz="12" w:space="0" w:color="000000"/>
            </w:tcBorders>
            <w:vAlign w:val="center"/>
          </w:tcPr>
          <w:p w14:paraId="12576249" w14:textId="77777777" w:rsidR="007A2C14" w:rsidRDefault="007A2C14">
            <w:pPr>
              <w:ind w:left="54"/>
              <w:jc w:val="center"/>
            </w:pPr>
            <w:r>
              <w:rPr>
                <w:rFonts w:ascii="Rockwell" w:eastAsia="Rockwell" w:hAnsi="Rockwell" w:cs="Rockwell"/>
                <w:b/>
                <w:sz w:val="17"/>
              </w:rPr>
              <w:t>CB22 = A</w:t>
            </w:r>
          </w:p>
        </w:tc>
      </w:tr>
      <w:tr w:rsidR="007A2C14" w14:paraId="25254A8C" w14:textId="77777777">
        <w:trPr>
          <w:trHeight w:val="446"/>
        </w:trPr>
        <w:tc>
          <w:tcPr>
            <w:tcW w:w="2933" w:type="dxa"/>
            <w:tcBorders>
              <w:top w:val="single" w:sz="12" w:space="0" w:color="000000"/>
              <w:left w:val="single" w:sz="12" w:space="0" w:color="000000"/>
              <w:bottom w:val="single" w:sz="12" w:space="0" w:color="000000"/>
              <w:right w:val="single" w:sz="12" w:space="0" w:color="000000"/>
            </w:tcBorders>
          </w:tcPr>
          <w:p w14:paraId="00132D3B" w14:textId="77777777" w:rsidR="007A2C14" w:rsidRDefault="007A2C14">
            <w:pPr>
              <w:spacing w:after="13"/>
              <w:ind w:left="151"/>
            </w:pPr>
            <w:r>
              <w:rPr>
                <w:rFonts w:ascii="Rockwell" w:eastAsia="Rockwell" w:hAnsi="Rockwell" w:cs="Rockwell"/>
                <w:b/>
                <w:sz w:val="17"/>
              </w:rPr>
              <w:t xml:space="preserve">Valid T.O.P. Codes </w:t>
            </w:r>
          </w:p>
          <w:p w14:paraId="7ABAE495" w14:textId="77777777" w:rsidR="007A2C14" w:rsidRDefault="007A2C14">
            <w:pPr>
              <w:ind w:left="151"/>
            </w:pPr>
            <w:r>
              <w:rPr>
                <w:rFonts w:ascii="Rockwell" w:eastAsia="Rockwell" w:hAnsi="Rockwell" w:cs="Rockwell"/>
                <w:b/>
                <w:sz w:val="17"/>
              </w:rPr>
              <w:t>(Taxonomy of Programs)</w:t>
            </w:r>
          </w:p>
        </w:tc>
        <w:tc>
          <w:tcPr>
            <w:tcW w:w="8554" w:type="dxa"/>
            <w:tcBorders>
              <w:top w:val="single" w:sz="12" w:space="0" w:color="000000"/>
              <w:left w:val="single" w:sz="12" w:space="0" w:color="000000"/>
              <w:bottom w:val="single" w:sz="12" w:space="0" w:color="000000"/>
              <w:right w:val="single" w:sz="12" w:space="0" w:color="000000"/>
            </w:tcBorders>
            <w:vAlign w:val="center"/>
          </w:tcPr>
          <w:p w14:paraId="6EE01227" w14:textId="77777777" w:rsidR="007A2C14" w:rsidRDefault="007A2C14">
            <w:pPr>
              <w:ind w:left="151"/>
            </w:pPr>
            <w:r>
              <w:rPr>
                <w:rFonts w:ascii="Rockwell" w:eastAsia="Rockwell" w:hAnsi="Rockwell" w:cs="Rockwell"/>
                <w:b/>
                <w:sz w:val="17"/>
              </w:rPr>
              <w:t xml:space="preserve">4930.84,  4930.85,  4930.86,  4930.87,  4931.00 </w:t>
            </w:r>
            <w:r>
              <w:rPr>
                <w:rFonts w:ascii="Calibri" w:eastAsia="Calibri" w:hAnsi="Calibri" w:cs="Calibri"/>
                <w:b/>
                <w:sz w:val="17"/>
              </w:rPr>
              <w:t>} Top Discipline: "49" Interdisciplinary Studies</w:t>
            </w:r>
          </w:p>
        </w:tc>
      </w:tr>
      <w:tr w:rsidR="007A2C14" w14:paraId="228A28DE" w14:textId="77777777">
        <w:trPr>
          <w:trHeight w:val="228"/>
        </w:trPr>
        <w:tc>
          <w:tcPr>
            <w:tcW w:w="2933" w:type="dxa"/>
            <w:tcBorders>
              <w:top w:val="single" w:sz="12" w:space="0" w:color="000000"/>
              <w:left w:val="single" w:sz="12" w:space="0" w:color="000000"/>
              <w:bottom w:val="single" w:sz="12" w:space="0" w:color="000000"/>
              <w:right w:val="single" w:sz="12" w:space="0" w:color="000000"/>
            </w:tcBorders>
          </w:tcPr>
          <w:p w14:paraId="22A99163" w14:textId="77777777" w:rsidR="007A2C14" w:rsidRDefault="007A2C14">
            <w:pPr>
              <w:ind w:left="151"/>
            </w:pPr>
            <w:r>
              <w:rPr>
                <w:rFonts w:ascii="Rockwell" w:eastAsia="Rockwell" w:hAnsi="Rockwell" w:cs="Rockwell"/>
                <w:b/>
                <w:sz w:val="17"/>
              </w:rPr>
              <w:t>Noncredit Category</w:t>
            </w:r>
          </w:p>
        </w:tc>
        <w:tc>
          <w:tcPr>
            <w:tcW w:w="8554" w:type="dxa"/>
            <w:tcBorders>
              <w:top w:val="single" w:sz="12" w:space="0" w:color="000000"/>
              <w:left w:val="single" w:sz="12" w:space="0" w:color="000000"/>
              <w:bottom w:val="single" w:sz="12" w:space="0" w:color="000000"/>
              <w:right w:val="single" w:sz="12" w:space="0" w:color="000000"/>
            </w:tcBorders>
            <w:shd w:val="clear" w:color="auto" w:fill="F99589"/>
          </w:tcPr>
          <w:p w14:paraId="5E3B431A" w14:textId="77777777" w:rsidR="007A2C14" w:rsidRDefault="007A2C14">
            <w:pPr>
              <w:ind w:left="55"/>
              <w:jc w:val="center"/>
            </w:pPr>
            <w:r>
              <w:rPr>
                <w:rFonts w:ascii="Rockwell" w:eastAsia="Rockwell" w:hAnsi="Rockwell" w:cs="Rockwell"/>
                <w:b/>
                <w:sz w:val="17"/>
              </w:rPr>
              <w:t>IMMIGRANT EDUCATION</w:t>
            </w:r>
          </w:p>
        </w:tc>
      </w:tr>
      <w:tr w:rsidR="007A2C14" w14:paraId="6061654F" w14:textId="77777777">
        <w:trPr>
          <w:trHeight w:val="1142"/>
        </w:trPr>
        <w:tc>
          <w:tcPr>
            <w:tcW w:w="2933" w:type="dxa"/>
            <w:tcBorders>
              <w:top w:val="single" w:sz="12" w:space="0" w:color="000000"/>
              <w:left w:val="single" w:sz="12" w:space="0" w:color="000000"/>
              <w:bottom w:val="single" w:sz="12" w:space="0" w:color="000000"/>
              <w:right w:val="single" w:sz="12" w:space="0" w:color="000000"/>
            </w:tcBorders>
            <w:vAlign w:val="center"/>
          </w:tcPr>
          <w:p w14:paraId="294EA01F" w14:textId="77777777" w:rsidR="007A2C14" w:rsidRDefault="007A2C14">
            <w:pPr>
              <w:ind w:left="151"/>
            </w:pPr>
            <w:r>
              <w:rPr>
                <w:rFonts w:ascii="Rockwell" w:eastAsia="Rockwell" w:hAnsi="Rockwell" w:cs="Rockwell"/>
                <w:b/>
                <w:sz w:val="17"/>
              </w:rPr>
              <w:t xml:space="preserve">Description </w:t>
            </w:r>
          </w:p>
        </w:tc>
        <w:tc>
          <w:tcPr>
            <w:tcW w:w="8554" w:type="dxa"/>
            <w:tcBorders>
              <w:top w:val="single" w:sz="12" w:space="0" w:color="000000"/>
              <w:left w:val="single" w:sz="12" w:space="0" w:color="000000"/>
              <w:bottom w:val="single" w:sz="12" w:space="0" w:color="000000"/>
              <w:right w:val="single" w:sz="12" w:space="0" w:color="000000"/>
            </w:tcBorders>
          </w:tcPr>
          <w:p w14:paraId="48618613" w14:textId="5FF00D46" w:rsidR="007A2C14" w:rsidRDefault="007A2C14">
            <w:pPr>
              <w:ind w:left="2"/>
            </w:pPr>
            <w:r>
              <w:rPr>
                <w:rFonts w:ascii="Rockwell" w:eastAsia="Rockwell" w:hAnsi="Rockwell" w:cs="Rockwell"/>
                <w:sz w:val="18"/>
              </w:rPr>
              <w:t xml:space="preserve">Designed for immigrants eligible for educational services in citizenship, ESL, and workforce preparation courses in the basic skills of speaking, listening, reading, writing, mathematics, </w:t>
            </w:r>
            <w:r w:rsidR="002F266A">
              <w:rPr>
                <w:rFonts w:ascii="Rockwell" w:eastAsia="Rockwell" w:hAnsi="Rockwell" w:cs="Rockwell"/>
                <w:sz w:val="18"/>
              </w:rPr>
              <w:t>decision making</w:t>
            </w:r>
            <w:r>
              <w:rPr>
                <w:rFonts w:ascii="Rockwell" w:eastAsia="Rockwell" w:hAnsi="Rockwell" w:cs="Rockwell"/>
                <w:sz w:val="18"/>
              </w:rPr>
              <w:t xml:space="preserve"> and problem-solving skills, and other classes required for preparation to participate in </w:t>
            </w:r>
            <w:r w:rsidR="002F266A">
              <w:rPr>
                <w:rFonts w:ascii="Rockwell" w:eastAsia="Rockwell" w:hAnsi="Rockwell" w:cs="Rockwell"/>
                <w:sz w:val="18"/>
              </w:rPr>
              <w:t>job specific</w:t>
            </w:r>
            <w:r>
              <w:rPr>
                <w:rFonts w:ascii="Rockwell" w:eastAsia="Rockwell" w:hAnsi="Rockwell" w:cs="Rockwell"/>
                <w:sz w:val="18"/>
              </w:rPr>
              <w:t xml:space="preserve"> technical writing. Instructional courses and programs should support the intent of the Immigrant Workforce Preparation Act.  (Ed. Code § 84757(a)(4)). </w:t>
            </w:r>
          </w:p>
        </w:tc>
      </w:tr>
      <w:tr w:rsidR="007A2C14" w14:paraId="58D40D53" w14:textId="77777777">
        <w:trPr>
          <w:trHeight w:val="446"/>
        </w:trPr>
        <w:tc>
          <w:tcPr>
            <w:tcW w:w="2933" w:type="dxa"/>
            <w:tcBorders>
              <w:top w:val="single" w:sz="12" w:space="0" w:color="000000"/>
              <w:left w:val="single" w:sz="12" w:space="0" w:color="000000"/>
              <w:bottom w:val="single" w:sz="12" w:space="0" w:color="000000"/>
              <w:right w:val="single" w:sz="12" w:space="0" w:color="000000"/>
            </w:tcBorders>
          </w:tcPr>
          <w:p w14:paraId="137882CF" w14:textId="77777777" w:rsidR="007A2C14" w:rsidRDefault="007A2C14">
            <w:pPr>
              <w:spacing w:after="13"/>
              <w:ind w:left="151"/>
            </w:pPr>
            <w:r>
              <w:rPr>
                <w:rFonts w:ascii="Rockwell" w:eastAsia="Rockwell" w:hAnsi="Rockwell" w:cs="Rockwell"/>
                <w:b/>
                <w:sz w:val="17"/>
              </w:rPr>
              <w:t xml:space="preserve">Course Noncredit Category </w:t>
            </w:r>
          </w:p>
          <w:p w14:paraId="113F0363" w14:textId="77777777" w:rsidR="007A2C14" w:rsidRDefault="007A2C14">
            <w:pPr>
              <w:ind w:left="151"/>
            </w:pPr>
            <w:r>
              <w:rPr>
                <w:rFonts w:ascii="Rockwell" w:eastAsia="Rockwell" w:hAnsi="Rockwell" w:cs="Rockwell"/>
                <w:b/>
                <w:sz w:val="17"/>
              </w:rPr>
              <w:t>(MIS Data Element Code)</w:t>
            </w:r>
          </w:p>
        </w:tc>
        <w:tc>
          <w:tcPr>
            <w:tcW w:w="8554" w:type="dxa"/>
            <w:tcBorders>
              <w:top w:val="single" w:sz="12" w:space="0" w:color="000000"/>
              <w:left w:val="single" w:sz="12" w:space="0" w:color="000000"/>
              <w:bottom w:val="single" w:sz="12" w:space="0" w:color="000000"/>
              <w:right w:val="single" w:sz="12" w:space="0" w:color="000000"/>
            </w:tcBorders>
            <w:vAlign w:val="center"/>
          </w:tcPr>
          <w:p w14:paraId="3971ABAE" w14:textId="77777777" w:rsidR="007A2C14" w:rsidRDefault="007A2C14">
            <w:pPr>
              <w:ind w:left="54"/>
              <w:jc w:val="center"/>
            </w:pPr>
            <w:r>
              <w:rPr>
                <w:rFonts w:ascii="Rockwell" w:eastAsia="Rockwell" w:hAnsi="Rockwell" w:cs="Rockwell"/>
                <w:b/>
                <w:sz w:val="17"/>
              </w:rPr>
              <w:t>CB22 = B</w:t>
            </w:r>
          </w:p>
        </w:tc>
      </w:tr>
      <w:tr w:rsidR="007A2C14" w14:paraId="2719AD96" w14:textId="77777777">
        <w:trPr>
          <w:trHeight w:val="446"/>
        </w:trPr>
        <w:tc>
          <w:tcPr>
            <w:tcW w:w="2933" w:type="dxa"/>
            <w:tcBorders>
              <w:top w:val="single" w:sz="12" w:space="0" w:color="000000"/>
              <w:left w:val="single" w:sz="12" w:space="0" w:color="000000"/>
              <w:bottom w:val="single" w:sz="12" w:space="0" w:color="000000"/>
              <w:right w:val="single" w:sz="12" w:space="0" w:color="000000"/>
            </w:tcBorders>
          </w:tcPr>
          <w:p w14:paraId="5A0FFE32" w14:textId="77777777" w:rsidR="007A2C14" w:rsidRDefault="007A2C14">
            <w:pPr>
              <w:spacing w:after="13"/>
              <w:ind w:left="151"/>
            </w:pPr>
            <w:r>
              <w:rPr>
                <w:rFonts w:ascii="Rockwell" w:eastAsia="Rockwell" w:hAnsi="Rockwell" w:cs="Rockwell"/>
                <w:b/>
                <w:sz w:val="17"/>
              </w:rPr>
              <w:t xml:space="preserve">Valid T.O.P. Codes </w:t>
            </w:r>
          </w:p>
          <w:p w14:paraId="3297A439" w14:textId="77777777" w:rsidR="007A2C14" w:rsidRDefault="007A2C14">
            <w:pPr>
              <w:ind w:left="151"/>
            </w:pPr>
            <w:r>
              <w:rPr>
                <w:rFonts w:ascii="Rockwell" w:eastAsia="Rockwell" w:hAnsi="Rockwell" w:cs="Rockwell"/>
                <w:b/>
                <w:sz w:val="17"/>
              </w:rPr>
              <w:t>(Taxonomy of Programs)</w:t>
            </w:r>
          </w:p>
        </w:tc>
        <w:tc>
          <w:tcPr>
            <w:tcW w:w="8554" w:type="dxa"/>
            <w:tcBorders>
              <w:top w:val="single" w:sz="12" w:space="0" w:color="000000"/>
              <w:left w:val="single" w:sz="12" w:space="0" w:color="000000"/>
              <w:bottom w:val="single" w:sz="12" w:space="0" w:color="000000"/>
              <w:right w:val="single" w:sz="12" w:space="0" w:color="000000"/>
            </w:tcBorders>
          </w:tcPr>
          <w:p w14:paraId="7E83F34C" w14:textId="77777777" w:rsidR="007A2C14" w:rsidRDefault="007A2C14">
            <w:pPr>
              <w:ind w:left="151"/>
            </w:pPr>
            <w:r>
              <w:rPr>
                <w:rFonts w:ascii="Rockwell" w:eastAsia="Rockwell" w:hAnsi="Rockwell" w:cs="Rockwell"/>
                <w:sz w:val="17"/>
              </w:rPr>
              <w:t>2201.20; 2205.00; 2207.00; 4930.9 } Top Discipline: "22" Social Sciences, "49" Interdisciplinary Studies</w:t>
            </w:r>
          </w:p>
        </w:tc>
      </w:tr>
      <w:tr w:rsidR="007A2C14" w14:paraId="2A97A92B" w14:textId="77777777">
        <w:trPr>
          <w:trHeight w:val="228"/>
        </w:trPr>
        <w:tc>
          <w:tcPr>
            <w:tcW w:w="2933" w:type="dxa"/>
            <w:tcBorders>
              <w:top w:val="single" w:sz="12" w:space="0" w:color="000000"/>
              <w:left w:val="single" w:sz="12" w:space="0" w:color="000000"/>
              <w:bottom w:val="single" w:sz="12" w:space="0" w:color="000000"/>
              <w:right w:val="single" w:sz="12" w:space="0" w:color="000000"/>
            </w:tcBorders>
          </w:tcPr>
          <w:p w14:paraId="1F251A74" w14:textId="77777777" w:rsidR="007A2C14" w:rsidRDefault="007A2C14">
            <w:pPr>
              <w:ind w:left="151"/>
            </w:pPr>
            <w:r>
              <w:rPr>
                <w:rFonts w:ascii="Rockwell" w:eastAsia="Rockwell" w:hAnsi="Rockwell" w:cs="Rockwell"/>
                <w:b/>
                <w:sz w:val="17"/>
              </w:rPr>
              <w:t>Noncredit Category</w:t>
            </w:r>
          </w:p>
        </w:tc>
        <w:tc>
          <w:tcPr>
            <w:tcW w:w="8554" w:type="dxa"/>
            <w:tcBorders>
              <w:top w:val="single" w:sz="12" w:space="0" w:color="000000"/>
              <w:left w:val="single" w:sz="12" w:space="0" w:color="000000"/>
              <w:bottom w:val="single" w:sz="12" w:space="0" w:color="000000"/>
              <w:right w:val="single" w:sz="12" w:space="0" w:color="000000"/>
            </w:tcBorders>
            <w:shd w:val="clear" w:color="auto" w:fill="F99589"/>
          </w:tcPr>
          <w:p w14:paraId="6D748823" w14:textId="77777777" w:rsidR="007A2C14" w:rsidRDefault="007A2C14">
            <w:pPr>
              <w:ind w:left="52"/>
              <w:jc w:val="center"/>
            </w:pPr>
            <w:r>
              <w:rPr>
                <w:rFonts w:ascii="Rockwell" w:eastAsia="Rockwell" w:hAnsi="Rockwell" w:cs="Rockwell"/>
                <w:b/>
                <w:sz w:val="17"/>
              </w:rPr>
              <w:t>ELEMENTARY AND SECONDARY BASIC SKILLS</w:t>
            </w:r>
          </w:p>
        </w:tc>
      </w:tr>
      <w:tr w:rsidR="007A2C14" w14:paraId="0E73E62B" w14:textId="77777777">
        <w:trPr>
          <w:trHeight w:val="1606"/>
        </w:trPr>
        <w:tc>
          <w:tcPr>
            <w:tcW w:w="2933" w:type="dxa"/>
            <w:tcBorders>
              <w:top w:val="single" w:sz="12" w:space="0" w:color="000000"/>
              <w:left w:val="single" w:sz="12" w:space="0" w:color="000000"/>
              <w:bottom w:val="single" w:sz="12" w:space="0" w:color="000000"/>
              <w:right w:val="single" w:sz="12" w:space="0" w:color="000000"/>
            </w:tcBorders>
            <w:vAlign w:val="center"/>
          </w:tcPr>
          <w:p w14:paraId="1741933E" w14:textId="77777777" w:rsidR="007A2C14" w:rsidRDefault="007A2C14">
            <w:pPr>
              <w:ind w:left="151"/>
            </w:pPr>
            <w:r>
              <w:rPr>
                <w:rFonts w:ascii="Rockwell" w:eastAsia="Rockwell" w:hAnsi="Rockwell" w:cs="Rockwell"/>
                <w:b/>
                <w:sz w:val="17"/>
              </w:rPr>
              <w:t xml:space="preserve">Description </w:t>
            </w:r>
          </w:p>
        </w:tc>
        <w:tc>
          <w:tcPr>
            <w:tcW w:w="8554" w:type="dxa"/>
            <w:tcBorders>
              <w:top w:val="single" w:sz="12" w:space="0" w:color="000000"/>
              <w:left w:val="single" w:sz="12" w:space="0" w:color="000000"/>
              <w:bottom w:val="single" w:sz="12" w:space="0" w:color="000000"/>
              <w:right w:val="single" w:sz="12" w:space="0" w:color="000000"/>
            </w:tcBorders>
          </w:tcPr>
          <w:p w14:paraId="49BA62FA" w14:textId="7499AA82" w:rsidR="007A2C14" w:rsidRDefault="007A2C14">
            <w:pPr>
              <w:ind w:left="2"/>
            </w:pPr>
            <w:r>
              <w:rPr>
                <w:rFonts w:ascii="Rockwell" w:eastAsia="Rockwell" w:hAnsi="Rockwell" w:cs="Rockwell"/>
                <w:b/>
                <w:sz w:val="18"/>
              </w:rPr>
              <w:t xml:space="preserve">Elementary and Secondary Basic Skills </w:t>
            </w:r>
            <w:r>
              <w:rPr>
                <w:rFonts w:ascii="Rockwell" w:eastAsia="Rockwell" w:hAnsi="Rockwell" w:cs="Rockwell"/>
                <w:sz w:val="18"/>
              </w:rPr>
              <w:t>includes basic skills academic courses in reading, mathematics, and language arts. Basic skills courses provide instruction for individuals in elementary and secondary-level reading, writing, computation and problem-solving skills in order to assist them in achieving their academic, career, and personal goals. Elementary-level coursework addresses the content and proficiencies at levels through the eighth grade. Secondary-level coursework focuses on the content and proficiencies at levels through the twelfth grade and may incorporate the high school diploma.  (Ed. Code § 84757(a)</w:t>
            </w:r>
            <w:r w:rsidR="002F266A">
              <w:rPr>
                <w:rFonts w:ascii="Rockwell" w:eastAsia="Rockwell" w:hAnsi="Rockwell" w:cs="Rockwell"/>
                <w:sz w:val="18"/>
              </w:rPr>
              <w:t xml:space="preserve"> </w:t>
            </w:r>
            <w:r>
              <w:rPr>
                <w:rFonts w:ascii="Rockwell" w:eastAsia="Rockwell" w:hAnsi="Rockwell" w:cs="Rockwell"/>
                <w:sz w:val="18"/>
              </w:rPr>
              <w:t xml:space="preserve">(2)). </w:t>
            </w:r>
          </w:p>
        </w:tc>
      </w:tr>
      <w:tr w:rsidR="007A2C14" w14:paraId="044E6789" w14:textId="77777777">
        <w:trPr>
          <w:trHeight w:val="446"/>
        </w:trPr>
        <w:tc>
          <w:tcPr>
            <w:tcW w:w="2933" w:type="dxa"/>
            <w:tcBorders>
              <w:top w:val="single" w:sz="12" w:space="0" w:color="000000"/>
              <w:left w:val="single" w:sz="12" w:space="0" w:color="000000"/>
              <w:bottom w:val="single" w:sz="12" w:space="0" w:color="000000"/>
              <w:right w:val="single" w:sz="12" w:space="0" w:color="000000"/>
            </w:tcBorders>
          </w:tcPr>
          <w:p w14:paraId="0F51AED4" w14:textId="77777777" w:rsidR="007A2C14" w:rsidRDefault="007A2C14">
            <w:pPr>
              <w:spacing w:after="13"/>
              <w:ind w:left="151"/>
            </w:pPr>
            <w:r>
              <w:rPr>
                <w:rFonts w:ascii="Rockwell" w:eastAsia="Rockwell" w:hAnsi="Rockwell" w:cs="Rockwell"/>
                <w:b/>
                <w:sz w:val="17"/>
              </w:rPr>
              <w:t xml:space="preserve">Course Noncredit Category </w:t>
            </w:r>
          </w:p>
          <w:p w14:paraId="4BACBF20" w14:textId="77777777" w:rsidR="007A2C14" w:rsidRDefault="007A2C14">
            <w:pPr>
              <w:ind w:left="151"/>
            </w:pPr>
            <w:r>
              <w:rPr>
                <w:rFonts w:ascii="Rockwell" w:eastAsia="Rockwell" w:hAnsi="Rockwell" w:cs="Rockwell"/>
                <w:b/>
                <w:sz w:val="17"/>
              </w:rPr>
              <w:t>(MIS Data Element Code)</w:t>
            </w:r>
          </w:p>
        </w:tc>
        <w:tc>
          <w:tcPr>
            <w:tcW w:w="8554" w:type="dxa"/>
            <w:tcBorders>
              <w:top w:val="single" w:sz="12" w:space="0" w:color="000000"/>
              <w:left w:val="single" w:sz="12" w:space="0" w:color="000000"/>
              <w:bottom w:val="single" w:sz="12" w:space="0" w:color="000000"/>
              <w:right w:val="single" w:sz="12" w:space="0" w:color="000000"/>
            </w:tcBorders>
            <w:vAlign w:val="center"/>
          </w:tcPr>
          <w:p w14:paraId="3D2D0CBC" w14:textId="77777777" w:rsidR="007A2C14" w:rsidRDefault="007A2C14">
            <w:pPr>
              <w:ind w:left="53"/>
              <w:jc w:val="center"/>
            </w:pPr>
            <w:r>
              <w:rPr>
                <w:rFonts w:ascii="Rockwell" w:eastAsia="Rockwell" w:hAnsi="Rockwell" w:cs="Rockwell"/>
                <w:b/>
                <w:sz w:val="17"/>
              </w:rPr>
              <w:t>CB22 = C</w:t>
            </w:r>
          </w:p>
        </w:tc>
      </w:tr>
      <w:tr w:rsidR="007A2C14" w14:paraId="4CC827FF" w14:textId="77777777">
        <w:trPr>
          <w:trHeight w:val="1162"/>
        </w:trPr>
        <w:tc>
          <w:tcPr>
            <w:tcW w:w="2933" w:type="dxa"/>
            <w:tcBorders>
              <w:top w:val="single" w:sz="12" w:space="0" w:color="000000"/>
              <w:left w:val="single" w:sz="12" w:space="0" w:color="000000"/>
              <w:bottom w:val="single" w:sz="12" w:space="0" w:color="000000"/>
              <w:right w:val="single" w:sz="12" w:space="0" w:color="000000"/>
            </w:tcBorders>
          </w:tcPr>
          <w:p w14:paraId="4EE6A113" w14:textId="77777777" w:rsidR="007A2C14" w:rsidRDefault="007A2C14">
            <w:pPr>
              <w:spacing w:after="40"/>
              <w:ind w:left="151"/>
            </w:pPr>
            <w:r>
              <w:rPr>
                <w:rFonts w:ascii="Rockwell" w:eastAsia="Rockwell" w:hAnsi="Rockwell" w:cs="Rockwell"/>
                <w:b/>
                <w:sz w:val="17"/>
              </w:rPr>
              <w:t xml:space="preserve">Valid T.O.P. Codes </w:t>
            </w:r>
          </w:p>
          <w:p w14:paraId="00BE397C" w14:textId="77777777" w:rsidR="007A2C14" w:rsidRDefault="007A2C14">
            <w:pPr>
              <w:ind w:left="151"/>
            </w:pPr>
            <w:r>
              <w:rPr>
                <w:rFonts w:ascii="Rockwell" w:eastAsia="Rockwell" w:hAnsi="Rockwell" w:cs="Rockwell"/>
                <w:b/>
                <w:sz w:val="17"/>
              </w:rPr>
              <w:t>(Taxonomy of Programs)</w:t>
            </w:r>
          </w:p>
        </w:tc>
        <w:tc>
          <w:tcPr>
            <w:tcW w:w="8554" w:type="dxa"/>
            <w:tcBorders>
              <w:top w:val="single" w:sz="12" w:space="0" w:color="000000"/>
              <w:left w:val="single" w:sz="12" w:space="0" w:color="000000"/>
              <w:bottom w:val="single" w:sz="12" w:space="0" w:color="000000"/>
              <w:right w:val="single" w:sz="12" w:space="0" w:color="000000"/>
            </w:tcBorders>
          </w:tcPr>
          <w:p w14:paraId="1CB00CE3" w14:textId="77777777" w:rsidR="007A2C14" w:rsidRDefault="007A2C14">
            <w:pPr>
              <w:spacing w:after="8"/>
            </w:pPr>
            <w:r>
              <w:rPr>
                <w:rFonts w:ascii="Rockwell" w:eastAsia="Rockwell" w:hAnsi="Rockwell" w:cs="Rockwell"/>
                <w:b/>
                <w:sz w:val="17"/>
              </w:rPr>
              <w:t>1501.00,  1520.00, } “15” – Humanities</w:t>
            </w:r>
          </w:p>
          <w:p w14:paraId="28EB14D8" w14:textId="77777777" w:rsidR="007A2C14" w:rsidRDefault="007A2C14">
            <w:pPr>
              <w:spacing w:after="71"/>
            </w:pPr>
            <w:r>
              <w:rPr>
                <w:rFonts w:ascii="Rockwell" w:eastAsia="Rockwell" w:hAnsi="Rockwell" w:cs="Rockwell"/>
                <w:b/>
                <w:sz w:val="17"/>
              </w:rPr>
              <w:t>1701.00,  1702.00, } “17” – Mathematics</w:t>
            </w:r>
          </w:p>
          <w:p w14:paraId="5D8B602C" w14:textId="77777777" w:rsidR="007A2C14" w:rsidRDefault="007A2C14">
            <w:pPr>
              <w:spacing w:after="13"/>
            </w:pPr>
            <w:r>
              <w:rPr>
                <w:rFonts w:ascii="Rockwell" w:eastAsia="Rockwell" w:hAnsi="Rockwell" w:cs="Rockwell"/>
                <w:b/>
                <w:sz w:val="17"/>
              </w:rPr>
              <w:t xml:space="preserve">4930.09,  4930.14,  4930.30, 4930.31,  4930.32,  </w:t>
            </w:r>
          </w:p>
          <w:p w14:paraId="46F554EF" w14:textId="77777777" w:rsidR="007A2C14" w:rsidRDefault="007A2C14">
            <w:r>
              <w:rPr>
                <w:rFonts w:ascii="Rockwell" w:eastAsia="Rockwell" w:hAnsi="Rockwell" w:cs="Rockwell"/>
                <w:b/>
                <w:sz w:val="17"/>
              </w:rPr>
              <w:t>4930.33,  4930.60,  4930.60 } “49” -Interdisciplinary Studies</w:t>
            </w:r>
          </w:p>
        </w:tc>
      </w:tr>
      <w:tr w:rsidR="007A2C14" w14:paraId="032112E1" w14:textId="77777777">
        <w:trPr>
          <w:trHeight w:val="228"/>
        </w:trPr>
        <w:tc>
          <w:tcPr>
            <w:tcW w:w="2933" w:type="dxa"/>
            <w:tcBorders>
              <w:top w:val="single" w:sz="12" w:space="0" w:color="000000"/>
              <w:left w:val="single" w:sz="12" w:space="0" w:color="000000"/>
              <w:bottom w:val="single" w:sz="12" w:space="0" w:color="000000"/>
              <w:right w:val="single" w:sz="12" w:space="0" w:color="000000"/>
            </w:tcBorders>
          </w:tcPr>
          <w:p w14:paraId="35B32CF1" w14:textId="77777777" w:rsidR="007A2C14" w:rsidRDefault="007A2C14">
            <w:pPr>
              <w:ind w:left="151"/>
            </w:pPr>
            <w:r>
              <w:rPr>
                <w:rFonts w:ascii="Rockwell" w:eastAsia="Rockwell" w:hAnsi="Rockwell" w:cs="Rockwell"/>
                <w:b/>
                <w:sz w:val="17"/>
              </w:rPr>
              <w:t>Noncredit Category</w:t>
            </w:r>
          </w:p>
        </w:tc>
        <w:tc>
          <w:tcPr>
            <w:tcW w:w="8554" w:type="dxa"/>
            <w:tcBorders>
              <w:top w:val="single" w:sz="12" w:space="0" w:color="000000"/>
              <w:left w:val="single" w:sz="12" w:space="0" w:color="000000"/>
              <w:bottom w:val="single" w:sz="12" w:space="0" w:color="000000"/>
              <w:right w:val="single" w:sz="12" w:space="0" w:color="000000"/>
            </w:tcBorders>
            <w:shd w:val="clear" w:color="auto" w:fill="F99589"/>
          </w:tcPr>
          <w:p w14:paraId="35CFE215" w14:textId="77777777" w:rsidR="007A2C14" w:rsidRDefault="007A2C14">
            <w:pPr>
              <w:ind w:left="56"/>
              <w:jc w:val="center"/>
            </w:pPr>
            <w:r>
              <w:rPr>
                <w:rFonts w:ascii="Rockwell" w:eastAsia="Rockwell" w:hAnsi="Rockwell" w:cs="Rockwell"/>
                <w:b/>
                <w:sz w:val="17"/>
              </w:rPr>
              <w:t>HEALTH AND SAFETY</w:t>
            </w:r>
          </w:p>
        </w:tc>
      </w:tr>
      <w:tr w:rsidR="007A2C14" w14:paraId="3D65001B" w14:textId="77777777">
        <w:trPr>
          <w:trHeight w:val="689"/>
        </w:trPr>
        <w:tc>
          <w:tcPr>
            <w:tcW w:w="2933" w:type="dxa"/>
            <w:tcBorders>
              <w:top w:val="single" w:sz="12" w:space="0" w:color="000000"/>
              <w:left w:val="single" w:sz="12" w:space="0" w:color="000000"/>
              <w:bottom w:val="single" w:sz="12" w:space="0" w:color="000000"/>
              <w:right w:val="single" w:sz="12" w:space="0" w:color="000000"/>
            </w:tcBorders>
            <w:vAlign w:val="center"/>
          </w:tcPr>
          <w:p w14:paraId="26DDEDA6" w14:textId="77777777" w:rsidR="007A2C14" w:rsidRDefault="007A2C14">
            <w:pPr>
              <w:ind w:left="151"/>
            </w:pPr>
            <w:r>
              <w:rPr>
                <w:rFonts w:ascii="Rockwell" w:eastAsia="Rockwell" w:hAnsi="Rockwell" w:cs="Rockwell"/>
                <w:b/>
                <w:sz w:val="17"/>
              </w:rPr>
              <w:t xml:space="preserve">Description </w:t>
            </w:r>
          </w:p>
        </w:tc>
        <w:tc>
          <w:tcPr>
            <w:tcW w:w="8554" w:type="dxa"/>
            <w:tcBorders>
              <w:top w:val="single" w:sz="12" w:space="0" w:color="000000"/>
              <w:left w:val="single" w:sz="12" w:space="0" w:color="000000"/>
              <w:bottom w:val="single" w:sz="12" w:space="0" w:color="000000"/>
              <w:right w:val="single" w:sz="12" w:space="0" w:color="000000"/>
            </w:tcBorders>
          </w:tcPr>
          <w:p w14:paraId="2AF2BDB8" w14:textId="77777777" w:rsidR="007A2C14" w:rsidRDefault="007A2C14">
            <w:pPr>
              <w:ind w:left="2"/>
            </w:pPr>
            <w:r>
              <w:rPr>
                <w:rFonts w:ascii="Rockwell" w:eastAsia="Rockwell" w:hAnsi="Rockwell" w:cs="Rockwell"/>
                <w:sz w:val="18"/>
              </w:rPr>
              <w:t xml:space="preserve">Lifelong education to promote health, safety, and the wellbeing of individuals, families, and communities. Courses and programs in health and safety provide colleges with the opportunities to network or partner with other public welfare and health organizations.  </w:t>
            </w:r>
          </w:p>
        </w:tc>
      </w:tr>
      <w:tr w:rsidR="007A2C14" w14:paraId="6C02214C" w14:textId="77777777">
        <w:trPr>
          <w:trHeight w:val="446"/>
        </w:trPr>
        <w:tc>
          <w:tcPr>
            <w:tcW w:w="2933" w:type="dxa"/>
            <w:tcBorders>
              <w:top w:val="single" w:sz="12" w:space="0" w:color="000000"/>
              <w:left w:val="single" w:sz="12" w:space="0" w:color="000000"/>
              <w:bottom w:val="single" w:sz="12" w:space="0" w:color="000000"/>
              <w:right w:val="single" w:sz="12" w:space="0" w:color="000000"/>
            </w:tcBorders>
          </w:tcPr>
          <w:p w14:paraId="66C1D17D" w14:textId="77777777" w:rsidR="007A2C14" w:rsidRDefault="007A2C14">
            <w:pPr>
              <w:spacing w:after="13"/>
              <w:ind w:left="151"/>
            </w:pPr>
            <w:r>
              <w:rPr>
                <w:rFonts w:ascii="Rockwell" w:eastAsia="Rockwell" w:hAnsi="Rockwell" w:cs="Rockwell"/>
                <w:b/>
                <w:sz w:val="17"/>
              </w:rPr>
              <w:t xml:space="preserve">Course Noncredit Category </w:t>
            </w:r>
          </w:p>
          <w:p w14:paraId="348EA5C4" w14:textId="77777777" w:rsidR="007A2C14" w:rsidRDefault="007A2C14">
            <w:pPr>
              <w:ind w:left="151"/>
            </w:pPr>
            <w:r>
              <w:rPr>
                <w:rFonts w:ascii="Rockwell" w:eastAsia="Rockwell" w:hAnsi="Rockwell" w:cs="Rockwell"/>
                <w:b/>
                <w:sz w:val="17"/>
              </w:rPr>
              <w:t>(MIS Data Element Code)</w:t>
            </w:r>
          </w:p>
        </w:tc>
        <w:tc>
          <w:tcPr>
            <w:tcW w:w="8554" w:type="dxa"/>
            <w:tcBorders>
              <w:top w:val="single" w:sz="12" w:space="0" w:color="000000"/>
              <w:left w:val="single" w:sz="12" w:space="0" w:color="000000"/>
              <w:bottom w:val="single" w:sz="12" w:space="0" w:color="000000"/>
              <w:right w:val="single" w:sz="12" w:space="0" w:color="000000"/>
            </w:tcBorders>
            <w:vAlign w:val="center"/>
          </w:tcPr>
          <w:p w14:paraId="5F7A259F" w14:textId="77777777" w:rsidR="007A2C14" w:rsidRDefault="007A2C14">
            <w:pPr>
              <w:ind w:left="53"/>
              <w:jc w:val="center"/>
            </w:pPr>
            <w:r>
              <w:rPr>
                <w:rFonts w:ascii="Rockwell" w:eastAsia="Rockwell" w:hAnsi="Rockwell" w:cs="Rockwell"/>
                <w:b/>
                <w:sz w:val="17"/>
              </w:rPr>
              <w:t xml:space="preserve">CB22 = </w:t>
            </w:r>
            <w:r>
              <w:rPr>
                <w:rFonts w:ascii="Times New Roman" w:eastAsia="Times New Roman" w:hAnsi="Times New Roman" w:cs="Times New Roman"/>
                <w:b/>
                <w:sz w:val="17"/>
              </w:rPr>
              <w:t>D</w:t>
            </w:r>
          </w:p>
        </w:tc>
      </w:tr>
      <w:tr w:rsidR="007A2C14" w14:paraId="6B13F093" w14:textId="77777777">
        <w:trPr>
          <w:trHeight w:val="727"/>
        </w:trPr>
        <w:tc>
          <w:tcPr>
            <w:tcW w:w="2933" w:type="dxa"/>
            <w:tcBorders>
              <w:top w:val="single" w:sz="12" w:space="0" w:color="000000"/>
              <w:left w:val="single" w:sz="12" w:space="0" w:color="000000"/>
              <w:bottom w:val="single" w:sz="12" w:space="0" w:color="000000"/>
              <w:right w:val="single" w:sz="12" w:space="0" w:color="000000"/>
            </w:tcBorders>
          </w:tcPr>
          <w:p w14:paraId="28C446F7" w14:textId="77777777" w:rsidR="007A2C14" w:rsidRDefault="007A2C14">
            <w:pPr>
              <w:spacing w:after="8"/>
              <w:ind w:left="151"/>
            </w:pPr>
            <w:r>
              <w:rPr>
                <w:rFonts w:ascii="Rockwell" w:eastAsia="Rockwell" w:hAnsi="Rockwell" w:cs="Rockwell"/>
                <w:b/>
                <w:sz w:val="17"/>
              </w:rPr>
              <w:t xml:space="preserve">Valid T.O.P. Codes </w:t>
            </w:r>
          </w:p>
          <w:p w14:paraId="0CE32A01" w14:textId="77777777" w:rsidR="007A2C14" w:rsidRDefault="007A2C14">
            <w:pPr>
              <w:ind w:left="151"/>
            </w:pPr>
            <w:r>
              <w:rPr>
                <w:rFonts w:ascii="Rockwell" w:eastAsia="Rockwell" w:hAnsi="Rockwell" w:cs="Rockwell"/>
                <w:b/>
                <w:sz w:val="17"/>
              </w:rPr>
              <w:t>(Taxonomy of Programs)</w:t>
            </w:r>
          </w:p>
        </w:tc>
        <w:tc>
          <w:tcPr>
            <w:tcW w:w="8554" w:type="dxa"/>
            <w:tcBorders>
              <w:top w:val="single" w:sz="12" w:space="0" w:color="000000"/>
              <w:left w:val="single" w:sz="12" w:space="0" w:color="000000"/>
              <w:bottom w:val="single" w:sz="12" w:space="0" w:color="000000"/>
              <w:right w:val="single" w:sz="12" w:space="0" w:color="000000"/>
            </w:tcBorders>
          </w:tcPr>
          <w:p w14:paraId="01CF2BA7" w14:textId="77777777" w:rsidR="007A2C14" w:rsidRDefault="007A2C14">
            <w:pPr>
              <w:spacing w:after="8"/>
            </w:pPr>
            <w:r>
              <w:rPr>
                <w:rFonts w:ascii="Rockwell" w:eastAsia="Rockwell" w:hAnsi="Rockwell" w:cs="Rockwell"/>
                <w:sz w:val="17"/>
              </w:rPr>
              <w:t xml:space="preserve">0835.10; 0835.70; 0835.80; </w:t>
            </w:r>
          </w:p>
          <w:p w14:paraId="03CA5D7E" w14:textId="77777777" w:rsidR="007A2C14" w:rsidRDefault="007A2C14">
            <w:r>
              <w:rPr>
                <w:rFonts w:ascii="Rockwell" w:eastAsia="Rockwell" w:hAnsi="Rockwell" w:cs="Rockwell"/>
                <w:sz w:val="17"/>
              </w:rPr>
              <w:t>0837.00; 0899.00 } “08” – Education</w:t>
            </w:r>
          </w:p>
          <w:p w14:paraId="4CA51D11" w14:textId="77777777" w:rsidR="007A2C14" w:rsidRDefault="007A2C14">
            <w:pPr>
              <w:rPr>
                <w:rFonts w:ascii="Rockwell" w:eastAsia="Rockwell" w:hAnsi="Rockwell" w:cs="Rockwell"/>
                <w:sz w:val="17"/>
              </w:rPr>
            </w:pPr>
            <w:r>
              <w:rPr>
                <w:rFonts w:ascii="Rockwell" w:eastAsia="Rockwell" w:hAnsi="Rockwell" w:cs="Rockwell"/>
                <w:sz w:val="17"/>
              </w:rPr>
              <w:t>1299 } “12” – Health</w:t>
            </w:r>
          </w:p>
          <w:p w14:paraId="7558F588" w14:textId="77777777" w:rsidR="004238D7" w:rsidRDefault="004238D7">
            <w:pPr>
              <w:rPr>
                <w:rFonts w:ascii="Rockwell" w:eastAsia="Rockwell" w:hAnsi="Rockwell" w:cs="Rockwell"/>
                <w:sz w:val="17"/>
              </w:rPr>
            </w:pPr>
          </w:p>
          <w:p w14:paraId="05716A9E" w14:textId="77777777" w:rsidR="004238D7" w:rsidRDefault="004238D7"/>
        </w:tc>
      </w:tr>
      <w:tr w:rsidR="007A2C14" w14:paraId="0093D11E" w14:textId="77777777">
        <w:trPr>
          <w:trHeight w:val="228"/>
        </w:trPr>
        <w:tc>
          <w:tcPr>
            <w:tcW w:w="2933" w:type="dxa"/>
            <w:tcBorders>
              <w:top w:val="single" w:sz="12" w:space="0" w:color="000000"/>
              <w:left w:val="single" w:sz="12" w:space="0" w:color="000000"/>
              <w:bottom w:val="single" w:sz="12" w:space="0" w:color="000000"/>
              <w:right w:val="single" w:sz="12" w:space="0" w:color="000000"/>
            </w:tcBorders>
          </w:tcPr>
          <w:p w14:paraId="77012965" w14:textId="77777777" w:rsidR="007A2C14" w:rsidRDefault="007A2C14">
            <w:pPr>
              <w:ind w:left="151"/>
            </w:pPr>
            <w:r>
              <w:rPr>
                <w:rFonts w:ascii="Rockwell" w:eastAsia="Rockwell" w:hAnsi="Rockwell" w:cs="Rockwell"/>
                <w:b/>
                <w:sz w:val="17"/>
              </w:rPr>
              <w:lastRenderedPageBreak/>
              <w:t>Noncredit Category</w:t>
            </w:r>
          </w:p>
        </w:tc>
        <w:tc>
          <w:tcPr>
            <w:tcW w:w="8554" w:type="dxa"/>
            <w:tcBorders>
              <w:top w:val="single" w:sz="12" w:space="0" w:color="000000"/>
              <w:left w:val="single" w:sz="12" w:space="0" w:color="000000"/>
              <w:bottom w:val="single" w:sz="12" w:space="0" w:color="000000"/>
              <w:right w:val="single" w:sz="12" w:space="0" w:color="000000"/>
            </w:tcBorders>
            <w:shd w:val="clear" w:color="auto" w:fill="F99589"/>
          </w:tcPr>
          <w:p w14:paraId="029DF384" w14:textId="77777777" w:rsidR="007A2C14" w:rsidRDefault="007A2C14">
            <w:pPr>
              <w:ind w:left="52"/>
              <w:jc w:val="center"/>
            </w:pPr>
            <w:r>
              <w:rPr>
                <w:rFonts w:ascii="Rockwell" w:eastAsia="Rockwell" w:hAnsi="Rockwell" w:cs="Rockwell"/>
                <w:b/>
                <w:sz w:val="17"/>
              </w:rPr>
              <w:t>SUBSTANTIAL DISABILITIES</w:t>
            </w:r>
          </w:p>
        </w:tc>
      </w:tr>
      <w:tr w:rsidR="007A2C14" w14:paraId="3B7F9E52" w14:textId="77777777">
        <w:trPr>
          <w:trHeight w:val="1370"/>
        </w:trPr>
        <w:tc>
          <w:tcPr>
            <w:tcW w:w="2933" w:type="dxa"/>
            <w:tcBorders>
              <w:top w:val="single" w:sz="12" w:space="0" w:color="000000"/>
              <w:left w:val="single" w:sz="12" w:space="0" w:color="000000"/>
              <w:bottom w:val="single" w:sz="12" w:space="0" w:color="000000"/>
              <w:right w:val="single" w:sz="12" w:space="0" w:color="000000"/>
            </w:tcBorders>
            <w:vAlign w:val="center"/>
          </w:tcPr>
          <w:p w14:paraId="41CA2E4A" w14:textId="77777777" w:rsidR="007A2C14" w:rsidRDefault="007A2C14">
            <w:pPr>
              <w:ind w:left="151"/>
            </w:pPr>
            <w:r>
              <w:rPr>
                <w:rFonts w:ascii="Rockwell" w:eastAsia="Rockwell" w:hAnsi="Rockwell" w:cs="Rockwell"/>
                <w:b/>
                <w:sz w:val="17"/>
              </w:rPr>
              <w:t xml:space="preserve">Description </w:t>
            </w:r>
          </w:p>
        </w:tc>
        <w:tc>
          <w:tcPr>
            <w:tcW w:w="8554" w:type="dxa"/>
            <w:tcBorders>
              <w:top w:val="single" w:sz="12" w:space="0" w:color="000000"/>
              <w:left w:val="single" w:sz="12" w:space="0" w:color="000000"/>
              <w:bottom w:val="single" w:sz="12" w:space="0" w:color="000000"/>
              <w:right w:val="single" w:sz="12" w:space="0" w:color="000000"/>
            </w:tcBorders>
          </w:tcPr>
          <w:p w14:paraId="045E94D0" w14:textId="77777777" w:rsidR="007A2C14" w:rsidRDefault="007A2C14">
            <w:pPr>
              <w:ind w:left="2"/>
            </w:pPr>
            <w:r>
              <w:rPr>
                <w:rFonts w:ascii="Rockwell" w:eastAsia="Rockwell" w:hAnsi="Rockwell" w:cs="Rockwell"/>
                <w:sz w:val="18"/>
              </w:rPr>
              <w:t>Designed to provide individuals with life-skill proficiencies essential to the fulfillment of academic, career technical, and personal goals. A student with a disability is a person who has a verified disability which limits one or more major life activities, as defined in 28 Code of Federal Regulations section 35.104, resulting in an educational limitation as defined in title 5, section 56001. Courses for students with substantial disabilities are an “assistance class” according to provisions of title 5, section 56028, and Education Code section 84757(a)(5).</w:t>
            </w:r>
          </w:p>
        </w:tc>
      </w:tr>
      <w:tr w:rsidR="007A2C14" w14:paraId="42CC6FB1" w14:textId="77777777">
        <w:trPr>
          <w:trHeight w:val="446"/>
        </w:trPr>
        <w:tc>
          <w:tcPr>
            <w:tcW w:w="2933" w:type="dxa"/>
            <w:tcBorders>
              <w:top w:val="single" w:sz="12" w:space="0" w:color="000000"/>
              <w:left w:val="single" w:sz="12" w:space="0" w:color="000000"/>
              <w:bottom w:val="single" w:sz="12" w:space="0" w:color="000000"/>
              <w:right w:val="single" w:sz="12" w:space="0" w:color="000000"/>
            </w:tcBorders>
          </w:tcPr>
          <w:p w14:paraId="29E97074" w14:textId="77777777" w:rsidR="007A2C14" w:rsidRDefault="007A2C14">
            <w:pPr>
              <w:spacing w:after="13"/>
              <w:ind w:left="151"/>
            </w:pPr>
            <w:r>
              <w:rPr>
                <w:rFonts w:ascii="Rockwell" w:eastAsia="Rockwell" w:hAnsi="Rockwell" w:cs="Rockwell"/>
                <w:b/>
                <w:sz w:val="17"/>
              </w:rPr>
              <w:t xml:space="preserve">Course Noncredit Category </w:t>
            </w:r>
          </w:p>
          <w:p w14:paraId="7B8BE29C" w14:textId="77777777" w:rsidR="007A2C14" w:rsidRDefault="007A2C14">
            <w:pPr>
              <w:ind w:left="151"/>
            </w:pPr>
            <w:r>
              <w:rPr>
                <w:rFonts w:ascii="Rockwell" w:eastAsia="Rockwell" w:hAnsi="Rockwell" w:cs="Rockwell"/>
                <w:b/>
                <w:sz w:val="17"/>
              </w:rPr>
              <w:t>(MIS Data Element Code)</w:t>
            </w:r>
          </w:p>
        </w:tc>
        <w:tc>
          <w:tcPr>
            <w:tcW w:w="8554" w:type="dxa"/>
            <w:tcBorders>
              <w:top w:val="single" w:sz="12" w:space="0" w:color="000000"/>
              <w:left w:val="single" w:sz="12" w:space="0" w:color="000000"/>
              <w:bottom w:val="single" w:sz="12" w:space="0" w:color="000000"/>
              <w:right w:val="single" w:sz="12" w:space="0" w:color="000000"/>
            </w:tcBorders>
            <w:vAlign w:val="center"/>
          </w:tcPr>
          <w:p w14:paraId="40817E05" w14:textId="77777777" w:rsidR="007A2C14" w:rsidRDefault="007A2C14">
            <w:pPr>
              <w:ind w:left="53"/>
              <w:jc w:val="center"/>
            </w:pPr>
            <w:r>
              <w:rPr>
                <w:rFonts w:ascii="Rockwell" w:eastAsia="Rockwell" w:hAnsi="Rockwell" w:cs="Rockwell"/>
                <w:b/>
                <w:sz w:val="17"/>
              </w:rPr>
              <w:t xml:space="preserve">CB22 = </w:t>
            </w:r>
            <w:r>
              <w:rPr>
                <w:rFonts w:ascii="Times New Roman" w:eastAsia="Times New Roman" w:hAnsi="Times New Roman" w:cs="Times New Roman"/>
                <w:b/>
                <w:sz w:val="17"/>
              </w:rPr>
              <w:t>E</w:t>
            </w:r>
          </w:p>
        </w:tc>
      </w:tr>
      <w:tr w:rsidR="007A2C14" w14:paraId="771F07D1" w14:textId="77777777">
        <w:trPr>
          <w:trHeight w:val="446"/>
        </w:trPr>
        <w:tc>
          <w:tcPr>
            <w:tcW w:w="2933" w:type="dxa"/>
            <w:tcBorders>
              <w:top w:val="single" w:sz="12" w:space="0" w:color="000000"/>
              <w:left w:val="single" w:sz="12" w:space="0" w:color="000000"/>
              <w:bottom w:val="single" w:sz="12" w:space="0" w:color="000000"/>
              <w:right w:val="single" w:sz="12" w:space="0" w:color="000000"/>
            </w:tcBorders>
          </w:tcPr>
          <w:p w14:paraId="37E5A607" w14:textId="77777777" w:rsidR="007A2C14" w:rsidRDefault="007A2C14">
            <w:pPr>
              <w:spacing w:after="13"/>
              <w:ind w:left="151"/>
            </w:pPr>
            <w:r>
              <w:rPr>
                <w:rFonts w:ascii="Rockwell" w:eastAsia="Rockwell" w:hAnsi="Rockwell" w:cs="Rockwell"/>
                <w:b/>
                <w:sz w:val="17"/>
              </w:rPr>
              <w:t xml:space="preserve">Valid T.O.P. Codes </w:t>
            </w:r>
          </w:p>
          <w:p w14:paraId="001F3463" w14:textId="77777777" w:rsidR="007A2C14" w:rsidRDefault="007A2C14">
            <w:pPr>
              <w:ind w:left="151"/>
            </w:pPr>
            <w:r>
              <w:rPr>
                <w:rFonts w:ascii="Rockwell" w:eastAsia="Rockwell" w:hAnsi="Rockwell" w:cs="Rockwell"/>
                <w:b/>
                <w:sz w:val="17"/>
              </w:rPr>
              <w:t>(Taxonomy of Programs)</w:t>
            </w:r>
          </w:p>
        </w:tc>
        <w:tc>
          <w:tcPr>
            <w:tcW w:w="8554" w:type="dxa"/>
            <w:tcBorders>
              <w:top w:val="single" w:sz="12" w:space="0" w:color="000000"/>
              <w:left w:val="single" w:sz="12" w:space="0" w:color="000000"/>
              <w:bottom w:val="single" w:sz="12" w:space="0" w:color="000000"/>
              <w:right w:val="single" w:sz="12" w:space="0" w:color="000000"/>
            </w:tcBorders>
            <w:vAlign w:val="center"/>
          </w:tcPr>
          <w:p w14:paraId="48296546" w14:textId="77777777" w:rsidR="007A2C14" w:rsidRDefault="007A2C14">
            <w:pPr>
              <w:ind w:left="52"/>
              <w:jc w:val="center"/>
            </w:pPr>
            <w:r>
              <w:rPr>
                <w:rFonts w:ascii="Rockwell" w:eastAsia="Rockwell" w:hAnsi="Rockwell" w:cs="Rockwell"/>
                <w:b/>
                <w:sz w:val="17"/>
              </w:rPr>
              <w:t>Any  TOP Code</w:t>
            </w:r>
          </w:p>
        </w:tc>
      </w:tr>
    </w:tbl>
    <w:p w14:paraId="7C7BDFE6" w14:textId="77777777" w:rsidR="007A2C14" w:rsidRDefault="007A2C14">
      <w:pPr>
        <w:spacing w:after="0"/>
        <w:ind w:left="-1440" w:right="10800"/>
      </w:pPr>
    </w:p>
    <w:tbl>
      <w:tblPr>
        <w:tblStyle w:val="TableGrid0"/>
        <w:tblW w:w="11486" w:type="dxa"/>
        <w:tblInd w:w="-1070" w:type="dxa"/>
        <w:tblCellMar>
          <w:top w:w="49" w:type="dxa"/>
          <w:left w:w="34" w:type="dxa"/>
          <w:right w:w="114" w:type="dxa"/>
        </w:tblCellMar>
        <w:tblLook w:val="04A0" w:firstRow="1" w:lastRow="0" w:firstColumn="1" w:lastColumn="0" w:noHBand="0" w:noVBand="1"/>
        <w:tblCaption w:val="Noncredit Category"/>
      </w:tblPr>
      <w:tblGrid>
        <w:gridCol w:w="2932"/>
        <w:gridCol w:w="8554"/>
      </w:tblGrid>
      <w:tr w:rsidR="007A2C14" w14:paraId="5197CC9E" w14:textId="77777777">
        <w:trPr>
          <w:trHeight w:val="227"/>
        </w:trPr>
        <w:tc>
          <w:tcPr>
            <w:tcW w:w="2933" w:type="dxa"/>
            <w:tcBorders>
              <w:top w:val="single" w:sz="12" w:space="0" w:color="000000"/>
              <w:left w:val="single" w:sz="12" w:space="0" w:color="000000"/>
              <w:bottom w:val="single" w:sz="12" w:space="0" w:color="000000"/>
              <w:right w:val="single" w:sz="12" w:space="0" w:color="000000"/>
            </w:tcBorders>
          </w:tcPr>
          <w:p w14:paraId="374967E0" w14:textId="77777777" w:rsidR="007A2C14" w:rsidRDefault="007A2C14">
            <w:pPr>
              <w:ind w:left="151"/>
            </w:pPr>
            <w:r>
              <w:rPr>
                <w:rFonts w:ascii="Rockwell" w:eastAsia="Rockwell" w:hAnsi="Rockwell" w:cs="Rockwell"/>
                <w:b/>
                <w:sz w:val="17"/>
              </w:rPr>
              <w:t>Noncredit Category</w:t>
            </w:r>
          </w:p>
        </w:tc>
        <w:tc>
          <w:tcPr>
            <w:tcW w:w="8554" w:type="dxa"/>
            <w:tcBorders>
              <w:top w:val="single" w:sz="12" w:space="0" w:color="000000"/>
              <w:left w:val="single" w:sz="12" w:space="0" w:color="000000"/>
              <w:bottom w:val="single" w:sz="12" w:space="0" w:color="000000"/>
              <w:right w:val="single" w:sz="12" w:space="0" w:color="000000"/>
            </w:tcBorders>
            <w:shd w:val="clear" w:color="auto" w:fill="F99589"/>
          </w:tcPr>
          <w:p w14:paraId="1622D6D1" w14:textId="77777777" w:rsidR="007A2C14" w:rsidRDefault="007A2C14">
            <w:pPr>
              <w:ind w:left="85"/>
              <w:jc w:val="center"/>
            </w:pPr>
            <w:r>
              <w:rPr>
                <w:rFonts w:ascii="Rockwell" w:eastAsia="Rockwell" w:hAnsi="Rockwell" w:cs="Rockwell"/>
                <w:b/>
                <w:sz w:val="17"/>
              </w:rPr>
              <w:t>PARENTING</w:t>
            </w:r>
          </w:p>
        </w:tc>
      </w:tr>
      <w:tr w:rsidR="007A2C14" w14:paraId="4480C12D" w14:textId="77777777">
        <w:trPr>
          <w:trHeight w:val="1370"/>
        </w:trPr>
        <w:tc>
          <w:tcPr>
            <w:tcW w:w="2933" w:type="dxa"/>
            <w:tcBorders>
              <w:top w:val="single" w:sz="12" w:space="0" w:color="000000"/>
              <w:left w:val="single" w:sz="12" w:space="0" w:color="000000"/>
              <w:bottom w:val="single" w:sz="12" w:space="0" w:color="000000"/>
              <w:right w:val="single" w:sz="12" w:space="0" w:color="000000"/>
            </w:tcBorders>
            <w:vAlign w:val="center"/>
          </w:tcPr>
          <w:p w14:paraId="4791A82F" w14:textId="77777777" w:rsidR="007A2C14" w:rsidRDefault="007A2C14">
            <w:pPr>
              <w:ind w:left="151"/>
            </w:pPr>
            <w:r>
              <w:rPr>
                <w:rFonts w:ascii="Rockwell" w:eastAsia="Rockwell" w:hAnsi="Rockwell" w:cs="Rockwell"/>
                <w:b/>
                <w:sz w:val="17"/>
              </w:rPr>
              <w:t xml:space="preserve">Description </w:t>
            </w:r>
          </w:p>
        </w:tc>
        <w:tc>
          <w:tcPr>
            <w:tcW w:w="8554" w:type="dxa"/>
            <w:tcBorders>
              <w:top w:val="single" w:sz="12" w:space="0" w:color="000000"/>
              <w:left w:val="single" w:sz="12" w:space="0" w:color="000000"/>
              <w:bottom w:val="single" w:sz="12" w:space="0" w:color="000000"/>
              <w:right w:val="single" w:sz="12" w:space="0" w:color="000000"/>
            </w:tcBorders>
          </w:tcPr>
          <w:p w14:paraId="39EDE44C" w14:textId="77777777" w:rsidR="007A2C14" w:rsidRDefault="007A2C14">
            <w:pPr>
              <w:spacing w:line="243" w:lineRule="auto"/>
              <w:ind w:left="2"/>
            </w:pPr>
            <w:r>
              <w:rPr>
                <w:rFonts w:ascii="Rockwell" w:eastAsia="Rockwell" w:hAnsi="Rockwell" w:cs="Rockwell"/>
                <w:sz w:val="18"/>
              </w:rPr>
              <w:t xml:space="preserve">Designed to offer lifelong education in parenting, child development, and family relations in order to enhance the quality of home, family, career, and community life. Instructional areas may include, but are not limited to the following: ages and stages of child growth and development; family systems; health nutrition and safety; family resources and roles; family literacy; fostering and assisting with children’s education; guiding and supporting children; and court-ordered parenting education (Ed. </w:t>
            </w:r>
          </w:p>
          <w:p w14:paraId="765C0D8D" w14:textId="4C80646E" w:rsidR="007A2C14" w:rsidRDefault="007A2C14">
            <w:pPr>
              <w:ind w:left="2"/>
            </w:pPr>
            <w:r>
              <w:rPr>
                <w:rFonts w:ascii="Rockwell" w:eastAsia="Rockwell" w:hAnsi="Rockwell" w:cs="Rockwell"/>
                <w:sz w:val="18"/>
              </w:rPr>
              <w:t>Code § 84757(a)</w:t>
            </w:r>
            <w:r w:rsidR="002F266A">
              <w:rPr>
                <w:rFonts w:ascii="Rockwell" w:eastAsia="Rockwell" w:hAnsi="Rockwell" w:cs="Rockwell"/>
                <w:sz w:val="18"/>
              </w:rPr>
              <w:t xml:space="preserve"> </w:t>
            </w:r>
            <w:r>
              <w:rPr>
                <w:rFonts w:ascii="Rockwell" w:eastAsia="Rockwell" w:hAnsi="Rockwell" w:cs="Rockwell"/>
                <w:sz w:val="18"/>
              </w:rPr>
              <w:t xml:space="preserve">(1)).  </w:t>
            </w:r>
          </w:p>
        </w:tc>
      </w:tr>
      <w:tr w:rsidR="007A2C14" w14:paraId="6E6599BD" w14:textId="77777777">
        <w:trPr>
          <w:trHeight w:val="446"/>
        </w:trPr>
        <w:tc>
          <w:tcPr>
            <w:tcW w:w="2933" w:type="dxa"/>
            <w:tcBorders>
              <w:top w:val="single" w:sz="12" w:space="0" w:color="000000"/>
              <w:left w:val="single" w:sz="12" w:space="0" w:color="000000"/>
              <w:bottom w:val="single" w:sz="12" w:space="0" w:color="000000"/>
              <w:right w:val="single" w:sz="12" w:space="0" w:color="000000"/>
            </w:tcBorders>
          </w:tcPr>
          <w:p w14:paraId="1A7FA501" w14:textId="77777777" w:rsidR="007A2C14" w:rsidRDefault="007A2C14">
            <w:pPr>
              <w:spacing w:after="13"/>
              <w:ind w:left="151"/>
            </w:pPr>
            <w:r>
              <w:rPr>
                <w:rFonts w:ascii="Rockwell" w:eastAsia="Rockwell" w:hAnsi="Rockwell" w:cs="Rockwell"/>
                <w:b/>
                <w:sz w:val="17"/>
              </w:rPr>
              <w:t xml:space="preserve">Course Noncredit Category </w:t>
            </w:r>
          </w:p>
          <w:p w14:paraId="2DE9E00C" w14:textId="77777777" w:rsidR="007A2C14" w:rsidRDefault="007A2C14">
            <w:pPr>
              <w:ind w:left="151"/>
            </w:pPr>
            <w:r>
              <w:rPr>
                <w:rFonts w:ascii="Rockwell" w:eastAsia="Rockwell" w:hAnsi="Rockwell" w:cs="Rockwell"/>
                <w:b/>
                <w:sz w:val="17"/>
              </w:rPr>
              <w:t>(MIS Data Element Code)</w:t>
            </w:r>
          </w:p>
        </w:tc>
        <w:tc>
          <w:tcPr>
            <w:tcW w:w="8554" w:type="dxa"/>
            <w:tcBorders>
              <w:top w:val="single" w:sz="12" w:space="0" w:color="000000"/>
              <w:left w:val="single" w:sz="12" w:space="0" w:color="000000"/>
              <w:bottom w:val="single" w:sz="12" w:space="0" w:color="000000"/>
              <w:right w:val="single" w:sz="12" w:space="0" w:color="000000"/>
            </w:tcBorders>
            <w:vAlign w:val="center"/>
          </w:tcPr>
          <w:p w14:paraId="0044E72F" w14:textId="77777777" w:rsidR="007A2C14" w:rsidRDefault="007A2C14">
            <w:pPr>
              <w:ind w:left="86"/>
              <w:jc w:val="center"/>
            </w:pPr>
            <w:r>
              <w:rPr>
                <w:rFonts w:ascii="Rockwell" w:eastAsia="Rockwell" w:hAnsi="Rockwell" w:cs="Rockwell"/>
                <w:b/>
                <w:sz w:val="17"/>
              </w:rPr>
              <w:t xml:space="preserve">CB22 = </w:t>
            </w:r>
            <w:r>
              <w:rPr>
                <w:rFonts w:ascii="Times New Roman" w:eastAsia="Times New Roman" w:hAnsi="Times New Roman" w:cs="Times New Roman"/>
                <w:b/>
                <w:sz w:val="17"/>
              </w:rPr>
              <w:t>F</w:t>
            </w:r>
          </w:p>
        </w:tc>
      </w:tr>
      <w:tr w:rsidR="007A2C14" w14:paraId="15188A29" w14:textId="77777777">
        <w:trPr>
          <w:trHeight w:val="646"/>
        </w:trPr>
        <w:tc>
          <w:tcPr>
            <w:tcW w:w="2933" w:type="dxa"/>
            <w:tcBorders>
              <w:top w:val="single" w:sz="12" w:space="0" w:color="000000"/>
              <w:left w:val="single" w:sz="12" w:space="0" w:color="000000"/>
              <w:bottom w:val="single" w:sz="12" w:space="0" w:color="000000"/>
              <w:right w:val="single" w:sz="12" w:space="0" w:color="000000"/>
            </w:tcBorders>
          </w:tcPr>
          <w:p w14:paraId="4AC7D32F" w14:textId="77777777" w:rsidR="007A2C14" w:rsidRDefault="007A2C14">
            <w:pPr>
              <w:spacing w:after="114"/>
              <w:ind w:left="151"/>
            </w:pPr>
            <w:r>
              <w:rPr>
                <w:rFonts w:ascii="Rockwell" w:eastAsia="Rockwell" w:hAnsi="Rockwell" w:cs="Rockwell"/>
                <w:b/>
                <w:sz w:val="17"/>
              </w:rPr>
              <w:t xml:space="preserve">Valid T.O.P. Codes </w:t>
            </w:r>
          </w:p>
          <w:p w14:paraId="6EFD8D1C" w14:textId="77777777" w:rsidR="007A2C14" w:rsidRDefault="007A2C14">
            <w:pPr>
              <w:ind w:left="151"/>
            </w:pPr>
            <w:r>
              <w:rPr>
                <w:rFonts w:ascii="Rockwell" w:eastAsia="Rockwell" w:hAnsi="Rockwell" w:cs="Rockwell"/>
                <w:b/>
                <w:sz w:val="17"/>
              </w:rPr>
              <w:t>(Taxonomy of Programs)</w:t>
            </w:r>
          </w:p>
        </w:tc>
        <w:tc>
          <w:tcPr>
            <w:tcW w:w="8554" w:type="dxa"/>
            <w:tcBorders>
              <w:top w:val="single" w:sz="12" w:space="0" w:color="000000"/>
              <w:left w:val="single" w:sz="12" w:space="0" w:color="000000"/>
              <w:bottom w:val="single" w:sz="12" w:space="0" w:color="000000"/>
              <w:right w:val="single" w:sz="12" w:space="0" w:color="000000"/>
            </w:tcBorders>
          </w:tcPr>
          <w:p w14:paraId="101B5F9D" w14:textId="77777777" w:rsidR="007A2C14" w:rsidRDefault="007A2C14">
            <w:pPr>
              <w:spacing w:after="13"/>
            </w:pPr>
            <w:r>
              <w:rPr>
                <w:rFonts w:ascii="Rockwell" w:eastAsia="Rockwell" w:hAnsi="Rockwell" w:cs="Rockwell"/>
                <w:sz w:val="17"/>
              </w:rPr>
              <w:t xml:space="preserve">1305.00; 1305.20; 1305.40; 1305.50; 1305.60; </w:t>
            </w:r>
          </w:p>
          <w:p w14:paraId="052FC801" w14:textId="77777777" w:rsidR="007A2C14" w:rsidRDefault="007A2C14">
            <w:r>
              <w:rPr>
                <w:rFonts w:ascii="Rockwell" w:eastAsia="Rockwell" w:hAnsi="Rockwell" w:cs="Rockwell"/>
                <w:sz w:val="17"/>
              </w:rPr>
              <w:t>1305.70; 1305.80; 1305.90; 1308.00 } “13” – Family and Consumer Sciences</w:t>
            </w:r>
          </w:p>
        </w:tc>
      </w:tr>
      <w:tr w:rsidR="007A2C14" w14:paraId="6B63834E" w14:textId="77777777">
        <w:trPr>
          <w:trHeight w:val="228"/>
        </w:trPr>
        <w:tc>
          <w:tcPr>
            <w:tcW w:w="2933" w:type="dxa"/>
            <w:tcBorders>
              <w:top w:val="single" w:sz="12" w:space="0" w:color="000000"/>
              <w:left w:val="single" w:sz="12" w:space="0" w:color="000000"/>
              <w:bottom w:val="single" w:sz="12" w:space="0" w:color="000000"/>
              <w:right w:val="single" w:sz="12" w:space="0" w:color="000000"/>
            </w:tcBorders>
          </w:tcPr>
          <w:p w14:paraId="6978F86C" w14:textId="77777777" w:rsidR="007A2C14" w:rsidRDefault="007A2C14">
            <w:pPr>
              <w:ind w:left="151"/>
            </w:pPr>
            <w:r>
              <w:rPr>
                <w:rFonts w:ascii="Rockwell" w:eastAsia="Rockwell" w:hAnsi="Rockwell" w:cs="Rockwell"/>
                <w:b/>
                <w:sz w:val="17"/>
              </w:rPr>
              <w:t>Noncredit Category</w:t>
            </w:r>
          </w:p>
        </w:tc>
        <w:tc>
          <w:tcPr>
            <w:tcW w:w="8554" w:type="dxa"/>
            <w:tcBorders>
              <w:top w:val="single" w:sz="12" w:space="0" w:color="000000"/>
              <w:left w:val="single" w:sz="12" w:space="0" w:color="000000"/>
              <w:bottom w:val="single" w:sz="12" w:space="0" w:color="000000"/>
              <w:right w:val="single" w:sz="12" w:space="0" w:color="000000"/>
            </w:tcBorders>
            <w:shd w:val="clear" w:color="auto" w:fill="F99589"/>
          </w:tcPr>
          <w:p w14:paraId="60DF238B" w14:textId="77777777" w:rsidR="007A2C14" w:rsidRDefault="007A2C14">
            <w:pPr>
              <w:ind w:left="86"/>
              <w:jc w:val="center"/>
            </w:pPr>
            <w:r>
              <w:rPr>
                <w:rFonts w:ascii="Rockwell" w:eastAsia="Rockwell" w:hAnsi="Rockwell" w:cs="Rockwell"/>
                <w:b/>
                <w:sz w:val="17"/>
              </w:rPr>
              <w:t>HOME ECONOMICS</w:t>
            </w:r>
          </w:p>
        </w:tc>
      </w:tr>
      <w:tr w:rsidR="007A2C14" w14:paraId="4B6E7721" w14:textId="77777777">
        <w:trPr>
          <w:trHeight w:val="1824"/>
        </w:trPr>
        <w:tc>
          <w:tcPr>
            <w:tcW w:w="2933" w:type="dxa"/>
            <w:tcBorders>
              <w:top w:val="single" w:sz="12" w:space="0" w:color="000000"/>
              <w:left w:val="single" w:sz="12" w:space="0" w:color="000000"/>
              <w:bottom w:val="single" w:sz="12" w:space="0" w:color="000000"/>
              <w:right w:val="single" w:sz="12" w:space="0" w:color="000000"/>
            </w:tcBorders>
            <w:vAlign w:val="center"/>
          </w:tcPr>
          <w:p w14:paraId="63B1322F" w14:textId="77777777" w:rsidR="007A2C14" w:rsidRDefault="007A2C14">
            <w:pPr>
              <w:ind w:left="151"/>
            </w:pPr>
            <w:r>
              <w:rPr>
                <w:rFonts w:ascii="Rockwell" w:eastAsia="Rockwell" w:hAnsi="Rockwell" w:cs="Rockwell"/>
                <w:b/>
                <w:sz w:val="17"/>
              </w:rPr>
              <w:t xml:space="preserve">Description </w:t>
            </w:r>
          </w:p>
        </w:tc>
        <w:tc>
          <w:tcPr>
            <w:tcW w:w="8554" w:type="dxa"/>
            <w:tcBorders>
              <w:top w:val="single" w:sz="12" w:space="0" w:color="000000"/>
              <w:left w:val="single" w:sz="12" w:space="0" w:color="000000"/>
              <w:bottom w:val="single" w:sz="12" w:space="0" w:color="000000"/>
              <w:right w:val="single" w:sz="12" w:space="0" w:color="000000"/>
            </w:tcBorders>
            <w:vAlign w:val="center"/>
          </w:tcPr>
          <w:p w14:paraId="1FDF0FD1" w14:textId="77777777" w:rsidR="007A2C14" w:rsidRDefault="007A2C14">
            <w:pPr>
              <w:ind w:left="2"/>
            </w:pPr>
            <w:r>
              <w:rPr>
                <w:rFonts w:ascii="Rockwell" w:eastAsia="Rockwell" w:hAnsi="Rockwell" w:cs="Rockwell"/>
                <w:sz w:val="18"/>
              </w:rPr>
              <w:t xml:space="preserve">Courses and programs designed to offer lifelong education to enhance the quality of home, family, and career and community life. This area of instruction provides educational opportunities that respond to human needs in preparing individuals for employment, advanced study, consumer decision making, and lifelong learning. Instruction in family and consumer sciences emphasizes the value of homemaking. The focus of the categories of coursework includes, but is not limited to, child development, family studies and gerontology, fashion, textiles, interior design and merchandising, life management, nutrition and foods, and hospitality and culinary arts. (Ed. Code § 84757(a)(8)). </w:t>
            </w:r>
          </w:p>
        </w:tc>
      </w:tr>
      <w:tr w:rsidR="007A2C14" w14:paraId="1FA7BE84" w14:textId="77777777">
        <w:trPr>
          <w:trHeight w:val="446"/>
        </w:trPr>
        <w:tc>
          <w:tcPr>
            <w:tcW w:w="2933" w:type="dxa"/>
            <w:tcBorders>
              <w:top w:val="single" w:sz="12" w:space="0" w:color="000000"/>
              <w:left w:val="single" w:sz="12" w:space="0" w:color="000000"/>
              <w:bottom w:val="single" w:sz="12" w:space="0" w:color="000000"/>
              <w:right w:val="single" w:sz="12" w:space="0" w:color="000000"/>
            </w:tcBorders>
          </w:tcPr>
          <w:p w14:paraId="67DCFB49" w14:textId="77777777" w:rsidR="007A2C14" w:rsidRDefault="007A2C14">
            <w:pPr>
              <w:spacing w:after="13"/>
              <w:ind w:left="151"/>
            </w:pPr>
            <w:r>
              <w:rPr>
                <w:rFonts w:ascii="Rockwell" w:eastAsia="Rockwell" w:hAnsi="Rockwell" w:cs="Rockwell"/>
                <w:b/>
                <w:sz w:val="17"/>
              </w:rPr>
              <w:t xml:space="preserve">Course Noncredit Category </w:t>
            </w:r>
          </w:p>
          <w:p w14:paraId="23A1189B" w14:textId="77777777" w:rsidR="007A2C14" w:rsidRDefault="007A2C14">
            <w:pPr>
              <w:ind w:left="151"/>
            </w:pPr>
            <w:r>
              <w:rPr>
                <w:rFonts w:ascii="Rockwell" w:eastAsia="Rockwell" w:hAnsi="Rockwell" w:cs="Rockwell"/>
                <w:b/>
                <w:sz w:val="17"/>
              </w:rPr>
              <w:t>(MIS Data Element Code)</w:t>
            </w:r>
          </w:p>
        </w:tc>
        <w:tc>
          <w:tcPr>
            <w:tcW w:w="8554" w:type="dxa"/>
            <w:tcBorders>
              <w:top w:val="single" w:sz="12" w:space="0" w:color="000000"/>
              <w:left w:val="single" w:sz="12" w:space="0" w:color="000000"/>
              <w:bottom w:val="single" w:sz="12" w:space="0" w:color="000000"/>
              <w:right w:val="single" w:sz="12" w:space="0" w:color="000000"/>
            </w:tcBorders>
            <w:vAlign w:val="center"/>
          </w:tcPr>
          <w:p w14:paraId="7639BA29" w14:textId="77777777" w:rsidR="007A2C14" w:rsidRDefault="007A2C14">
            <w:pPr>
              <w:ind w:left="85"/>
              <w:jc w:val="center"/>
            </w:pPr>
            <w:r>
              <w:rPr>
                <w:rFonts w:ascii="Rockwell" w:eastAsia="Rockwell" w:hAnsi="Rockwell" w:cs="Rockwell"/>
                <w:b/>
                <w:sz w:val="17"/>
              </w:rPr>
              <w:t>CB22 = G</w:t>
            </w:r>
          </w:p>
        </w:tc>
      </w:tr>
      <w:tr w:rsidR="007A2C14" w14:paraId="5157CE82" w14:textId="77777777">
        <w:trPr>
          <w:trHeight w:val="446"/>
        </w:trPr>
        <w:tc>
          <w:tcPr>
            <w:tcW w:w="2933" w:type="dxa"/>
            <w:tcBorders>
              <w:top w:val="single" w:sz="12" w:space="0" w:color="000000"/>
              <w:left w:val="single" w:sz="12" w:space="0" w:color="000000"/>
              <w:bottom w:val="single" w:sz="12" w:space="0" w:color="000000"/>
              <w:right w:val="single" w:sz="12" w:space="0" w:color="000000"/>
            </w:tcBorders>
          </w:tcPr>
          <w:p w14:paraId="01449F1B" w14:textId="77777777" w:rsidR="007A2C14" w:rsidRDefault="007A2C14">
            <w:pPr>
              <w:spacing w:after="13"/>
              <w:ind w:left="151"/>
            </w:pPr>
            <w:r>
              <w:rPr>
                <w:rFonts w:ascii="Rockwell" w:eastAsia="Rockwell" w:hAnsi="Rockwell" w:cs="Rockwell"/>
                <w:b/>
                <w:sz w:val="17"/>
              </w:rPr>
              <w:t xml:space="preserve">Valid T.O.P. Codes </w:t>
            </w:r>
          </w:p>
          <w:p w14:paraId="4098776C" w14:textId="77777777" w:rsidR="007A2C14" w:rsidRDefault="007A2C14">
            <w:pPr>
              <w:ind w:left="151"/>
            </w:pPr>
            <w:r>
              <w:rPr>
                <w:rFonts w:ascii="Rockwell" w:eastAsia="Rockwell" w:hAnsi="Rockwell" w:cs="Rockwell"/>
                <w:b/>
                <w:sz w:val="17"/>
              </w:rPr>
              <w:t>(Taxonomy of Programs)</w:t>
            </w:r>
          </w:p>
        </w:tc>
        <w:tc>
          <w:tcPr>
            <w:tcW w:w="8554" w:type="dxa"/>
            <w:tcBorders>
              <w:top w:val="single" w:sz="12" w:space="0" w:color="000000"/>
              <w:left w:val="single" w:sz="12" w:space="0" w:color="000000"/>
              <w:bottom w:val="single" w:sz="12" w:space="0" w:color="000000"/>
              <w:right w:val="single" w:sz="12" w:space="0" w:color="000000"/>
            </w:tcBorders>
          </w:tcPr>
          <w:p w14:paraId="342A2EF2" w14:textId="77777777" w:rsidR="007A2C14" w:rsidRDefault="007A2C14">
            <w:r>
              <w:rPr>
                <w:rFonts w:ascii="Rockwell" w:eastAsia="Rockwell" w:hAnsi="Rockwell" w:cs="Rockwell"/>
                <w:sz w:val="17"/>
              </w:rPr>
              <w:t>1301.00 through 1399.00 } “13” – Family and Consumer Sciences</w:t>
            </w:r>
          </w:p>
        </w:tc>
      </w:tr>
      <w:tr w:rsidR="007A2C14" w14:paraId="3788382D" w14:textId="77777777">
        <w:trPr>
          <w:trHeight w:val="228"/>
        </w:trPr>
        <w:tc>
          <w:tcPr>
            <w:tcW w:w="2933" w:type="dxa"/>
            <w:tcBorders>
              <w:top w:val="single" w:sz="12" w:space="0" w:color="000000"/>
              <w:left w:val="single" w:sz="12" w:space="0" w:color="000000"/>
              <w:bottom w:val="single" w:sz="12" w:space="0" w:color="000000"/>
              <w:right w:val="single" w:sz="12" w:space="0" w:color="000000"/>
            </w:tcBorders>
          </w:tcPr>
          <w:p w14:paraId="309A2DD7" w14:textId="77777777" w:rsidR="007A2C14" w:rsidRDefault="007A2C14">
            <w:pPr>
              <w:ind w:left="151"/>
            </w:pPr>
            <w:r>
              <w:rPr>
                <w:rFonts w:ascii="Rockwell" w:eastAsia="Rockwell" w:hAnsi="Rockwell" w:cs="Rockwell"/>
                <w:b/>
                <w:sz w:val="17"/>
              </w:rPr>
              <w:t>Noncredit Category</w:t>
            </w:r>
          </w:p>
        </w:tc>
        <w:tc>
          <w:tcPr>
            <w:tcW w:w="8554" w:type="dxa"/>
            <w:tcBorders>
              <w:top w:val="single" w:sz="12" w:space="0" w:color="000000"/>
              <w:left w:val="single" w:sz="12" w:space="0" w:color="000000"/>
              <w:bottom w:val="single" w:sz="12" w:space="0" w:color="000000"/>
              <w:right w:val="single" w:sz="12" w:space="0" w:color="000000"/>
            </w:tcBorders>
            <w:shd w:val="clear" w:color="auto" w:fill="F99589"/>
          </w:tcPr>
          <w:p w14:paraId="25DD5811" w14:textId="77777777" w:rsidR="007A2C14" w:rsidRDefault="007A2C14">
            <w:pPr>
              <w:ind w:left="86"/>
              <w:jc w:val="center"/>
            </w:pPr>
            <w:r>
              <w:rPr>
                <w:rFonts w:ascii="Rockwell" w:eastAsia="Rockwell" w:hAnsi="Rockwell" w:cs="Rockwell"/>
                <w:b/>
                <w:sz w:val="17"/>
              </w:rPr>
              <w:t>OLDER ADULTS</w:t>
            </w:r>
          </w:p>
        </w:tc>
      </w:tr>
      <w:tr w:rsidR="007A2C14" w14:paraId="210BFB49" w14:textId="77777777">
        <w:trPr>
          <w:trHeight w:val="1596"/>
        </w:trPr>
        <w:tc>
          <w:tcPr>
            <w:tcW w:w="2933" w:type="dxa"/>
            <w:tcBorders>
              <w:top w:val="single" w:sz="12" w:space="0" w:color="000000"/>
              <w:left w:val="single" w:sz="12" w:space="0" w:color="000000"/>
              <w:bottom w:val="single" w:sz="12" w:space="0" w:color="000000"/>
              <w:right w:val="single" w:sz="12" w:space="0" w:color="000000"/>
            </w:tcBorders>
            <w:vAlign w:val="center"/>
          </w:tcPr>
          <w:p w14:paraId="7FDFF26E" w14:textId="77777777" w:rsidR="007A2C14" w:rsidRDefault="007A2C14">
            <w:pPr>
              <w:ind w:left="151"/>
            </w:pPr>
            <w:r>
              <w:rPr>
                <w:rFonts w:ascii="Rockwell" w:eastAsia="Rockwell" w:hAnsi="Rockwell" w:cs="Rockwell"/>
                <w:b/>
                <w:sz w:val="17"/>
              </w:rPr>
              <w:t xml:space="preserve">Description </w:t>
            </w:r>
          </w:p>
        </w:tc>
        <w:tc>
          <w:tcPr>
            <w:tcW w:w="8554" w:type="dxa"/>
            <w:tcBorders>
              <w:top w:val="single" w:sz="12" w:space="0" w:color="000000"/>
              <w:left w:val="single" w:sz="12" w:space="0" w:color="000000"/>
              <w:bottom w:val="single" w:sz="12" w:space="0" w:color="000000"/>
              <w:right w:val="single" w:sz="12" w:space="0" w:color="000000"/>
            </w:tcBorders>
          </w:tcPr>
          <w:p w14:paraId="4D646F3B" w14:textId="5EFE8039" w:rsidR="007A2C14" w:rsidRDefault="007A2C14">
            <w:pPr>
              <w:ind w:left="2"/>
            </w:pPr>
            <w:r>
              <w:rPr>
                <w:rFonts w:ascii="Rockwell" w:eastAsia="Rockwell" w:hAnsi="Rockwell" w:cs="Rockwell"/>
                <w:sz w:val="18"/>
              </w:rPr>
              <w:t>Lifelong education that provides opportunities for personal growth and development, community involvement, skills for mental and physical well-being, and economic self-sufficiency. Courses in the category of noncredit instruction for older adults may include, but are not limited to, health courses focusing on physical and mental processes of aging, changes that occur later in life, and steps to be taken to maintain independence in daily activities; consumer resources, self-management and entitlement; creative expression and communication; or family, community, and global involvement. (Ed. Code § 84757(a</w:t>
            </w:r>
            <w:r w:rsidR="002F266A">
              <w:rPr>
                <w:rFonts w:ascii="Rockwell" w:eastAsia="Rockwell" w:hAnsi="Rockwell" w:cs="Rockwell"/>
                <w:sz w:val="18"/>
              </w:rPr>
              <w:t>) (</w:t>
            </w:r>
            <w:r>
              <w:rPr>
                <w:rFonts w:ascii="Rockwell" w:eastAsia="Rockwell" w:hAnsi="Rockwell" w:cs="Rockwell"/>
                <w:sz w:val="18"/>
              </w:rPr>
              <w:t>7)).</w:t>
            </w:r>
          </w:p>
        </w:tc>
      </w:tr>
      <w:tr w:rsidR="007A2C14" w14:paraId="11370192" w14:textId="77777777">
        <w:trPr>
          <w:trHeight w:val="446"/>
        </w:trPr>
        <w:tc>
          <w:tcPr>
            <w:tcW w:w="2933" w:type="dxa"/>
            <w:tcBorders>
              <w:top w:val="single" w:sz="12" w:space="0" w:color="000000"/>
              <w:left w:val="single" w:sz="12" w:space="0" w:color="000000"/>
              <w:bottom w:val="single" w:sz="12" w:space="0" w:color="000000"/>
              <w:right w:val="single" w:sz="12" w:space="0" w:color="000000"/>
            </w:tcBorders>
          </w:tcPr>
          <w:p w14:paraId="63B3D29E" w14:textId="77777777" w:rsidR="007A2C14" w:rsidRDefault="007A2C14">
            <w:pPr>
              <w:spacing w:after="13"/>
              <w:ind w:left="151"/>
            </w:pPr>
            <w:r>
              <w:rPr>
                <w:rFonts w:ascii="Rockwell" w:eastAsia="Rockwell" w:hAnsi="Rockwell" w:cs="Rockwell"/>
                <w:b/>
                <w:sz w:val="17"/>
              </w:rPr>
              <w:t xml:space="preserve">Course Noncredit Category </w:t>
            </w:r>
          </w:p>
          <w:p w14:paraId="04A3F2F6" w14:textId="77777777" w:rsidR="007A2C14" w:rsidRDefault="007A2C14">
            <w:pPr>
              <w:ind w:left="151"/>
            </w:pPr>
            <w:r>
              <w:rPr>
                <w:rFonts w:ascii="Rockwell" w:eastAsia="Rockwell" w:hAnsi="Rockwell" w:cs="Rockwell"/>
                <w:b/>
                <w:sz w:val="17"/>
              </w:rPr>
              <w:t>(MIS Data Element Code)</w:t>
            </w:r>
          </w:p>
        </w:tc>
        <w:tc>
          <w:tcPr>
            <w:tcW w:w="8554" w:type="dxa"/>
            <w:tcBorders>
              <w:top w:val="single" w:sz="12" w:space="0" w:color="000000"/>
              <w:left w:val="single" w:sz="12" w:space="0" w:color="000000"/>
              <w:bottom w:val="single" w:sz="12" w:space="0" w:color="000000"/>
              <w:right w:val="single" w:sz="12" w:space="0" w:color="000000"/>
            </w:tcBorders>
            <w:vAlign w:val="center"/>
          </w:tcPr>
          <w:p w14:paraId="20AC68A3" w14:textId="77777777" w:rsidR="007A2C14" w:rsidRDefault="007A2C14">
            <w:pPr>
              <w:ind w:left="87"/>
              <w:jc w:val="center"/>
            </w:pPr>
            <w:r>
              <w:rPr>
                <w:rFonts w:ascii="Rockwell" w:eastAsia="Rockwell" w:hAnsi="Rockwell" w:cs="Rockwell"/>
                <w:b/>
                <w:sz w:val="17"/>
              </w:rPr>
              <w:t>CB22 = H</w:t>
            </w:r>
          </w:p>
        </w:tc>
      </w:tr>
      <w:tr w:rsidR="007A2C14" w14:paraId="64FECCB5" w14:textId="77777777">
        <w:trPr>
          <w:trHeight w:val="446"/>
        </w:trPr>
        <w:tc>
          <w:tcPr>
            <w:tcW w:w="2933" w:type="dxa"/>
            <w:tcBorders>
              <w:top w:val="single" w:sz="12" w:space="0" w:color="000000"/>
              <w:left w:val="single" w:sz="12" w:space="0" w:color="000000"/>
              <w:bottom w:val="single" w:sz="12" w:space="0" w:color="000000"/>
              <w:right w:val="single" w:sz="12" w:space="0" w:color="000000"/>
            </w:tcBorders>
          </w:tcPr>
          <w:p w14:paraId="0643F50A" w14:textId="77777777" w:rsidR="007A2C14" w:rsidRDefault="007A2C14">
            <w:pPr>
              <w:spacing w:after="13"/>
              <w:ind w:left="151"/>
            </w:pPr>
            <w:r>
              <w:rPr>
                <w:rFonts w:ascii="Rockwell" w:eastAsia="Rockwell" w:hAnsi="Rockwell" w:cs="Rockwell"/>
                <w:b/>
                <w:sz w:val="17"/>
              </w:rPr>
              <w:t xml:space="preserve">Valid T.O.P. Codes </w:t>
            </w:r>
          </w:p>
          <w:p w14:paraId="781C408B" w14:textId="77777777" w:rsidR="007A2C14" w:rsidRDefault="007A2C14">
            <w:pPr>
              <w:ind w:left="151"/>
            </w:pPr>
            <w:r>
              <w:rPr>
                <w:rFonts w:ascii="Rockwell" w:eastAsia="Rockwell" w:hAnsi="Rockwell" w:cs="Rockwell"/>
                <w:b/>
                <w:sz w:val="17"/>
              </w:rPr>
              <w:t>(Taxonomy of Programs)</w:t>
            </w:r>
          </w:p>
        </w:tc>
        <w:tc>
          <w:tcPr>
            <w:tcW w:w="8554" w:type="dxa"/>
            <w:tcBorders>
              <w:top w:val="single" w:sz="12" w:space="0" w:color="000000"/>
              <w:left w:val="single" w:sz="12" w:space="0" w:color="000000"/>
              <w:bottom w:val="single" w:sz="12" w:space="0" w:color="000000"/>
              <w:right w:val="single" w:sz="12" w:space="0" w:color="000000"/>
            </w:tcBorders>
            <w:vAlign w:val="center"/>
          </w:tcPr>
          <w:p w14:paraId="70D052DF" w14:textId="77777777" w:rsidR="007A2C14" w:rsidRDefault="007A2C14">
            <w:pPr>
              <w:ind w:left="87"/>
              <w:jc w:val="center"/>
              <w:rPr>
                <w:rFonts w:ascii="Rockwell" w:eastAsia="Rockwell" w:hAnsi="Rockwell" w:cs="Rockwell"/>
                <w:b/>
                <w:sz w:val="17"/>
              </w:rPr>
            </w:pPr>
            <w:r>
              <w:rPr>
                <w:rFonts w:ascii="Rockwell" w:eastAsia="Rockwell" w:hAnsi="Rockwell" w:cs="Rockwell"/>
                <w:b/>
                <w:sz w:val="17"/>
              </w:rPr>
              <w:t>Any TOP Code</w:t>
            </w:r>
          </w:p>
          <w:p w14:paraId="03082795" w14:textId="77777777" w:rsidR="004238D7" w:rsidRDefault="004238D7">
            <w:pPr>
              <w:ind w:left="87"/>
              <w:jc w:val="center"/>
              <w:rPr>
                <w:rFonts w:ascii="Rockwell" w:eastAsia="Rockwell" w:hAnsi="Rockwell" w:cs="Rockwell"/>
                <w:b/>
                <w:sz w:val="17"/>
              </w:rPr>
            </w:pPr>
          </w:p>
          <w:p w14:paraId="6AE32843" w14:textId="77777777" w:rsidR="004238D7" w:rsidRDefault="004238D7">
            <w:pPr>
              <w:ind w:left="87"/>
              <w:jc w:val="center"/>
              <w:rPr>
                <w:rFonts w:ascii="Rockwell" w:eastAsia="Rockwell" w:hAnsi="Rockwell" w:cs="Rockwell"/>
                <w:b/>
                <w:sz w:val="17"/>
              </w:rPr>
            </w:pPr>
          </w:p>
          <w:p w14:paraId="278C87D5" w14:textId="77777777" w:rsidR="004238D7" w:rsidRDefault="004238D7">
            <w:pPr>
              <w:ind w:left="87"/>
              <w:jc w:val="center"/>
              <w:rPr>
                <w:rFonts w:ascii="Rockwell" w:eastAsia="Rockwell" w:hAnsi="Rockwell" w:cs="Rockwell"/>
                <w:b/>
                <w:sz w:val="17"/>
              </w:rPr>
            </w:pPr>
          </w:p>
          <w:p w14:paraId="5543B9BD" w14:textId="77777777" w:rsidR="004238D7" w:rsidRDefault="004238D7">
            <w:pPr>
              <w:ind w:left="87"/>
              <w:jc w:val="center"/>
              <w:rPr>
                <w:rFonts w:ascii="Rockwell" w:eastAsia="Rockwell" w:hAnsi="Rockwell" w:cs="Rockwell"/>
                <w:b/>
                <w:sz w:val="17"/>
              </w:rPr>
            </w:pPr>
          </w:p>
          <w:p w14:paraId="22396CD1" w14:textId="77777777" w:rsidR="004238D7" w:rsidRDefault="004238D7">
            <w:pPr>
              <w:ind w:left="87"/>
              <w:jc w:val="center"/>
              <w:rPr>
                <w:rFonts w:ascii="Rockwell" w:eastAsia="Rockwell" w:hAnsi="Rockwell" w:cs="Rockwell"/>
                <w:b/>
                <w:sz w:val="17"/>
              </w:rPr>
            </w:pPr>
          </w:p>
          <w:p w14:paraId="6EE51260" w14:textId="77777777" w:rsidR="004238D7" w:rsidRDefault="004238D7">
            <w:pPr>
              <w:ind w:left="87"/>
              <w:jc w:val="center"/>
            </w:pPr>
          </w:p>
        </w:tc>
      </w:tr>
      <w:tr w:rsidR="007A2C14" w14:paraId="2D5A8F4A" w14:textId="77777777">
        <w:trPr>
          <w:trHeight w:val="245"/>
        </w:trPr>
        <w:tc>
          <w:tcPr>
            <w:tcW w:w="2933" w:type="dxa"/>
            <w:tcBorders>
              <w:top w:val="single" w:sz="12" w:space="0" w:color="000000"/>
              <w:left w:val="single" w:sz="12" w:space="0" w:color="000000"/>
              <w:bottom w:val="single" w:sz="12" w:space="0" w:color="000000"/>
              <w:right w:val="single" w:sz="12" w:space="0" w:color="000000"/>
            </w:tcBorders>
          </w:tcPr>
          <w:p w14:paraId="1E0021E2" w14:textId="77777777" w:rsidR="007A2C14" w:rsidRDefault="007A2C14">
            <w:pPr>
              <w:ind w:left="151"/>
            </w:pPr>
            <w:r>
              <w:rPr>
                <w:rFonts w:ascii="Rockwell" w:eastAsia="Rockwell" w:hAnsi="Rockwell" w:cs="Rockwell"/>
                <w:b/>
                <w:sz w:val="17"/>
              </w:rPr>
              <w:lastRenderedPageBreak/>
              <w:t>Noncredit Category</w:t>
            </w:r>
          </w:p>
        </w:tc>
        <w:tc>
          <w:tcPr>
            <w:tcW w:w="8554" w:type="dxa"/>
            <w:tcBorders>
              <w:top w:val="single" w:sz="12" w:space="0" w:color="000000"/>
              <w:left w:val="single" w:sz="12" w:space="0" w:color="000000"/>
              <w:bottom w:val="single" w:sz="12" w:space="0" w:color="000000"/>
              <w:right w:val="single" w:sz="12" w:space="0" w:color="000000"/>
            </w:tcBorders>
            <w:shd w:val="clear" w:color="auto" w:fill="F99589"/>
          </w:tcPr>
          <w:p w14:paraId="0620A4AF" w14:textId="77777777" w:rsidR="007A2C14" w:rsidRDefault="007A2C14">
            <w:pPr>
              <w:ind w:left="88"/>
              <w:jc w:val="center"/>
            </w:pPr>
            <w:r>
              <w:rPr>
                <w:rFonts w:ascii="Rockwell" w:eastAsia="Rockwell" w:hAnsi="Rockwell" w:cs="Rockwell"/>
                <w:b/>
                <w:sz w:val="18"/>
              </w:rPr>
              <w:t>SHORT-TERM VOCATIONAL</w:t>
            </w:r>
          </w:p>
        </w:tc>
      </w:tr>
      <w:tr w:rsidR="007A2C14" w14:paraId="5A1E6F61" w14:textId="77777777">
        <w:trPr>
          <w:trHeight w:val="1886"/>
        </w:trPr>
        <w:tc>
          <w:tcPr>
            <w:tcW w:w="2933" w:type="dxa"/>
            <w:tcBorders>
              <w:top w:val="single" w:sz="12" w:space="0" w:color="000000"/>
              <w:left w:val="single" w:sz="12" w:space="0" w:color="000000"/>
              <w:bottom w:val="single" w:sz="12" w:space="0" w:color="000000"/>
              <w:right w:val="single" w:sz="12" w:space="0" w:color="000000"/>
            </w:tcBorders>
            <w:vAlign w:val="center"/>
          </w:tcPr>
          <w:p w14:paraId="0637C8D4" w14:textId="77777777" w:rsidR="007A2C14" w:rsidRDefault="007A2C14">
            <w:pPr>
              <w:ind w:left="151"/>
            </w:pPr>
            <w:r>
              <w:rPr>
                <w:rFonts w:ascii="Rockwell" w:eastAsia="Rockwell" w:hAnsi="Rockwell" w:cs="Rockwell"/>
                <w:b/>
                <w:sz w:val="17"/>
              </w:rPr>
              <w:t xml:space="preserve">Description </w:t>
            </w:r>
          </w:p>
        </w:tc>
        <w:tc>
          <w:tcPr>
            <w:tcW w:w="8554" w:type="dxa"/>
            <w:tcBorders>
              <w:top w:val="single" w:sz="12" w:space="0" w:color="000000"/>
              <w:left w:val="single" w:sz="12" w:space="0" w:color="000000"/>
              <w:bottom w:val="single" w:sz="12" w:space="0" w:color="000000"/>
              <w:right w:val="single" w:sz="12" w:space="0" w:color="000000"/>
            </w:tcBorders>
          </w:tcPr>
          <w:p w14:paraId="2520104F" w14:textId="77777777" w:rsidR="007A2C14" w:rsidRDefault="007A2C14">
            <w:r>
              <w:rPr>
                <w:rFonts w:ascii="Rockwell" w:eastAsia="Rockwell" w:hAnsi="Rockwell" w:cs="Rockwell"/>
                <w:sz w:val="17"/>
              </w:rPr>
              <w:t>Designed for high employment potential that lead to a career-technical objective, or a certificate or award directly related to employment. Short-term vocational programs should be designed to: improve employability; provide job placement opportunities; or prepare students for college-level coursework or transfer to a four-year degree program. They shall also be mission appropriate (Ed. Code § 66010.4(a)(1)), meet a documented labor market demand, ensure there is no unnecessary duplication of other employment training programs in the region, demonstrate effectiveness as measured by the employment and completion success of students, and be reviewed in the institution’s program review process every two years (Ed. Code, §§ 78015, 78016, and 84757(a)(6)).</w:t>
            </w:r>
          </w:p>
        </w:tc>
      </w:tr>
      <w:tr w:rsidR="007A2C14" w14:paraId="51521DDC" w14:textId="77777777">
        <w:trPr>
          <w:trHeight w:val="446"/>
        </w:trPr>
        <w:tc>
          <w:tcPr>
            <w:tcW w:w="2933" w:type="dxa"/>
            <w:tcBorders>
              <w:top w:val="single" w:sz="12" w:space="0" w:color="000000"/>
              <w:left w:val="single" w:sz="12" w:space="0" w:color="000000"/>
              <w:bottom w:val="single" w:sz="12" w:space="0" w:color="000000"/>
              <w:right w:val="single" w:sz="12" w:space="0" w:color="000000"/>
            </w:tcBorders>
          </w:tcPr>
          <w:p w14:paraId="5CA3BD6B" w14:textId="77777777" w:rsidR="007A2C14" w:rsidRDefault="007A2C14">
            <w:pPr>
              <w:spacing w:after="13"/>
              <w:ind w:left="151"/>
            </w:pPr>
            <w:r>
              <w:rPr>
                <w:rFonts w:ascii="Rockwell" w:eastAsia="Rockwell" w:hAnsi="Rockwell" w:cs="Rockwell"/>
                <w:b/>
                <w:sz w:val="17"/>
              </w:rPr>
              <w:t xml:space="preserve">Course Noncredit Category </w:t>
            </w:r>
          </w:p>
          <w:p w14:paraId="10A6A244" w14:textId="77777777" w:rsidR="007A2C14" w:rsidRDefault="007A2C14">
            <w:pPr>
              <w:ind w:left="151"/>
            </w:pPr>
            <w:r>
              <w:rPr>
                <w:rFonts w:ascii="Rockwell" w:eastAsia="Rockwell" w:hAnsi="Rockwell" w:cs="Rockwell"/>
                <w:b/>
                <w:sz w:val="17"/>
              </w:rPr>
              <w:t>(MIS Data Element Code)</w:t>
            </w:r>
          </w:p>
        </w:tc>
        <w:tc>
          <w:tcPr>
            <w:tcW w:w="8554" w:type="dxa"/>
            <w:tcBorders>
              <w:top w:val="single" w:sz="12" w:space="0" w:color="000000"/>
              <w:left w:val="single" w:sz="12" w:space="0" w:color="000000"/>
              <w:bottom w:val="single" w:sz="12" w:space="0" w:color="000000"/>
              <w:right w:val="single" w:sz="12" w:space="0" w:color="000000"/>
            </w:tcBorders>
            <w:vAlign w:val="center"/>
          </w:tcPr>
          <w:p w14:paraId="63ABCFDC" w14:textId="77777777" w:rsidR="007A2C14" w:rsidRDefault="007A2C14">
            <w:pPr>
              <w:ind w:left="89"/>
              <w:jc w:val="center"/>
            </w:pPr>
            <w:r>
              <w:rPr>
                <w:rFonts w:ascii="Rockwell" w:eastAsia="Rockwell" w:hAnsi="Rockwell" w:cs="Rockwell"/>
                <w:b/>
                <w:sz w:val="17"/>
              </w:rPr>
              <w:t>CB22 = I</w:t>
            </w:r>
          </w:p>
        </w:tc>
      </w:tr>
      <w:tr w:rsidR="007A2C14" w14:paraId="728E7B82" w14:textId="77777777">
        <w:trPr>
          <w:trHeight w:val="446"/>
        </w:trPr>
        <w:tc>
          <w:tcPr>
            <w:tcW w:w="2933" w:type="dxa"/>
            <w:tcBorders>
              <w:top w:val="single" w:sz="12" w:space="0" w:color="000000"/>
              <w:left w:val="single" w:sz="12" w:space="0" w:color="000000"/>
              <w:bottom w:val="single" w:sz="12" w:space="0" w:color="000000"/>
              <w:right w:val="single" w:sz="12" w:space="0" w:color="000000"/>
            </w:tcBorders>
          </w:tcPr>
          <w:p w14:paraId="56507330" w14:textId="77777777" w:rsidR="007A2C14" w:rsidRDefault="007A2C14">
            <w:pPr>
              <w:spacing w:after="13"/>
              <w:ind w:left="151"/>
            </w:pPr>
            <w:r>
              <w:rPr>
                <w:rFonts w:ascii="Rockwell" w:eastAsia="Rockwell" w:hAnsi="Rockwell" w:cs="Rockwell"/>
                <w:b/>
                <w:sz w:val="17"/>
              </w:rPr>
              <w:t xml:space="preserve">Valid T.O.P. Codes </w:t>
            </w:r>
          </w:p>
          <w:p w14:paraId="675FD259" w14:textId="77777777" w:rsidR="007A2C14" w:rsidRDefault="007A2C14">
            <w:pPr>
              <w:ind w:left="151"/>
            </w:pPr>
            <w:r>
              <w:rPr>
                <w:rFonts w:ascii="Rockwell" w:eastAsia="Rockwell" w:hAnsi="Rockwell" w:cs="Rockwell"/>
                <w:b/>
                <w:sz w:val="17"/>
              </w:rPr>
              <w:t>(Taxonomy of Programs)</w:t>
            </w:r>
          </w:p>
        </w:tc>
        <w:tc>
          <w:tcPr>
            <w:tcW w:w="8554" w:type="dxa"/>
            <w:tcBorders>
              <w:top w:val="single" w:sz="12" w:space="0" w:color="000000"/>
              <w:left w:val="single" w:sz="12" w:space="0" w:color="000000"/>
              <w:bottom w:val="single" w:sz="12" w:space="0" w:color="000000"/>
              <w:right w:val="single" w:sz="12" w:space="0" w:color="000000"/>
            </w:tcBorders>
            <w:vAlign w:val="center"/>
          </w:tcPr>
          <w:p w14:paraId="62159F55" w14:textId="77777777" w:rsidR="007A2C14" w:rsidRDefault="007A2C14">
            <w:pPr>
              <w:ind w:left="84"/>
              <w:jc w:val="center"/>
            </w:pPr>
            <w:r>
              <w:rPr>
                <w:rFonts w:ascii="Rockwell" w:eastAsia="Rockwell" w:hAnsi="Rockwell" w:cs="Rockwell"/>
                <w:b/>
                <w:sz w:val="17"/>
              </w:rPr>
              <w:t>Any Vocational TOP Code</w:t>
            </w:r>
          </w:p>
        </w:tc>
      </w:tr>
      <w:tr w:rsidR="007A2C14" w14:paraId="2B28E784" w14:textId="77777777">
        <w:trPr>
          <w:trHeight w:val="228"/>
        </w:trPr>
        <w:tc>
          <w:tcPr>
            <w:tcW w:w="2933" w:type="dxa"/>
            <w:tcBorders>
              <w:top w:val="single" w:sz="12" w:space="0" w:color="000000"/>
              <w:left w:val="single" w:sz="12" w:space="0" w:color="000000"/>
              <w:bottom w:val="single" w:sz="12" w:space="0" w:color="000000"/>
              <w:right w:val="single" w:sz="12" w:space="0" w:color="000000"/>
            </w:tcBorders>
          </w:tcPr>
          <w:p w14:paraId="5F251F30" w14:textId="77777777" w:rsidR="007A2C14" w:rsidRDefault="007A2C14">
            <w:pPr>
              <w:ind w:left="151"/>
            </w:pPr>
            <w:r>
              <w:rPr>
                <w:rFonts w:ascii="Rockwell" w:eastAsia="Rockwell" w:hAnsi="Rockwell" w:cs="Rockwell"/>
                <w:b/>
                <w:sz w:val="17"/>
              </w:rPr>
              <w:t>Noncredit Category</w:t>
            </w:r>
          </w:p>
        </w:tc>
        <w:tc>
          <w:tcPr>
            <w:tcW w:w="8554" w:type="dxa"/>
            <w:tcBorders>
              <w:top w:val="single" w:sz="12" w:space="0" w:color="000000"/>
              <w:left w:val="single" w:sz="12" w:space="0" w:color="000000"/>
              <w:bottom w:val="single" w:sz="12" w:space="0" w:color="000000"/>
              <w:right w:val="single" w:sz="12" w:space="0" w:color="000000"/>
            </w:tcBorders>
            <w:shd w:val="clear" w:color="auto" w:fill="F99589"/>
          </w:tcPr>
          <w:p w14:paraId="2E2A631C" w14:textId="77777777" w:rsidR="007A2C14" w:rsidRDefault="007A2C14">
            <w:pPr>
              <w:ind w:left="84"/>
              <w:jc w:val="center"/>
            </w:pPr>
            <w:r>
              <w:rPr>
                <w:rFonts w:ascii="Rockwell" w:eastAsia="Rockwell" w:hAnsi="Rockwell" w:cs="Rockwell"/>
                <w:b/>
                <w:sz w:val="17"/>
              </w:rPr>
              <w:t xml:space="preserve">WORKFORCE PREPARATION </w:t>
            </w:r>
          </w:p>
        </w:tc>
      </w:tr>
      <w:tr w:rsidR="007A2C14" w14:paraId="1D66A83F" w14:textId="77777777">
        <w:trPr>
          <w:trHeight w:val="463"/>
        </w:trPr>
        <w:tc>
          <w:tcPr>
            <w:tcW w:w="2933" w:type="dxa"/>
            <w:tcBorders>
              <w:top w:val="single" w:sz="12" w:space="0" w:color="000000"/>
              <w:left w:val="single" w:sz="12" w:space="0" w:color="000000"/>
              <w:bottom w:val="single" w:sz="12" w:space="0" w:color="000000"/>
              <w:right w:val="single" w:sz="12" w:space="0" w:color="000000"/>
            </w:tcBorders>
            <w:vAlign w:val="center"/>
          </w:tcPr>
          <w:p w14:paraId="5B466B39" w14:textId="77777777" w:rsidR="007A2C14" w:rsidRDefault="007A2C14">
            <w:pPr>
              <w:ind w:left="151"/>
            </w:pPr>
            <w:r>
              <w:rPr>
                <w:rFonts w:ascii="Rockwell" w:eastAsia="Rockwell" w:hAnsi="Rockwell" w:cs="Rockwell"/>
                <w:b/>
                <w:sz w:val="17"/>
              </w:rPr>
              <w:t xml:space="preserve">Description </w:t>
            </w:r>
          </w:p>
        </w:tc>
        <w:tc>
          <w:tcPr>
            <w:tcW w:w="8554" w:type="dxa"/>
            <w:tcBorders>
              <w:top w:val="single" w:sz="12" w:space="0" w:color="000000"/>
              <w:left w:val="single" w:sz="12" w:space="0" w:color="000000"/>
              <w:bottom w:val="single" w:sz="12" w:space="0" w:color="000000"/>
              <w:right w:val="single" w:sz="12" w:space="0" w:color="000000"/>
            </w:tcBorders>
          </w:tcPr>
          <w:p w14:paraId="378C535B" w14:textId="77777777" w:rsidR="007A2C14" w:rsidRDefault="007A2C14">
            <w:pPr>
              <w:ind w:left="2"/>
            </w:pPr>
            <w:r>
              <w:rPr>
                <w:rFonts w:ascii="Rockwell" w:eastAsia="Rockwell" w:hAnsi="Rockwell" w:cs="Rockwell"/>
                <w:sz w:val="18"/>
              </w:rPr>
              <w:t xml:space="preserve">Provides instruction for speaking, listening, reading, writing, mathematics, decision-making and problem-solving skills that are necessary to participate in job-specific technical training. </w:t>
            </w:r>
          </w:p>
        </w:tc>
      </w:tr>
      <w:tr w:rsidR="007A2C14" w14:paraId="6D427305" w14:textId="77777777">
        <w:trPr>
          <w:trHeight w:val="446"/>
        </w:trPr>
        <w:tc>
          <w:tcPr>
            <w:tcW w:w="2933" w:type="dxa"/>
            <w:tcBorders>
              <w:top w:val="single" w:sz="12" w:space="0" w:color="000000"/>
              <w:left w:val="single" w:sz="12" w:space="0" w:color="000000"/>
              <w:bottom w:val="single" w:sz="12" w:space="0" w:color="000000"/>
              <w:right w:val="single" w:sz="12" w:space="0" w:color="000000"/>
            </w:tcBorders>
          </w:tcPr>
          <w:p w14:paraId="065138BB" w14:textId="77777777" w:rsidR="007A2C14" w:rsidRDefault="007A2C14">
            <w:pPr>
              <w:spacing w:after="13"/>
              <w:ind w:left="151"/>
            </w:pPr>
            <w:r>
              <w:rPr>
                <w:rFonts w:ascii="Rockwell" w:eastAsia="Rockwell" w:hAnsi="Rockwell" w:cs="Rockwell"/>
                <w:b/>
                <w:sz w:val="17"/>
              </w:rPr>
              <w:t xml:space="preserve">Course Noncredit Category </w:t>
            </w:r>
          </w:p>
          <w:p w14:paraId="74FA081E" w14:textId="77777777" w:rsidR="007A2C14" w:rsidRDefault="007A2C14">
            <w:pPr>
              <w:ind w:left="151"/>
            </w:pPr>
            <w:r>
              <w:rPr>
                <w:rFonts w:ascii="Rockwell" w:eastAsia="Rockwell" w:hAnsi="Rockwell" w:cs="Rockwell"/>
                <w:b/>
                <w:sz w:val="17"/>
              </w:rPr>
              <w:t>(MIS Data Element Code)</w:t>
            </w:r>
          </w:p>
        </w:tc>
        <w:tc>
          <w:tcPr>
            <w:tcW w:w="8554" w:type="dxa"/>
            <w:tcBorders>
              <w:top w:val="single" w:sz="12" w:space="0" w:color="000000"/>
              <w:left w:val="single" w:sz="12" w:space="0" w:color="000000"/>
              <w:bottom w:val="single" w:sz="12" w:space="0" w:color="000000"/>
              <w:right w:val="single" w:sz="12" w:space="0" w:color="000000"/>
            </w:tcBorders>
            <w:vAlign w:val="center"/>
          </w:tcPr>
          <w:p w14:paraId="37164ADB" w14:textId="77777777" w:rsidR="007A2C14" w:rsidRDefault="007A2C14">
            <w:pPr>
              <w:ind w:left="86"/>
              <w:jc w:val="center"/>
            </w:pPr>
            <w:r>
              <w:rPr>
                <w:rFonts w:ascii="Rockwell" w:eastAsia="Rockwell" w:hAnsi="Rockwell" w:cs="Rockwell"/>
                <w:b/>
                <w:sz w:val="17"/>
              </w:rPr>
              <w:t>CB22 = J</w:t>
            </w:r>
          </w:p>
        </w:tc>
      </w:tr>
      <w:tr w:rsidR="007A2C14" w14:paraId="78ED2F93" w14:textId="77777777">
        <w:trPr>
          <w:trHeight w:val="883"/>
        </w:trPr>
        <w:tc>
          <w:tcPr>
            <w:tcW w:w="2933" w:type="dxa"/>
            <w:tcBorders>
              <w:top w:val="single" w:sz="12" w:space="0" w:color="000000"/>
              <w:left w:val="single" w:sz="12" w:space="0" w:color="000000"/>
              <w:bottom w:val="single" w:sz="12" w:space="0" w:color="000000"/>
              <w:right w:val="single" w:sz="12" w:space="0" w:color="000000"/>
            </w:tcBorders>
          </w:tcPr>
          <w:p w14:paraId="29438140" w14:textId="77777777" w:rsidR="007A2C14" w:rsidRDefault="007A2C14">
            <w:pPr>
              <w:spacing w:after="8"/>
              <w:ind w:left="151"/>
            </w:pPr>
            <w:r>
              <w:rPr>
                <w:rFonts w:ascii="Rockwell" w:eastAsia="Rockwell" w:hAnsi="Rockwell" w:cs="Rockwell"/>
                <w:b/>
                <w:sz w:val="17"/>
              </w:rPr>
              <w:t xml:space="preserve">Valid T.O.P. Codes </w:t>
            </w:r>
          </w:p>
          <w:p w14:paraId="1DC24699" w14:textId="77777777" w:rsidR="007A2C14" w:rsidRDefault="007A2C14">
            <w:pPr>
              <w:ind w:left="151"/>
            </w:pPr>
            <w:r>
              <w:rPr>
                <w:rFonts w:ascii="Rockwell" w:eastAsia="Rockwell" w:hAnsi="Rockwell" w:cs="Rockwell"/>
                <w:b/>
                <w:sz w:val="17"/>
              </w:rPr>
              <w:t>(Taxonomy of Programs)</w:t>
            </w:r>
          </w:p>
        </w:tc>
        <w:tc>
          <w:tcPr>
            <w:tcW w:w="8554" w:type="dxa"/>
            <w:tcBorders>
              <w:top w:val="single" w:sz="12" w:space="0" w:color="000000"/>
              <w:left w:val="single" w:sz="12" w:space="0" w:color="000000"/>
              <w:bottom w:val="single" w:sz="12" w:space="0" w:color="000000"/>
              <w:right w:val="single" w:sz="12" w:space="0" w:color="000000"/>
            </w:tcBorders>
          </w:tcPr>
          <w:p w14:paraId="411B26F6" w14:textId="77777777" w:rsidR="007A2C14" w:rsidRDefault="007A2C14">
            <w:pPr>
              <w:spacing w:line="270" w:lineRule="auto"/>
              <w:ind w:right="5805"/>
            </w:pPr>
            <w:r>
              <w:rPr>
                <w:rFonts w:ascii="Rockwell" w:eastAsia="Rockwell" w:hAnsi="Rockwell" w:cs="Rockwell"/>
                <w:b/>
                <w:sz w:val="17"/>
              </w:rPr>
              <w:t>Any VOCATIONAL TOP code or:</w:t>
            </w:r>
          </w:p>
          <w:p w14:paraId="49B27ADE" w14:textId="77777777" w:rsidR="007A2C14" w:rsidRDefault="007A2C14">
            <w:pPr>
              <w:spacing w:after="13"/>
            </w:pPr>
            <w:r>
              <w:rPr>
                <w:rFonts w:ascii="Rockwell" w:eastAsia="Rockwell" w:hAnsi="Rockwell" w:cs="Rockwell"/>
                <w:b/>
                <w:sz w:val="17"/>
              </w:rPr>
              <w:t xml:space="preserve">4930.10, 4930.11, </w:t>
            </w:r>
          </w:p>
          <w:p w14:paraId="5F2065C5" w14:textId="77777777" w:rsidR="007A2C14" w:rsidRDefault="007A2C14">
            <w:r>
              <w:rPr>
                <w:rFonts w:ascii="Rockwell" w:eastAsia="Rockwell" w:hAnsi="Rockwell" w:cs="Rockwell"/>
                <w:b/>
                <w:sz w:val="17"/>
              </w:rPr>
              <w:t>4930.12, 4930.13, 4930.72 } “49” -Interdisciplinary Studies</w:t>
            </w:r>
          </w:p>
        </w:tc>
      </w:tr>
    </w:tbl>
    <w:p w14:paraId="3E4701A7" w14:textId="77777777" w:rsidR="007A2C14" w:rsidRDefault="007A2C14"/>
    <w:p w14:paraId="74AE0804" w14:textId="77777777" w:rsidR="007A2C14" w:rsidRDefault="007A2C14" w:rsidP="001E37F2">
      <w:pPr>
        <w:pStyle w:val="NoSpacing"/>
        <w:rPr>
          <w:rFonts w:ascii="Arial" w:hAnsi="Arial" w:cs="Arial"/>
          <w:color w:val="000000"/>
        </w:rPr>
      </w:pPr>
    </w:p>
    <w:p w14:paraId="628A6333" w14:textId="77777777" w:rsidR="007A2C14" w:rsidRDefault="007A2C14" w:rsidP="001E37F2">
      <w:pPr>
        <w:pStyle w:val="NoSpacing"/>
      </w:pPr>
    </w:p>
    <w:p w14:paraId="298D7148" w14:textId="77777777" w:rsidR="00114008" w:rsidRDefault="00114008" w:rsidP="001E37F2">
      <w:pPr>
        <w:pStyle w:val="NoSpacing"/>
      </w:pPr>
    </w:p>
    <w:p w14:paraId="323FAB14" w14:textId="77777777" w:rsidR="00114008" w:rsidRDefault="00114008" w:rsidP="001E37F2">
      <w:pPr>
        <w:pStyle w:val="NoSpacing"/>
      </w:pPr>
    </w:p>
    <w:p w14:paraId="4F92E286" w14:textId="77777777" w:rsidR="00114008" w:rsidRDefault="00114008" w:rsidP="001E37F2">
      <w:pPr>
        <w:pStyle w:val="NoSpacing"/>
      </w:pPr>
    </w:p>
    <w:p w14:paraId="51091ABA" w14:textId="77777777" w:rsidR="00114008" w:rsidRDefault="00114008" w:rsidP="001E37F2">
      <w:pPr>
        <w:pStyle w:val="NoSpacing"/>
      </w:pPr>
    </w:p>
    <w:p w14:paraId="6553288F" w14:textId="77777777" w:rsidR="00114008" w:rsidRDefault="00114008" w:rsidP="001E37F2">
      <w:pPr>
        <w:pStyle w:val="NoSpacing"/>
      </w:pPr>
    </w:p>
    <w:p w14:paraId="4247F1BB" w14:textId="77777777" w:rsidR="00114008" w:rsidRDefault="00114008" w:rsidP="001E37F2">
      <w:pPr>
        <w:pStyle w:val="NoSpacing"/>
      </w:pPr>
    </w:p>
    <w:p w14:paraId="5D116F78" w14:textId="77777777" w:rsidR="00114008" w:rsidRDefault="00114008" w:rsidP="001E37F2">
      <w:pPr>
        <w:pStyle w:val="NoSpacing"/>
      </w:pPr>
    </w:p>
    <w:p w14:paraId="00EE34F3" w14:textId="77777777" w:rsidR="00114008" w:rsidRDefault="00114008" w:rsidP="001E37F2">
      <w:pPr>
        <w:pStyle w:val="NoSpacing"/>
      </w:pPr>
    </w:p>
    <w:p w14:paraId="4D720666" w14:textId="77777777" w:rsidR="00114008" w:rsidRDefault="00114008" w:rsidP="001E37F2">
      <w:pPr>
        <w:pStyle w:val="NoSpacing"/>
      </w:pPr>
    </w:p>
    <w:p w14:paraId="2A6C52C5" w14:textId="77777777" w:rsidR="00114008" w:rsidRDefault="00114008" w:rsidP="001E37F2">
      <w:pPr>
        <w:pStyle w:val="NoSpacing"/>
      </w:pPr>
    </w:p>
    <w:p w14:paraId="18B01B19" w14:textId="77777777" w:rsidR="00114008" w:rsidRDefault="00114008" w:rsidP="001E37F2">
      <w:pPr>
        <w:pStyle w:val="NoSpacing"/>
      </w:pPr>
    </w:p>
    <w:p w14:paraId="370C4528" w14:textId="77777777" w:rsidR="00114008" w:rsidRDefault="00114008" w:rsidP="001E37F2">
      <w:pPr>
        <w:pStyle w:val="NoSpacing"/>
      </w:pPr>
    </w:p>
    <w:p w14:paraId="6CC5D669" w14:textId="77777777" w:rsidR="00114008" w:rsidRDefault="00114008" w:rsidP="001E37F2">
      <w:pPr>
        <w:pStyle w:val="NoSpacing"/>
      </w:pPr>
    </w:p>
    <w:p w14:paraId="7CBF73E6" w14:textId="77777777" w:rsidR="00114008" w:rsidRDefault="00114008" w:rsidP="001E37F2">
      <w:pPr>
        <w:pStyle w:val="NoSpacing"/>
      </w:pPr>
    </w:p>
    <w:p w14:paraId="57CE4533" w14:textId="77777777" w:rsidR="00114008" w:rsidRDefault="00114008" w:rsidP="001E37F2">
      <w:pPr>
        <w:pStyle w:val="NoSpacing"/>
      </w:pPr>
    </w:p>
    <w:p w14:paraId="1F419F1B" w14:textId="77777777" w:rsidR="00114008" w:rsidRDefault="00114008" w:rsidP="001E37F2">
      <w:pPr>
        <w:pStyle w:val="NoSpacing"/>
      </w:pPr>
    </w:p>
    <w:p w14:paraId="33817FAA" w14:textId="77777777" w:rsidR="00114008" w:rsidRDefault="00114008" w:rsidP="001E37F2">
      <w:pPr>
        <w:pStyle w:val="NoSpacing"/>
      </w:pPr>
    </w:p>
    <w:p w14:paraId="0A0B60B9" w14:textId="77777777" w:rsidR="00114008" w:rsidRDefault="00114008" w:rsidP="001E37F2">
      <w:pPr>
        <w:pStyle w:val="NoSpacing"/>
      </w:pPr>
    </w:p>
    <w:p w14:paraId="718A4304" w14:textId="77777777" w:rsidR="00114008" w:rsidRDefault="00114008" w:rsidP="001E37F2">
      <w:pPr>
        <w:pStyle w:val="NoSpacing"/>
      </w:pPr>
    </w:p>
    <w:p w14:paraId="6039D7ED" w14:textId="77777777" w:rsidR="00114008" w:rsidRDefault="00114008" w:rsidP="001E37F2">
      <w:pPr>
        <w:pStyle w:val="NoSpacing"/>
      </w:pPr>
    </w:p>
    <w:p w14:paraId="261D9975" w14:textId="77777777" w:rsidR="00114008" w:rsidRDefault="00114008" w:rsidP="001E37F2">
      <w:pPr>
        <w:pStyle w:val="NoSpacing"/>
      </w:pPr>
    </w:p>
    <w:p w14:paraId="5894E8BB" w14:textId="77777777" w:rsidR="00114008" w:rsidRDefault="00114008" w:rsidP="001E37F2">
      <w:pPr>
        <w:pStyle w:val="NoSpacing"/>
      </w:pPr>
    </w:p>
    <w:p w14:paraId="63B135DB" w14:textId="77777777" w:rsidR="00114008" w:rsidRDefault="00114008" w:rsidP="001E37F2">
      <w:pPr>
        <w:pStyle w:val="NoSpacing"/>
      </w:pPr>
    </w:p>
    <w:p w14:paraId="206C104A" w14:textId="77777777" w:rsidR="00114008" w:rsidRDefault="00114008" w:rsidP="001E37F2">
      <w:pPr>
        <w:pStyle w:val="NoSpacing"/>
      </w:pPr>
    </w:p>
    <w:p w14:paraId="6CB9B8C7" w14:textId="77777777" w:rsidR="00114008" w:rsidRDefault="00114008" w:rsidP="001E37F2">
      <w:pPr>
        <w:pStyle w:val="NoSpacing"/>
      </w:pPr>
    </w:p>
    <w:p w14:paraId="7C4C2A3F" w14:textId="77777777" w:rsidR="00DB66A6" w:rsidRDefault="00DB66A6" w:rsidP="00701591">
      <w:pPr>
        <w:pStyle w:val="NoSpacing"/>
        <w:jc w:val="center"/>
        <w:rPr>
          <w:rFonts w:ascii="Arial" w:hAnsi="Arial" w:cs="Arial"/>
          <w:b/>
          <w:sz w:val="28"/>
          <w:szCs w:val="28"/>
        </w:rPr>
      </w:pPr>
    </w:p>
    <w:p w14:paraId="10FDAD19" w14:textId="390994C5" w:rsidR="00DB66A6" w:rsidRDefault="00DB66A6" w:rsidP="00F25392">
      <w:pPr>
        <w:pStyle w:val="Heading2"/>
      </w:pPr>
      <w:bookmarkStart w:id="9" w:name="_PCCD_Unites/Hours_Chart"/>
      <w:bookmarkStart w:id="10" w:name="PCCDUnitesHoursChart"/>
      <w:bookmarkEnd w:id="9"/>
      <w:r>
        <w:t xml:space="preserve">PCCD </w:t>
      </w:r>
      <w:r w:rsidR="00F25392" w:rsidRPr="00F25392">
        <w:t>Hours and Units</w:t>
      </w:r>
      <w:r>
        <w:t xml:space="preserve"> Chart</w:t>
      </w:r>
      <w:bookmarkEnd w:id="10"/>
    </w:p>
    <w:p w14:paraId="298B3ACB" w14:textId="77777777" w:rsidR="006E4A03" w:rsidRDefault="006E4A03" w:rsidP="00701591">
      <w:pPr>
        <w:pStyle w:val="NoSpacing"/>
        <w:jc w:val="center"/>
        <w:rPr>
          <w:rFonts w:ascii="Arial" w:hAnsi="Arial" w:cs="Arial"/>
          <w:b/>
          <w:sz w:val="28"/>
          <w:szCs w:val="28"/>
        </w:rPr>
      </w:pPr>
    </w:p>
    <w:p w14:paraId="570D94C4" w14:textId="77777777" w:rsidR="006E4A03" w:rsidRDefault="006E4A03">
      <w:pPr>
        <w:spacing w:after="0"/>
        <w:ind w:left="-1440" w:right="1106"/>
      </w:pPr>
    </w:p>
    <w:tbl>
      <w:tblPr>
        <w:tblStyle w:val="TableGrid0"/>
        <w:tblW w:w="8676" w:type="dxa"/>
        <w:jc w:val="center"/>
        <w:tblInd w:w="0" w:type="dxa"/>
        <w:tblCellMar>
          <w:right w:w="29" w:type="dxa"/>
        </w:tblCellMar>
        <w:tblLook w:val="04A0" w:firstRow="1" w:lastRow="0" w:firstColumn="1" w:lastColumn="0" w:noHBand="0" w:noVBand="1"/>
        <w:tblCaption w:val="PCCD Unites/Hours Chart"/>
      </w:tblPr>
      <w:tblGrid>
        <w:gridCol w:w="1350"/>
        <w:gridCol w:w="994"/>
        <w:gridCol w:w="994"/>
        <w:gridCol w:w="1178"/>
        <w:gridCol w:w="994"/>
        <w:gridCol w:w="994"/>
        <w:gridCol w:w="919"/>
        <w:gridCol w:w="1253"/>
      </w:tblGrid>
      <w:tr w:rsidR="00C14D65" w14:paraId="22C3E87C" w14:textId="77777777" w:rsidTr="00701591">
        <w:trPr>
          <w:trHeight w:val="910"/>
          <w:jc w:val="center"/>
        </w:trPr>
        <w:tc>
          <w:tcPr>
            <w:tcW w:w="2344" w:type="dxa"/>
            <w:gridSpan w:val="2"/>
            <w:tcBorders>
              <w:top w:val="single" w:sz="15" w:space="0" w:color="000000"/>
              <w:left w:val="single" w:sz="15" w:space="0" w:color="000000"/>
              <w:bottom w:val="single" w:sz="8" w:space="0" w:color="000000"/>
              <w:right w:val="nil"/>
            </w:tcBorders>
          </w:tcPr>
          <w:p w14:paraId="3F1105BC" w14:textId="77777777" w:rsidR="00C14D65" w:rsidRDefault="00C14D65"/>
        </w:tc>
        <w:tc>
          <w:tcPr>
            <w:tcW w:w="4160" w:type="dxa"/>
            <w:gridSpan w:val="4"/>
            <w:tcBorders>
              <w:top w:val="single" w:sz="15" w:space="0" w:color="000000"/>
              <w:left w:val="nil"/>
              <w:bottom w:val="single" w:sz="8" w:space="0" w:color="000000"/>
              <w:right w:val="nil"/>
            </w:tcBorders>
            <w:vAlign w:val="center"/>
          </w:tcPr>
          <w:p w14:paraId="227E5911" w14:textId="70E65559" w:rsidR="00C14D65" w:rsidRDefault="00C14D65">
            <w:pPr>
              <w:ind w:left="415"/>
              <w:rPr>
                <w:rFonts w:ascii="Calibri" w:eastAsia="Calibri" w:hAnsi="Calibri" w:cs="Calibri"/>
                <w:b/>
                <w:sz w:val="32"/>
              </w:rPr>
            </w:pPr>
            <w:r>
              <w:rPr>
                <w:rFonts w:ascii="Calibri" w:eastAsia="Calibri" w:hAnsi="Calibri" w:cs="Calibri"/>
                <w:b/>
                <w:sz w:val="32"/>
              </w:rPr>
              <w:t xml:space="preserve">PCCD </w:t>
            </w:r>
            <w:r w:rsidR="000421E1">
              <w:rPr>
                <w:b/>
                <w:bCs/>
                <w:sz w:val="36"/>
                <w:szCs w:val="36"/>
              </w:rPr>
              <w:t xml:space="preserve">Hours and Units </w:t>
            </w:r>
            <w:r>
              <w:rPr>
                <w:rFonts w:ascii="Calibri" w:eastAsia="Calibri" w:hAnsi="Calibri" w:cs="Calibri"/>
                <w:b/>
                <w:sz w:val="32"/>
              </w:rPr>
              <w:t>Table</w:t>
            </w:r>
          </w:p>
          <w:p w14:paraId="0B15D1AB" w14:textId="522BAFAC" w:rsidR="00905FA1" w:rsidRPr="00701591" w:rsidRDefault="00905FA1">
            <w:pPr>
              <w:ind w:left="415"/>
              <w:rPr>
                <w:sz w:val="28"/>
                <w:szCs w:val="28"/>
              </w:rPr>
            </w:pPr>
            <w:r w:rsidRPr="00701591">
              <w:rPr>
                <w:rFonts w:ascii="Calibri" w:eastAsia="Calibri" w:hAnsi="Calibri" w:cs="Calibri"/>
                <w:b/>
                <w:sz w:val="28"/>
                <w:szCs w:val="28"/>
              </w:rPr>
              <w:t>Term</w:t>
            </w:r>
            <w:r w:rsidR="000017D4" w:rsidRPr="00701591">
              <w:rPr>
                <w:rFonts w:ascii="Calibri" w:eastAsia="Calibri" w:hAnsi="Calibri" w:cs="Calibri"/>
                <w:b/>
                <w:sz w:val="28"/>
                <w:szCs w:val="28"/>
              </w:rPr>
              <w:t xml:space="preserve"> Length</w:t>
            </w:r>
            <w:r w:rsidRPr="00701591">
              <w:rPr>
                <w:rFonts w:ascii="Calibri" w:eastAsia="Calibri" w:hAnsi="Calibri" w:cs="Calibri"/>
                <w:b/>
                <w:sz w:val="28"/>
                <w:szCs w:val="28"/>
              </w:rPr>
              <w:t xml:space="preserve"> = 17.5 Weeks</w:t>
            </w:r>
          </w:p>
        </w:tc>
        <w:tc>
          <w:tcPr>
            <w:tcW w:w="2172" w:type="dxa"/>
            <w:gridSpan w:val="2"/>
            <w:tcBorders>
              <w:top w:val="single" w:sz="15" w:space="0" w:color="000000"/>
              <w:left w:val="nil"/>
              <w:bottom w:val="single" w:sz="8" w:space="0" w:color="000000"/>
              <w:right w:val="single" w:sz="15" w:space="0" w:color="000000"/>
            </w:tcBorders>
          </w:tcPr>
          <w:p w14:paraId="69D81C55" w14:textId="77777777" w:rsidR="00C14D65" w:rsidRDefault="00C14D65"/>
        </w:tc>
      </w:tr>
      <w:tr w:rsidR="006D5C78" w14:paraId="5BF43820" w14:textId="77777777" w:rsidTr="00701591">
        <w:trPr>
          <w:trHeight w:val="1066"/>
          <w:jc w:val="center"/>
        </w:trPr>
        <w:tc>
          <w:tcPr>
            <w:tcW w:w="1350" w:type="dxa"/>
            <w:tcBorders>
              <w:top w:val="single" w:sz="8" w:space="0" w:color="000000"/>
              <w:left w:val="single" w:sz="15" w:space="0" w:color="000000"/>
              <w:bottom w:val="single" w:sz="8" w:space="0" w:color="000000"/>
              <w:right w:val="single" w:sz="8" w:space="0" w:color="000000"/>
            </w:tcBorders>
            <w:shd w:val="clear" w:color="auto" w:fill="DBDBDC"/>
            <w:vAlign w:val="center"/>
          </w:tcPr>
          <w:p w14:paraId="50BA9D56" w14:textId="77777777" w:rsidR="006D5C78" w:rsidRDefault="006D5C78">
            <w:pPr>
              <w:ind w:right="6"/>
              <w:jc w:val="center"/>
            </w:pPr>
            <w:r>
              <w:rPr>
                <w:rFonts w:ascii="Calibri" w:eastAsia="Calibri" w:hAnsi="Calibri" w:cs="Calibri"/>
                <w:b/>
                <w:i/>
              </w:rPr>
              <w:t>Lecture</w:t>
            </w:r>
          </w:p>
        </w:tc>
        <w:tc>
          <w:tcPr>
            <w:tcW w:w="994" w:type="dxa"/>
            <w:tcBorders>
              <w:top w:val="single" w:sz="8" w:space="0" w:color="000000"/>
              <w:left w:val="single" w:sz="8" w:space="0" w:color="000000"/>
              <w:bottom w:val="single" w:sz="8" w:space="0" w:color="000000"/>
              <w:right w:val="nil"/>
            </w:tcBorders>
            <w:shd w:val="clear" w:color="auto" w:fill="FFCC66"/>
          </w:tcPr>
          <w:p w14:paraId="2232C03D" w14:textId="77777777" w:rsidR="006D5C78" w:rsidRDefault="006D5C78"/>
        </w:tc>
        <w:tc>
          <w:tcPr>
            <w:tcW w:w="2172" w:type="dxa"/>
            <w:gridSpan w:val="2"/>
            <w:tcBorders>
              <w:top w:val="single" w:sz="8" w:space="0" w:color="000000"/>
              <w:left w:val="nil"/>
              <w:bottom w:val="single" w:sz="8" w:space="0" w:color="000000"/>
              <w:right w:val="single" w:sz="8" w:space="0" w:color="000000"/>
            </w:tcBorders>
            <w:shd w:val="clear" w:color="auto" w:fill="FFCC66"/>
            <w:vAlign w:val="center"/>
          </w:tcPr>
          <w:p w14:paraId="1005AF64" w14:textId="6806C9A2" w:rsidR="006D5C78" w:rsidRDefault="00905FA1">
            <w:pPr>
              <w:ind w:left="12"/>
            </w:pPr>
            <w:r>
              <w:rPr>
                <w:rFonts w:ascii="Calibri" w:eastAsia="Calibri" w:hAnsi="Calibri" w:cs="Calibri"/>
                <w:b/>
                <w:i/>
              </w:rPr>
              <w:t xml:space="preserve">        </w:t>
            </w:r>
            <w:r w:rsidR="006D5C78">
              <w:rPr>
                <w:rFonts w:ascii="Calibri" w:eastAsia="Calibri" w:hAnsi="Calibri" w:cs="Calibri"/>
                <w:b/>
                <w:i/>
              </w:rPr>
              <w:t>52.5 = 1 unit</w:t>
            </w:r>
          </w:p>
        </w:tc>
        <w:tc>
          <w:tcPr>
            <w:tcW w:w="994" w:type="dxa"/>
            <w:tcBorders>
              <w:top w:val="single" w:sz="8" w:space="0" w:color="000000"/>
              <w:left w:val="single" w:sz="8" w:space="0" w:color="000000"/>
              <w:bottom w:val="single" w:sz="8" w:space="0" w:color="000000"/>
              <w:right w:val="single" w:sz="8" w:space="0" w:color="000000"/>
            </w:tcBorders>
            <w:shd w:val="clear" w:color="auto" w:fill="DBDBDC"/>
          </w:tcPr>
          <w:p w14:paraId="452650E4" w14:textId="77777777" w:rsidR="006D5C78" w:rsidRDefault="006D5C78">
            <w:pPr>
              <w:ind w:left="38"/>
            </w:pPr>
            <w:r>
              <w:rPr>
                <w:rFonts w:ascii="Calibri" w:eastAsia="Calibri" w:hAnsi="Calibri" w:cs="Calibri"/>
                <w:b/>
                <w:i/>
              </w:rPr>
              <w:t xml:space="preserve">Lab, </w:t>
            </w:r>
          </w:p>
          <w:p w14:paraId="69FA1231" w14:textId="77777777" w:rsidR="006D5C78" w:rsidRDefault="006D5C78">
            <w:pPr>
              <w:ind w:left="38"/>
            </w:pPr>
            <w:r>
              <w:rPr>
                <w:rFonts w:ascii="Calibri" w:eastAsia="Calibri" w:hAnsi="Calibri" w:cs="Calibri"/>
                <w:b/>
                <w:i/>
              </w:rPr>
              <w:t>Clinical, Activity, etc.</w:t>
            </w:r>
          </w:p>
        </w:tc>
        <w:tc>
          <w:tcPr>
            <w:tcW w:w="994" w:type="dxa"/>
            <w:tcBorders>
              <w:top w:val="single" w:sz="8" w:space="0" w:color="000000"/>
              <w:left w:val="single" w:sz="8" w:space="0" w:color="000000"/>
              <w:bottom w:val="single" w:sz="8" w:space="0" w:color="000000"/>
              <w:right w:val="nil"/>
            </w:tcBorders>
            <w:shd w:val="clear" w:color="auto" w:fill="FFCC66"/>
          </w:tcPr>
          <w:p w14:paraId="3998DA10" w14:textId="77777777" w:rsidR="006D5C78" w:rsidRDefault="006D5C78"/>
        </w:tc>
        <w:tc>
          <w:tcPr>
            <w:tcW w:w="2172" w:type="dxa"/>
            <w:gridSpan w:val="2"/>
            <w:tcBorders>
              <w:top w:val="single" w:sz="8" w:space="0" w:color="000000"/>
              <w:left w:val="nil"/>
              <w:bottom w:val="single" w:sz="8" w:space="0" w:color="000000"/>
              <w:right w:val="single" w:sz="15" w:space="0" w:color="000000"/>
            </w:tcBorders>
            <w:shd w:val="clear" w:color="auto" w:fill="FFCC66"/>
            <w:vAlign w:val="center"/>
          </w:tcPr>
          <w:p w14:paraId="4BF9ABF7" w14:textId="67722EE8" w:rsidR="006D5C78" w:rsidRDefault="00905FA1">
            <w:pPr>
              <w:ind w:left="12"/>
            </w:pPr>
            <w:r>
              <w:rPr>
                <w:rFonts w:ascii="Calibri" w:eastAsia="Calibri" w:hAnsi="Calibri" w:cs="Calibri"/>
                <w:b/>
                <w:i/>
              </w:rPr>
              <w:t xml:space="preserve">       </w:t>
            </w:r>
            <w:r w:rsidR="006D5C78">
              <w:rPr>
                <w:rFonts w:ascii="Calibri" w:eastAsia="Calibri" w:hAnsi="Calibri" w:cs="Calibri"/>
                <w:b/>
                <w:i/>
              </w:rPr>
              <w:t>52.5 = 1 unit</w:t>
            </w:r>
          </w:p>
          <w:p w14:paraId="684FE43F" w14:textId="38DB3128" w:rsidR="006D5C78" w:rsidRDefault="006D5C78">
            <w:pPr>
              <w:ind w:left="-108"/>
            </w:pPr>
            <w:r>
              <w:rPr>
                <w:rFonts w:ascii="Calibri" w:eastAsia="Calibri" w:hAnsi="Calibri" w:cs="Calibri"/>
                <w:b/>
                <w:i/>
              </w:rPr>
              <w:t>n</w:t>
            </w:r>
          </w:p>
        </w:tc>
      </w:tr>
      <w:tr w:rsidR="006E4A03" w14:paraId="4A1D8AA9" w14:textId="77777777" w:rsidTr="00701591">
        <w:trPr>
          <w:trHeight w:val="1210"/>
          <w:jc w:val="center"/>
        </w:trPr>
        <w:tc>
          <w:tcPr>
            <w:tcW w:w="1350" w:type="dxa"/>
            <w:tcBorders>
              <w:top w:val="single" w:sz="8" w:space="0" w:color="000000"/>
              <w:left w:val="single" w:sz="15" w:space="0" w:color="000000"/>
              <w:bottom w:val="single" w:sz="8" w:space="0" w:color="000000"/>
              <w:right w:val="single" w:sz="8" w:space="0" w:color="000000"/>
            </w:tcBorders>
            <w:shd w:val="clear" w:color="auto" w:fill="F2F2F2"/>
            <w:vAlign w:val="center"/>
          </w:tcPr>
          <w:p w14:paraId="431A0B67" w14:textId="77777777" w:rsidR="006E4A03" w:rsidRDefault="006E4A03">
            <w:pPr>
              <w:ind w:left="34"/>
              <w:jc w:val="center"/>
            </w:pPr>
            <w:r>
              <w:rPr>
                <w:rFonts w:ascii="Calibri" w:eastAsia="Calibri" w:hAnsi="Calibri" w:cs="Calibri"/>
                <w:b/>
                <w:sz w:val="20"/>
              </w:rPr>
              <w:t>Units</w:t>
            </w:r>
          </w:p>
        </w:tc>
        <w:tc>
          <w:tcPr>
            <w:tcW w:w="994" w:type="dxa"/>
            <w:tcBorders>
              <w:top w:val="single" w:sz="8" w:space="0" w:color="000000"/>
              <w:left w:val="single" w:sz="8" w:space="0" w:color="000000"/>
              <w:bottom w:val="single" w:sz="8" w:space="0" w:color="000000"/>
              <w:right w:val="single" w:sz="8" w:space="0" w:color="000000"/>
            </w:tcBorders>
            <w:shd w:val="clear" w:color="auto" w:fill="D7E3BB"/>
          </w:tcPr>
          <w:p w14:paraId="593437D9" w14:textId="27FD2E6C" w:rsidR="006E4A03" w:rsidRDefault="006E4A03">
            <w:pPr>
              <w:ind w:left="283"/>
            </w:pPr>
            <w:r>
              <w:rPr>
                <w:noProof/>
              </w:rPr>
              <mc:AlternateContent>
                <mc:Choice Requires="wpg">
                  <w:drawing>
                    <wp:inline distT="0" distB="0" distL="0" distR="0" wp14:anchorId="6B248104" wp14:editId="72767035">
                      <wp:extent cx="291907" cy="437018"/>
                      <wp:effectExtent l="0" t="0" r="0" b="0"/>
                      <wp:docPr id="7687" name="Group 7687"/>
                      <wp:cNvGraphicFramePr/>
                      <a:graphic xmlns:a="http://schemas.openxmlformats.org/drawingml/2006/main">
                        <a:graphicData uri="http://schemas.microsoft.com/office/word/2010/wordprocessingGroup">
                          <wpg:wgp>
                            <wpg:cNvGrpSpPr/>
                            <wpg:grpSpPr>
                              <a:xfrm>
                                <a:off x="0" y="0"/>
                                <a:ext cx="291907" cy="437018"/>
                                <a:chOff x="0" y="0"/>
                                <a:chExt cx="291907" cy="437018"/>
                              </a:xfrm>
                            </wpg:grpSpPr>
                            <wps:wsp>
                              <wps:cNvPr id="324" name="Rectangle 324"/>
                              <wps:cNvSpPr/>
                              <wps:spPr>
                                <a:xfrm rot="-5399999">
                                  <a:off x="-204938" y="60723"/>
                                  <a:ext cx="581233" cy="171356"/>
                                </a:xfrm>
                                <a:prstGeom prst="rect">
                                  <a:avLst/>
                                </a:prstGeom>
                                <a:ln>
                                  <a:noFill/>
                                </a:ln>
                              </wps:spPr>
                              <wps:txbx>
                                <w:txbxContent>
                                  <w:p w14:paraId="1E68BB4E" w14:textId="77777777" w:rsidR="00D77A14" w:rsidRDefault="00D77A14">
                                    <w:r>
                                      <w:rPr>
                                        <w:rFonts w:ascii="Calibri" w:eastAsia="Calibri" w:hAnsi="Calibri" w:cs="Calibri"/>
                                        <w:b/>
                                        <w:sz w:val="20"/>
                                      </w:rPr>
                                      <w:t xml:space="preserve">Contact </w:t>
                                    </w:r>
                                  </w:p>
                                </w:txbxContent>
                              </wps:txbx>
                              <wps:bodyPr horzOverflow="overflow" vert="horz" lIns="0" tIns="0" rIns="0" bIns="0" rtlCol="0">
                                <a:noAutofit/>
                              </wps:bodyPr>
                            </wps:wsp>
                            <wps:wsp>
                              <wps:cNvPr id="325" name="Rectangle 325"/>
                              <wps:cNvSpPr/>
                              <wps:spPr>
                                <a:xfrm rot="-5399999">
                                  <a:off x="40404" y="94230"/>
                                  <a:ext cx="416683" cy="171356"/>
                                </a:xfrm>
                                <a:prstGeom prst="rect">
                                  <a:avLst/>
                                </a:prstGeom>
                                <a:ln>
                                  <a:noFill/>
                                </a:ln>
                              </wps:spPr>
                              <wps:txbx>
                                <w:txbxContent>
                                  <w:p w14:paraId="48740DB3" w14:textId="77777777" w:rsidR="00D77A14" w:rsidRDefault="00D77A14">
                                    <w:r>
                                      <w:rPr>
                                        <w:rFonts w:ascii="Calibri" w:eastAsia="Calibri" w:hAnsi="Calibri" w:cs="Calibri"/>
                                        <w:b/>
                                        <w:sz w:val="20"/>
                                      </w:rPr>
                                      <w:t>Hours</w:t>
                                    </w:r>
                                  </w:p>
                                </w:txbxContent>
                              </wps:txbx>
                              <wps:bodyPr horzOverflow="overflow" vert="horz" lIns="0" tIns="0" rIns="0" bIns="0" rtlCol="0">
                                <a:noAutofit/>
                              </wps:bodyPr>
                            </wps:wsp>
                          </wpg:wgp>
                        </a:graphicData>
                      </a:graphic>
                    </wp:inline>
                  </w:drawing>
                </mc:Choice>
                <mc:Fallback>
                  <w:pict>
                    <v:group w14:anchorId="6B248104" id="Group 7687" o:spid="_x0000_s1028" style="width:23pt;height:34.4pt;mso-position-horizontal-relative:char;mso-position-vertical-relative:line" coordsize="291907,437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">
                      <v:rect id="Rectangle 324" o:spid="_x0000_s1029" style="position:absolute;left:-204938;top:60723;width:581233;height:17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" filled="f" stroked="f">
                        <v:textbox inset="0,0,0,0">
                          <w:txbxContent>
                            <w:p w14:paraId="1E68BB4E" w14:textId="77777777" w:rsidR="00D77A14" w:rsidRDefault="00D77A14">
                              <w:r>
                                <w:rPr>
                                  <w:rFonts w:ascii="Calibri" w:eastAsia="Calibri" w:hAnsi="Calibri" w:cs="Calibri"/>
                                  <w:b/>
                                  <w:sz w:val="20"/>
                                </w:rPr>
                                <w:t xml:space="preserve">Contact </w:t>
                              </w:r>
                            </w:p>
                          </w:txbxContent>
                        </v:textbox>
                      </v:rect>
                      <v:rect id="Rectangle 325" o:spid="_x0000_s1030" style="position:absolute;left:40404;top:94230;width:416683;height:17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" filled="f" stroked="f">
                        <v:textbox inset="0,0,0,0">
                          <w:txbxContent>
                            <w:p w14:paraId="48740DB3" w14:textId="77777777" w:rsidR="00D77A14" w:rsidRDefault="00D77A14">
                              <w:r>
                                <w:rPr>
                                  <w:rFonts w:ascii="Calibri" w:eastAsia="Calibri" w:hAnsi="Calibri" w:cs="Calibri"/>
                                  <w:b/>
                                  <w:sz w:val="20"/>
                                </w:rPr>
                                <w:t>Hours</w:t>
                              </w:r>
                            </w:p>
                          </w:txbxContent>
                        </v:textbox>
                      </v:rect>
                      <w10:anchorlock/>
                    </v:group>
                  </w:pict>
                </mc:Fallback>
              </mc:AlternateContent>
            </w:r>
          </w:p>
        </w:tc>
        <w:tc>
          <w:tcPr>
            <w:tcW w:w="994" w:type="dxa"/>
            <w:tcBorders>
              <w:top w:val="single" w:sz="8" w:space="0" w:color="000000"/>
              <w:left w:val="single" w:sz="8" w:space="0" w:color="000000"/>
              <w:bottom w:val="single" w:sz="8" w:space="0" w:color="000000"/>
              <w:right w:val="single" w:sz="8" w:space="0" w:color="000000"/>
            </w:tcBorders>
            <w:shd w:val="clear" w:color="auto" w:fill="D7E3BB"/>
          </w:tcPr>
          <w:p w14:paraId="434F59F9" w14:textId="32571604" w:rsidR="006E4A03" w:rsidRDefault="006E4A03">
            <w:pPr>
              <w:ind w:left="283"/>
            </w:pPr>
            <w:r>
              <w:rPr>
                <w:noProof/>
              </w:rPr>
              <mc:AlternateContent>
                <mc:Choice Requires="wpg">
                  <w:drawing>
                    <wp:inline distT="0" distB="0" distL="0" distR="0" wp14:anchorId="44BBA7E6" wp14:editId="6E250C20">
                      <wp:extent cx="291907" cy="613815"/>
                      <wp:effectExtent l="0" t="0" r="0" b="0"/>
                      <wp:docPr id="7691" name="Group 7691"/>
                      <wp:cNvGraphicFramePr/>
                      <a:graphic xmlns:a="http://schemas.openxmlformats.org/drawingml/2006/main">
                        <a:graphicData uri="http://schemas.microsoft.com/office/word/2010/wordprocessingGroup">
                          <wpg:wgp>
                            <wpg:cNvGrpSpPr/>
                            <wpg:grpSpPr>
                              <a:xfrm>
                                <a:off x="0" y="0"/>
                                <a:ext cx="291907" cy="613815"/>
                                <a:chOff x="0" y="0"/>
                                <a:chExt cx="291907" cy="613815"/>
                              </a:xfrm>
                            </wpg:grpSpPr>
                            <wps:wsp>
                              <wps:cNvPr id="322" name="Rectangle 322"/>
                              <wps:cNvSpPr/>
                              <wps:spPr>
                                <a:xfrm rot="-5399999">
                                  <a:off x="-322508" y="119950"/>
                                  <a:ext cx="816374" cy="171356"/>
                                </a:xfrm>
                                <a:prstGeom prst="rect">
                                  <a:avLst/>
                                </a:prstGeom>
                                <a:ln>
                                  <a:noFill/>
                                </a:ln>
                              </wps:spPr>
                              <wps:txbx>
                                <w:txbxContent>
                                  <w:p w14:paraId="21E7AF87" w14:textId="77777777" w:rsidR="00D77A14" w:rsidRDefault="00D77A14">
                                    <w:r>
                                      <w:rPr>
                                        <w:rFonts w:ascii="Calibri" w:eastAsia="Calibri" w:hAnsi="Calibri" w:cs="Calibri"/>
                                        <w:b/>
                                        <w:sz w:val="20"/>
                                      </w:rPr>
                                      <w:t xml:space="preserve">Homework </w:t>
                                    </w:r>
                                  </w:p>
                                </w:txbxContent>
                              </wps:txbx>
                              <wps:bodyPr horzOverflow="overflow" vert="horz" lIns="0" tIns="0" rIns="0" bIns="0" rtlCol="0">
                                <a:noAutofit/>
                              </wps:bodyPr>
                            </wps:wsp>
                            <wps:wsp>
                              <wps:cNvPr id="323" name="Rectangle 323"/>
                              <wps:cNvSpPr/>
                              <wps:spPr>
                                <a:xfrm rot="-5399999">
                                  <a:off x="40405" y="182635"/>
                                  <a:ext cx="416683" cy="171356"/>
                                </a:xfrm>
                                <a:prstGeom prst="rect">
                                  <a:avLst/>
                                </a:prstGeom>
                                <a:ln>
                                  <a:noFill/>
                                </a:ln>
                              </wps:spPr>
                              <wps:txbx>
                                <w:txbxContent>
                                  <w:p w14:paraId="16CE4E3F" w14:textId="77777777" w:rsidR="00D77A14" w:rsidRDefault="00D77A14">
                                    <w:r>
                                      <w:rPr>
                                        <w:rFonts w:ascii="Calibri" w:eastAsia="Calibri" w:hAnsi="Calibri" w:cs="Calibri"/>
                                        <w:b/>
                                        <w:sz w:val="20"/>
                                      </w:rPr>
                                      <w:t>Hours</w:t>
                                    </w:r>
                                  </w:p>
                                </w:txbxContent>
                              </wps:txbx>
                              <wps:bodyPr horzOverflow="overflow" vert="horz" lIns="0" tIns="0" rIns="0" bIns="0" rtlCol="0">
                                <a:noAutofit/>
                              </wps:bodyPr>
                            </wps:wsp>
                          </wpg:wgp>
                        </a:graphicData>
                      </a:graphic>
                    </wp:inline>
                  </w:drawing>
                </mc:Choice>
                <mc:Fallback>
                  <w:pict>
                    <v:group w14:anchorId="44BBA7E6" id="Group 7691" o:spid="_x0000_s1031" style="width:23pt;height:48.35pt;mso-position-horizontal-relative:char;mso-position-vertical-relative:line" coordsize="2919,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">
                      <v:rect id="Rectangle 322" o:spid="_x0000_s1032" style="position:absolute;left:-3225;top:1200;width:8163;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" filled="f" stroked="f">
                        <v:textbox inset="0,0,0,0">
                          <w:txbxContent>
                            <w:p w14:paraId="21E7AF87" w14:textId="77777777" w:rsidR="00D77A14" w:rsidRDefault="00D77A14">
                              <w:r>
                                <w:rPr>
                                  <w:rFonts w:ascii="Calibri" w:eastAsia="Calibri" w:hAnsi="Calibri" w:cs="Calibri"/>
                                  <w:b/>
                                  <w:sz w:val="20"/>
                                </w:rPr>
                                <w:t xml:space="preserve">Homework </w:t>
                              </w:r>
                            </w:p>
                          </w:txbxContent>
                        </v:textbox>
                      </v:rect>
                      <v:rect id="Rectangle 323" o:spid="_x0000_s1033" style="position:absolute;left:403;top:1826;width:4167;height:17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" filled="f" stroked="f">
                        <v:textbox inset="0,0,0,0">
                          <w:txbxContent>
                            <w:p w14:paraId="16CE4E3F" w14:textId="77777777" w:rsidR="00D77A14" w:rsidRDefault="00D77A14">
                              <w:r>
                                <w:rPr>
                                  <w:rFonts w:ascii="Calibri" w:eastAsia="Calibri" w:hAnsi="Calibri" w:cs="Calibri"/>
                                  <w:b/>
                                  <w:sz w:val="20"/>
                                </w:rPr>
                                <w:t>Hours</w:t>
                              </w:r>
                            </w:p>
                          </w:txbxContent>
                        </v:textbox>
                      </v:rect>
                      <w10:anchorlock/>
                    </v:group>
                  </w:pict>
                </mc:Fallback>
              </mc:AlternateContent>
            </w:r>
          </w:p>
        </w:tc>
        <w:tc>
          <w:tcPr>
            <w:tcW w:w="1178" w:type="dxa"/>
            <w:tcBorders>
              <w:top w:val="single" w:sz="8" w:space="0" w:color="000000"/>
              <w:left w:val="single" w:sz="8" w:space="0" w:color="000000"/>
              <w:bottom w:val="single" w:sz="8" w:space="0" w:color="000000"/>
              <w:right w:val="single" w:sz="8" w:space="0" w:color="000000"/>
            </w:tcBorders>
            <w:shd w:val="clear" w:color="auto" w:fill="D7E3BB"/>
          </w:tcPr>
          <w:p w14:paraId="563B6CA3" w14:textId="44C61181" w:rsidR="006E4A03" w:rsidRDefault="006E4A03">
            <w:pPr>
              <w:ind w:left="415"/>
            </w:pPr>
            <w:r>
              <w:rPr>
                <w:noProof/>
              </w:rPr>
              <mc:AlternateContent>
                <mc:Choice Requires="wpg">
                  <w:drawing>
                    <wp:inline distT="0" distB="0" distL="0" distR="0" wp14:anchorId="1E4F2535" wp14:editId="5D532636">
                      <wp:extent cx="454975" cy="743710"/>
                      <wp:effectExtent l="0" t="0" r="0" b="0"/>
                      <wp:docPr id="7695" name="Group 7695"/>
                      <wp:cNvGraphicFramePr/>
                      <a:graphic xmlns:a="http://schemas.openxmlformats.org/drawingml/2006/main">
                        <a:graphicData uri="http://schemas.microsoft.com/office/word/2010/wordprocessingGroup">
                          <wpg:wgp>
                            <wpg:cNvGrpSpPr/>
                            <wpg:grpSpPr>
                              <a:xfrm>
                                <a:off x="0" y="0"/>
                                <a:ext cx="454975" cy="743710"/>
                                <a:chOff x="0" y="0"/>
                                <a:chExt cx="454975" cy="743710"/>
                              </a:xfrm>
                            </wpg:grpSpPr>
                            <wps:wsp>
                              <wps:cNvPr id="305" name="Rectangle 305"/>
                              <wps:cNvSpPr/>
                              <wps:spPr>
                                <a:xfrm rot="-5399999">
                                  <a:off x="-408888" y="163465"/>
                                  <a:ext cx="989134" cy="171356"/>
                                </a:xfrm>
                                <a:prstGeom prst="rect">
                                  <a:avLst/>
                                </a:prstGeom>
                                <a:ln>
                                  <a:noFill/>
                                </a:ln>
                              </wps:spPr>
                              <wps:txbx>
                                <w:txbxContent>
                                  <w:p w14:paraId="29536251" w14:textId="77777777" w:rsidR="00D77A14" w:rsidRDefault="00D77A14">
                                    <w:r>
                                      <w:rPr>
                                        <w:rFonts w:ascii="Calibri" w:eastAsia="Calibri" w:hAnsi="Calibri" w:cs="Calibri"/>
                                        <w:b/>
                                        <w:sz w:val="20"/>
                                      </w:rPr>
                                      <w:t xml:space="preserve">Total Student </w:t>
                                    </w:r>
                                  </w:p>
                                </w:txbxContent>
                              </wps:txbx>
                              <wps:bodyPr horzOverflow="overflow" vert="horz" lIns="0" tIns="0" rIns="0" bIns="0" rtlCol="0">
                                <a:noAutofit/>
                              </wps:bodyPr>
                            </wps:wsp>
                            <wps:wsp>
                              <wps:cNvPr id="306" name="Rectangle 306"/>
                              <wps:cNvSpPr/>
                              <wps:spPr>
                                <a:xfrm rot="-5399999">
                                  <a:off x="-71227" y="206994"/>
                                  <a:ext cx="639947" cy="171356"/>
                                </a:xfrm>
                                <a:prstGeom prst="rect">
                                  <a:avLst/>
                                </a:prstGeom>
                                <a:ln>
                                  <a:noFill/>
                                </a:ln>
                              </wps:spPr>
                              <wps:txbx>
                                <w:txbxContent>
                                  <w:p w14:paraId="43C25478" w14:textId="77777777" w:rsidR="00D77A14" w:rsidRDefault="00D77A14">
                                    <w:r>
                                      <w:rPr>
                                        <w:rFonts w:ascii="Calibri" w:eastAsia="Calibri" w:hAnsi="Calibri" w:cs="Calibri"/>
                                        <w:b/>
                                        <w:sz w:val="20"/>
                                      </w:rPr>
                                      <w:t xml:space="preserve">Learning </w:t>
                                    </w:r>
                                  </w:p>
                                </w:txbxContent>
                              </wps:txbx>
                              <wps:bodyPr horzOverflow="overflow" vert="horz" lIns="0" tIns="0" rIns="0" bIns="0" rtlCol="0">
                                <a:noAutofit/>
                              </wps:bodyPr>
                            </wps:wsp>
                            <wps:wsp>
                              <wps:cNvPr id="307" name="Rectangle 307"/>
                              <wps:cNvSpPr/>
                              <wps:spPr>
                                <a:xfrm rot="-5399999">
                                  <a:off x="203473" y="248522"/>
                                  <a:ext cx="416683" cy="171356"/>
                                </a:xfrm>
                                <a:prstGeom prst="rect">
                                  <a:avLst/>
                                </a:prstGeom>
                                <a:ln>
                                  <a:noFill/>
                                </a:ln>
                              </wps:spPr>
                              <wps:txbx>
                                <w:txbxContent>
                                  <w:p w14:paraId="5F16D98C" w14:textId="77777777" w:rsidR="00D77A14" w:rsidRDefault="00D77A14">
                                    <w:r>
                                      <w:rPr>
                                        <w:rFonts w:ascii="Calibri" w:eastAsia="Calibri" w:hAnsi="Calibri" w:cs="Calibri"/>
                                        <w:b/>
                                        <w:sz w:val="20"/>
                                      </w:rPr>
                                      <w:t>Hours</w:t>
                                    </w:r>
                                  </w:p>
                                </w:txbxContent>
                              </wps:txbx>
                              <wps:bodyPr horzOverflow="overflow" vert="horz" lIns="0" tIns="0" rIns="0" bIns="0" rtlCol="0">
                                <a:noAutofit/>
                              </wps:bodyPr>
                            </wps:wsp>
                          </wpg:wgp>
                        </a:graphicData>
                      </a:graphic>
                    </wp:inline>
                  </w:drawing>
                </mc:Choice>
                <mc:Fallback>
                  <w:pict>
                    <v:group w14:anchorId="1E4F2535" id="Group 7695" o:spid="_x0000_s1034" style="width:35.8pt;height:58.55pt;mso-position-horizontal-relative:char;mso-position-vertical-relative:line" coordsize="4549,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">
                      <v:rect id="Rectangle 305" o:spid="_x0000_s1035" style="position:absolute;left:-4089;top:1635;width:9891;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" filled="f" stroked="f">
                        <v:textbox inset="0,0,0,0">
                          <w:txbxContent>
                            <w:p w14:paraId="29536251" w14:textId="77777777" w:rsidR="00D77A14" w:rsidRDefault="00D77A14">
                              <w:r>
                                <w:rPr>
                                  <w:rFonts w:ascii="Calibri" w:eastAsia="Calibri" w:hAnsi="Calibri" w:cs="Calibri"/>
                                  <w:b/>
                                  <w:sz w:val="20"/>
                                </w:rPr>
                                <w:t xml:space="preserve">Total Student </w:t>
                              </w:r>
                            </w:p>
                          </w:txbxContent>
                        </v:textbox>
                      </v:rect>
                      <v:rect id="Rectangle 306" o:spid="_x0000_s1036" style="position:absolute;left:-713;top:2070;width:6399;height:17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" filled="f" stroked="f">
                        <v:textbox inset="0,0,0,0">
                          <w:txbxContent>
                            <w:p w14:paraId="43C25478" w14:textId="77777777" w:rsidR="00D77A14" w:rsidRDefault="00D77A14">
                              <w:r>
                                <w:rPr>
                                  <w:rFonts w:ascii="Calibri" w:eastAsia="Calibri" w:hAnsi="Calibri" w:cs="Calibri"/>
                                  <w:b/>
                                  <w:sz w:val="20"/>
                                </w:rPr>
                                <w:t xml:space="preserve">Learning </w:t>
                              </w:r>
                            </w:p>
                          </w:txbxContent>
                        </v:textbox>
                      </v:rect>
                      <v:rect id="Rectangle 307" o:spid="_x0000_s1037" style="position:absolute;left:2034;top:2485;width:4167;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" filled="f" stroked="f">
                        <v:textbox inset="0,0,0,0">
                          <w:txbxContent>
                            <w:p w14:paraId="5F16D98C" w14:textId="77777777" w:rsidR="00D77A14" w:rsidRDefault="00D77A14">
                              <w:r>
                                <w:rPr>
                                  <w:rFonts w:ascii="Calibri" w:eastAsia="Calibri" w:hAnsi="Calibri" w:cs="Calibri"/>
                                  <w:b/>
                                  <w:sz w:val="20"/>
                                </w:rPr>
                                <w:t>Hours</w:t>
                              </w:r>
                            </w:p>
                          </w:txbxContent>
                        </v:textbox>
                      </v:rect>
                      <w10:anchorlock/>
                    </v:group>
                  </w:pict>
                </mc:Fallback>
              </mc:AlternateContent>
            </w:r>
          </w:p>
        </w:tc>
        <w:tc>
          <w:tcPr>
            <w:tcW w:w="99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0C3987C" w14:textId="77777777" w:rsidR="006E4A03" w:rsidRDefault="006E4A03">
            <w:pPr>
              <w:ind w:left="36"/>
              <w:jc w:val="center"/>
            </w:pPr>
            <w:r>
              <w:rPr>
                <w:rFonts w:ascii="Calibri" w:eastAsia="Calibri" w:hAnsi="Calibri" w:cs="Calibri"/>
                <w:b/>
                <w:sz w:val="20"/>
              </w:rPr>
              <w:t>Units</w:t>
            </w:r>
          </w:p>
        </w:tc>
        <w:tc>
          <w:tcPr>
            <w:tcW w:w="994" w:type="dxa"/>
            <w:tcBorders>
              <w:top w:val="single" w:sz="8" w:space="0" w:color="000000"/>
              <w:left w:val="single" w:sz="8" w:space="0" w:color="000000"/>
              <w:bottom w:val="single" w:sz="8" w:space="0" w:color="000000"/>
              <w:right w:val="single" w:sz="8" w:space="0" w:color="000000"/>
            </w:tcBorders>
            <w:shd w:val="clear" w:color="auto" w:fill="D7E3BB"/>
          </w:tcPr>
          <w:p w14:paraId="2ABD9CC6" w14:textId="77A5493D" w:rsidR="006E4A03" w:rsidRDefault="006E4A03">
            <w:pPr>
              <w:ind w:left="283"/>
            </w:pPr>
            <w:r>
              <w:rPr>
                <w:noProof/>
              </w:rPr>
              <mc:AlternateContent>
                <mc:Choice Requires="wpg">
                  <w:drawing>
                    <wp:inline distT="0" distB="0" distL="0" distR="0" wp14:anchorId="59EDDC27" wp14:editId="1523ABA6">
                      <wp:extent cx="291907" cy="437018"/>
                      <wp:effectExtent l="0" t="0" r="0" b="0"/>
                      <wp:docPr id="7706" name="Group 7706"/>
                      <wp:cNvGraphicFramePr/>
                      <a:graphic xmlns:a="http://schemas.openxmlformats.org/drawingml/2006/main">
                        <a:graphicData uri="http://schemas.microsoft.com/office/word/2010/wordprocessingGroup">
                          <wpg:wgp>
                            <wpg:cNvGrpSpPr/>
                            <wpg:grpSpPr>
                              <a:xfrm>
                                <a:off x="0" y="0"/>
                                <a:ext cx="291907" cy="437018"/>
                                <a:chOff x="0" y="0"/>
                                <a:chExt cx="291907" cy="437018"/>
                              </a:xfrm>
                            </wpg:grpSpPr>
                            <wps:wsp>
                              <wps:cNvPr id="316" name="Rectangle 316"/>
                              <wps:cNvSpPr/>
                              <wps:spPr>
                                <a:xfrm rot="-5399999">
                                  <a:off x="-204938" y="60723"/>
                                  <a:ext cx="581233" cy="171356"/>
                                </a:xfrm>
                                <a:prstGeom prst="rect">
                                  <a:avLst/>
                                </a:prstGeom>
                                <a:ln>
                                  <a:noFill/>
                                </a:ln>
                              </wps:spPr>
                              <wps:txbx>
                                <w:txbxContent>
                                  <w:p w14:paraId="6E4D98D0" w14:textId="77777777" w:rsidR="00D77A14" w:rsidRDefault="00D77A14">
                                    <w:r>
                                      <w:rPr>
                                        <w:rFonts w:ascii="Calibri" w:eastAsia="Calibri" w:hAnsi="Calibri" w:cs="Calibri"/>
                                        <w:b/>
                                        <w:sz w:val="20"/>
                                      </w:rPr>
                                      <w:t xml:space="preserve">Contact </w:t>
                                    </w:r>
                                  </w:p>
                                </w:txbxContent>
                              </wps:txbx>
                              <wps:bodyPr horzOverflow="overflow" vert="horz" lIns="0" tIns="0" rIns="0" bIns="0" rtlCol="0">
                                <a:noAutofit/>
                              </wps:bodyPr>
                            </wps:wsp>
                            <wps:wsp>
                              <wps:cNvPr id="317" name="Rectangle 317"/>
                              <wps:cNvSpPr/>
                              <wps:spPr>
                                <a:xfrm rot="-5399999">
                                  <a:off x="40405" y="94230"/>
                                  <a:ext cx="416683" cy="171356"/>
                                </a:xfrm>
                                <a:prstGeom prst="rect">
                                  <a:avLst/>
                                </a:prstGeom>
                                <a:ln>
                                  <a:noFill/>
                                </a:ln>
                              </wps:spPr>
                              <wps:txbx>
                                <w:txbxContent>
                                  <w:p w14:paraId="512FD0D1" w14:textId="77777777" w:rsidR="00D77A14" w:rsidRDefault="00D77A14">
                                    <w:r>
                                      <w:rPr>
                                        <w:rFonts w:ascii="Calibri" w:eastAsia="Calibri" w:hAnsi="Calibri" w:cs="Calibri"/>
                                        <w:b/>
                                        <w:sz w:val="20"/>
                                      </w:rPr>
                                      <w:t>Hours</w:t>
                                    </w:r>
                                  </w:p>
                                </w:txbxContent>
                              </wps:txbx>
                              <wps:bodyPr horzOverflow="overflow" vert="horz" lIns="0" tIns="0" rIns="0" bIns="0" rtlCol="0">
                                <a:noAutofit/>
                              </wps:bodyPr>
                            </wps:wsp>
                          </wpg:wgp>
                        </a:graphicData>
                      </a:graphic>
                    </wp:inline>
                  </w:drawing>
                </mc:Choice>
                <mc:Fallback>
                  <w:pict>
                    <v:group w14:anchorId="59EDDC27" id="Group 7706" o:spid="_x0000_s1038" style="width:23pt;height:34.4pt;mso-position-horizontal-relative:char;mso-position-vertical-relative:line" coordsize="291907,437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">
                      <v:rect id="Rectangle 316" o:spid="_x0000_s1039" style="position:absolute;left:-204938;top:60723;width:581233;height:17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" filled="f" stroked="f">
                        <v:textbox inset="0,0,0,0">
                          <w:txbxContent>
                            <w:p w14:paraId="6E4D98D0" w14:textId="77777777" w:rsidR="00D77A14" w:rsidRDefault="00D77A14">
                              <w:r>
                                <w:rPr>
                                  <w:rFonts w:ascii="Calibri" w:eastAsia="Calibri" w:hAnsi="Calibri" w:cs="Calibri"/>
                                  <w:b/>
                                  <w:sz w:val="20"/>
                                </w:rPr>
                                <w:t xml:space="preserve">Contact </w:t>
                              </w:r>
                            </w:p>
                          </w:txbxContent>
                        </v:textbox>
                      </v:rect>
                      <v:rect id="Rectangle 317" o:spid="_x0000_s1040" style="position:absolute;left:40405;top:94230;width:416683;height:171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" filled="f" stroked="f">
                        <v:textbox inset="0,0,0,0">
                          <w:txbxContent>
                            <w:p w14:paraId="512FD0D1" w14:textId="77777777" w:rsidR="00D77A14" w:rsidRDefault="00D77A14">
                              <w:r>
                                <w:rPr>
                                  <w:rFonts w:ascii="Calibri" w:eastAsia="Calibri" w:hAnsi="Calibri" w:cs="Calibri"/>
                                  <w:b/>
                                  <w:sz w:val="20"/>
                                </w:rPr>
                                <w:t>Hours</w:t>
                              </w:r>
                            </w:p>
                          </w:txbxContent>
                        </v:textbox>
                      </v:rect>
                      <w10:anchorlock/>
                    </v:group>
                  </w:pict>
                </mc:Fallback>
              </mc:AlternateContent>
            </w:r>
          </w:p>
        </w:tc>
        <w:tc>
          <w:tcPr>
            <w:tcW w:w="919" w:type="dxa"/>
            <w:tcBorders>
              <w:top w:val="single" w:sz="8" w:space="0" w:color="000000"/>
              <w:left w:val="single" w:sz="8" w:space="0" w:color="000000"/>
              <w:bottom w:val="single" w:sz="8" w:space="0" w:color="000000"/>
              <w:right w:val="single" w:sz="8" w:space="0" w:color="000000"/>
            </w:tcBorders>
            <w:shd w:val="clear" w:color="auto" w:fill="D7E3BB"/>
          </w:tcPr>
          <w:p w14:paraId="47341598" w14:textId="0591ED8D" w:rsidR="006E4A03" w:rsidRDefault="006E4A03">
            <w:pPr>
              <w:ind w:left="283"/>
            </w:pPr>
            <w:r>
              <w:rPr>
                <w:noProof/>
              </w:rPr>
              <mc:AlternateContent>
                <mc:Choice Requires="wpg">
                  <w:drawing>
                    <wp:inline distT="0" distB="0" distL="0" distR="0" wp14:anchorId="147CACDD" wp14:editId="0E005E8C">
                      <wp:extent cx="291907" cy="613815"/>
                      <wp:effectExtent l="0" t="0" r="0" b="0"/>
                      <wp:docPr id="7710" name="Group 7710"/>
                      <wp:cNvGraphicFramePr/>
                      <a:graphic xmlns:a="http://schemas.openxmlformats.org/drawingml/2006/main">
                        <a:graphicData uri="http://schemas.microsoft.com/office/word/2010/wordprocessingGroup">
                          <wpg:wgp>
                            <wpg:cNvGrpSpPr/>
                            <wpg:grpSpPr>
                              <a:xfrm>
                                <a:off x="0" y="0"/>
                                <a:ext cx="291907" cy="613815"/>
                                <a:chOff x="0" y="0"/>
                                <a:chExt cx="291907" cy="613815"/>
                              </a:xfrm>
                            </wpg:grpSpPr>
                            <wps:wsp>
                              <wps:cNvPr id="318" name="Rectangle 318"/>
                              <wps:cNvSpPr/>
                              <wps:spPr>
                                <a:xfrm rot="-5399999">
                                  <a:off x="-322508" y="119950"/>
                                  <a:ext cx="816374" cy="171356"/>
                                </a:xfrm>
                                <a:prstGeom prst="rect">
                                  <a:avLst/>
                                </a:prstGeom>
                                <a:ln>
                                  <a:noFill/>
                                </a:ln>
                              </wps:spPr>
                              <wps:txbx>
                                <w:txbxContent>
                                  <w:p w14:paraId="445BB83F" w14:textId="77777777" w:rsidR="00D77A14" w:rsidRDefault="00D77A14">
                                    <w:r>
                                      <w:rPr>
                                        <w:rFonts w:ascii="Calibri" w:eastAsia="Calibri" w:hAnsi="Calibri" w:cs="Calibri"/>
                                        <w:b/>
                                        <w:sz w:val="20"/>
                                      </w:rPr>
                                      <w:t xml:space="preserve">Homework </w:t>
                                    </w:r>
                                  </w:p>
                                </w:txbxContent>
                              </wps:txbx>
                              <wps:bodyPr horzOverflow="overflow" vert="horz" lIns="0" tIns="0" rIns="0" bIns="0" rtlCol="0">
                                <a:noAutofit/>
                              </wps:bodyPr>
                            </wps:wsp>
                            <wps:wsp>
                              <wps:cNvPr id="319" name="Rectangle 319"/>
                              <wps:cNvSpPr/>
                              <wps:spPr>
                                <a:xfrm rot="-5399999">
                                  <a:off x="40404" y="182635"/>
                                  <a:ext cx="416683" cy="171356"/>
                                </a:xfrm>
                                <a:prstGeom prst="rect">
                                  <a:avLst/>
                                </a:prstGeom>
                                <a:ln>
                                  <a:noFill/>
                                </a:ln>
                              </wps:spPr>
                              <wps:txbx>
                                <w:txbxContent>
                                  <w:p w14:paraId="6A168264" w14:textId="77777777" w:rsidR="00D77A14" w:rsidRDefault="00D77A14">
                                    <w:r>
                                      <w:rPr>
                                        <w:rFonts w:ascii="Calibri" w:eastAsia="Calibri" w:hAnsi="Calibri" w:cs="Calibri"/>
                                        <w:b/>
                                        <w:sz w:val="20"/>
                                      </w:rPr>
                                      <w:t>Hours</w:t>
                                    </w:r>
                                  </w:p>
                                </w:txbxContent>
                              </wps:txbx>
                              <wps:bodyPr horzOverflow="overflow" vert="horz" lIns="0" tIns="0" rIns="0" bIns="0" rtlCol="0">
                                <a:noAutofit/>
                              </wps:bodyPr>
                            </wps:wsp>
                          </wpg:wgp>
                        </a:graphicData>
                      </a:graphic>
                    </wp:inline>
                  </w:drawing>
                </mc:Choice>
                <mc:Fallback>
                  <w:pict>
                    <v:group w14:anchorId="147CACDD" id="Group 7710" o:spid="_x0000_s1041" style="width:23pt;height:48.35pt;mso-position-horizontal-relative:char;mso-position-vertical-relative:line" coordsize="2919,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">
                      <v:rect id="Rectangle 318" o:spid="_x0000_s1042" style="position:absolute;left:-3225;top:1200;width:8163;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" filled="f" stroked="f">
                        <v:textbox inset="0,0,0,0">
                          <w:txbxContent>
                            <w:p w14:paraId="445BB83F" w14:textId="77777777" w:rsidR="00D77A14" w:rsidRDefault="00D77A14">
                              <w:r>
                                <w:rPr>
                                  <w:rFonts w:ascii="Calibri" w:eastAsia="Calibri" w:hAnsi="Calibri" w:cs="Calibri"/>
                                  <w:b/>
                                  <w:sz w:val="20"/>
                                </w:rPr>
                                <w:t xml:space="preserve">Homework </w:t>
                              </w:r>
                            </w:p>
                          </w:txbxContent>
                        </v:textbox>
                      </v:rect>
                      <v:rect id="Rectangle 319" o:spid="_x0000_s1043" style="position:absolute;left:403;top:1826;width:4167;height:17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" filled="f" stroked="f">
                        <v:textbox inset="0,0,0,0">
                          <w:txbxContent>
                            <w:p w14:paraId="6A168264" w14:textId="77777777" w:rsidR="00D77A14" w:rsidRDefault="00D77A14">
                              <w:r>
                                <w:rPr>
                                  <w:rFonts w:ascii="Calibri" w:eastAsia="Calibri" w:hAnsi="Calibri" w:cs="Calibri"/>
                                  <w:b/>
                                  <w:sz w:val="20"/>
                                </w:rPr>
                                <w:t>Hours</w:t>
                              </w:r>
                            </w:p>
                          </w:txbxContent>
                        </v:textbox>
                      </v:rect>
                      <w10:anchorlock/>
                    </v:group>
                  </w:pict>
                </mc:Fallback>
              </mc:AlternateContent>
            </w:r>
          </w:p>
        </w:tc>
        <w:tc>
          <w:tcPr>
            <w:tcW w:w="1253" w:type="dxa"/>
            <w:tcBorders>
              <w:top w:val="single" w:sz="8" w:space="0" w:color="000000"/>
              <w:left w:val="single" w:sz="8" w:space="0" w:color="000000"/>
              <w:bottom w:val="single" w:sz="8" w:space="0" w:color="000000"/>
              <w:right w:val="single" w:sz="15" w:space="0" w:color="000000"/>
            </w:tcBorders>
            <w:shd w:val="clear" w:color="auto" w:fill="D7E3BB"/>
          </w:tcPr>
          <w:p w14:paraId="342D54DE" w14:textId="5738FA2A" w:rsidR="006E4A03" w:rsidRDefault="006E4A03">
            <w:pPr>
              <w:ind w:left="415"/>
            </w:pPr>
            <w:r>
              <w:rPr>
                <w:noProof/>
              </w:rPr>
              <mc:AlternateContent>
                <mc:Choice Requires="wpg">
                  <w:drawing>
                    <wp:inline distT="0" distB="0" distL="0" distR="0" wp14:anchorId="3F37E68B" wp14:editId="5E94397C">
                      <wp:extent cx="454975" cy="743710"/>
                      <wp:effectExtent l="0" t="0" r="0" b="0"/>
                      <wp:docPr id="7714" name="Group 7714"/>
                      <wp:cNvGraphicFramePr/>
                      <a:graphic xmlns:a="http://schemas.openxmlformats.org/drawingml/2006/main">
                        <a:graphicData uri="http://schemas.microsoft.com/office/word/2010/wordprocessingGroup">
                          <wpg:wgp>
                            <wpg:cNvGrpSpPr/>
                            <wpg:grpSpPr>
                              <a:xfrm>
                                <a:off x="0" y="0"/>
                                <a:ext cx="454975" cy="743710"/>
                                <a:chOff x="0" y="0"/>
                                <a:chExt cx="454975" cy="743710"/>
                              </a:xfrm>
                            </wpg:grpSpPr>
                            <wps:wsp>
                              <wps:cNvPr id="302" name="Rectangle 302"/>
                              <wps:cNvSpPr/>
                              <wps:spPr>
                                <a:xfrm rot="-5399999">
                                  <a:off x="-408888" y="163465"/>
                                  <a:ext cx="989134" cy="171356"/>
                                </a:xfrm>
                                <a:prstGeom prst="rect">
                                  <a:avLst/>
                                </a:prstGeom>
                                <a:ln>
                                  <a:noFill/>
                                </a:ln>
                              </wps:spPr>
                              <wps:txbx>
                                <w:txbxContent>
                                  <w:p w14:paraId="7ED924EF" w14:textId="77777777" w:rsidR="00D77A14" w:rsidRDefault="00D77A14">
                                    <w:r>
                                      <w:rPr>
                                        <w:rFonts w:ascii="Calibri" w:eastAsia="Calibri" w:hAnsi="Calibri" w:cs="Calibri"/>
                                        <w:b/>
                                        <w:sz w:val="20"/>
                                      </w:rPr>
                                      <w:t xml:space="preserve">Total Student </w:t>
                                    </w:r>
                                  </w:p>
                                </w:txbxContent>
                              </wps:txbx>
                              <wps:bodyPr horzOverflow="overflow" vert="horz" lIns="0" tIns="0" rIns="0" bIns="0" rtlCol="0">
                                <a:noAutofit/>
                              </wps:bodyPr>
                            </wps:wsp>
                            <wps:wsp>
                              <wps:cNvPr id="303" name="Rectangle 303"/>
                              <wps:cNvSpPr/>
                              <wps:spPr>
                                <a:xfrm rot="-5399999">
                                  <a:off x="-71226" y="206994"/>
                                  <a:ext cx="639947" cy="171356"/>
                                </a:xfrm>
                                <a:prstGeom prst="rect">
                                  <a:avLst/>
                                </a:prstGeom>
                                <a:ln>
                                  <a:noFill/>
                                </a:ln>
                              </wps:spPr>
                              <wps:txbx>
                                <w:txbxContent>
                                  <w:p w14:paraId="7F42CAE4" w14:textId="77777777" w:rsidR="00D77A14" w:rsidRDefault="00D77A14">
                                    <w:r>
                                      <w:rPr>
                                        <w:rFonts w:ascii="Calibri" w:eastAsia="Calibri" w:hAnsi="Calibri" w:cs="Calibri"/>
                                        <w:b/>
                                        <w:sz w:val="20"/>
                                      </w:rPr>
                                      <w:t xml:space="preserve">Learning </w:t>
                                    </w:r>
                                  </w:p>
                                </w:txbxContent>
                              </wps:txbx>
                              <wps:bodyPr horzOverflow="overflow" vert="horz" lIns="0" tIns="0" rIns="0" bIns="0" rtlCol="0">
                                <a:noAutofit/>
                              </wps:bodyPr>
                            </wps:wsp>
                            <wps:wsp>
                              <wps:cNvPr id="304" name="Rectangle 304"/>
                              <wps:cNvSpPr/>
                              <wps:spPr>
                                <a:xfrm rot="-5399999">
                                  <a:off x="203472" y="248522"/>
                                  <a:ext cx="416683" cy="171356"/>
                                </a:xfrm>
                                <a:prstGeom prst="rect">
                                  <a:avLst/>
                                </a:prstGeom>
                                <a:ln>
                                  <a:noFill/>
                                </a:ln>
                              </wps:spPr>
                              <wps:txbx>
                                <w:txbxContent>
                                  <w:p w14:paraId="69621D77" w14:textId="77777777" w:rsidR="00D77A14" w:rsidRDefault="00D77A14">
                                    <w:r>
                                      <w:rPr>
                                        <w:rFonts w:ascii="Calibri" w:eastAsia="Calibri" w:hAnsi="Calibri" w:cs="Calibri"/>
                                        <w:b/>
                                        <w:sz w:val="20"/>
                                      </w:rPr>
                                      <w:t>Hours</w:t>
                                    </w:r>
                                  </w:p>
                                </w:txbxContent>
                              </wps:txbx>
                              <wps:bodyPr horzOverflow="overflow" vert="horz" lIns="0" tIns="0" rIns="0" bIns="0" rtlCol="0">
                                <a:noAutofit/>
                              </wps:bodyPr>
                            </wps:wsp>
                          </wpg:wgp>
                        </a:graphicData>
                      </a:graphic>
                    </wp:inline>
                  </w:drawing>
                </mc:Choice>
                <mc:Fallback>
                  <w:pict>
                    <v:group w14:anchorId="3F37E68B" id="Group 7714" o:spid="_x0000_s1044" style="width:35.8pt;height:58.55pt;mso-position-horizontal-relative:char;mso-position-vertical-relative:line" coordsize="4549,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">
                      <v:rect id="Rectangle 302" o:spid="_x0000_s1045" style="position:absolute;left:-4089;top:1635;width:9891;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" filled="f" stroked="f">
                        <v:textbox inset="0,0,0,0">
                          <w:txbxContent>
                            <w:p w14:paraId="7ED924EF" w14:textId="77777777" w:rsidR="00D77A14" w:rsidRDefault="00D77A14">
                              <w:r>
                                <w:rPr>
                                  <w:rFonts w:ascii="Calibri" w:eastAsia="Calibri" w:hAnsi="Calibri" w:cs="Calibri"/>
                                  <w:b/>
                                  <w:sz w:val="20"/>
                                </w:rPr>
                                <w:t xml:space="preserve">Total Student </w:t>
                              </w:r>
                            </w:p>
                          </w:txbxContent>
                        </v:textbox>
                      </v:rect>
                      <v:rect id="Rectangle 303" o:spid="_x0000_s1046" style="position:absolute;left:-713;top:2070;width:6399;height:17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" filled="f" stroked="f">
                        <v:textbox inset="0,0,0,0">
                          <w:txbxContent>
                            <w:p w14:paraId="7F42CAE4" w14:textId="77777777" w:rsidR="00D77A14" w:rsidRDefault="00D77A14">
                              <w:r>
                                <w:rPr>
                                  <w:rFonts w:ascii="Calibri" w:eastAsia="Calibri" w:hAnsi="Calibri" w:cs="Calibri"/>
                                  <w:b/>
                                  <w:sz w:val="20"/>
                                </w:rPr>
                                <w:t xml:space="preserve">Learning </w:t>
                              </w:r>
                            </w:p>
                          </w:txbxContent>
                        </v:textbox>
                      </v:rect>
                      <v:rect id="Rectangle 304" o:spid="_x0000_s1047" style="position:absolute;left:2034;top:2485;width:4167;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" filled="f" stroked="f">
                        <v:textbox inset="0,0,0,0">
                          <w:txbxContent>
                            <w:p w14:paraId="69621D77" w14:textId="77777777" w:rsidR="00D77A14" w:rsidRDefault="00D77A14">
                              <w:r>
                                <w:rPr>
                                  <w:rFonts w:ascii="Calibri" w:eastAsia="Calibri" w:hAnsi="Calibri" w:cs="Calibri"/>
                                  <w:b/>
                                  <w:sz w:val="20"/>
                                </w:rPr>
                                <w:t>Hours</w:t>
                              </w:r>
                            </w:p>
                          </w:txbxContent>
                        </v:textbox>
                      </v:rect>
                      <w10:anchorlock/>
                    </v:group>
                  </w:pict>
                </mc:Fallback>
              </mc:AlternateContent>
            </w:r>
          </w:p>
        </w:tc>
      </w:tr>
      <w:tr w:rsidR="006E4A03" w14:paraId="086E4E6D"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6A5D5035" w14:textId="77777777" w:rsidR="006E4A03" w:rsidRDefault="006E4A03">
            <w:pPr>
              <w:jc w:val="right"/>
            </w:pPr>
            <w:r>
              <w:rPr>
                <w:rFonts w:ascii="Calibri" w:eastAsia="Calibri" w:hAnsi="Calibri" w:cs="Calibri"/>
                <w:b/>
                <w:sz w:val="20"/>
              </w:rPr>
              <w:t>0.5</w:t>
            </w:r>
          </w:p>
        </w:tc>
        <w:tc>
          <w:tcPr>
            <w:tcW w:w="994" w:type="dxa"/>
            <w:tcBorders>
              <w:top w:val="single" w:sz="8" w:space="0" w:color="000000"/>
              <w:left w:val="single" w:sz="8" w:space="0" w:color="000000"/>
              <w:bottom w:val="single" w:sz="8" w:space="0" w:color="000000"/>
              <w:right w:val="single" w:sz="8" w:space="0" w:color="000000"/>
            </w:tcBorders>
          </w:tcPr>
          <w:p w14:paraId="18DAE0CA" w14:textId="77777777" w:rsidR="006E4A03" w:rsidRDefault="006E4A03">
            <w:pPr>
              <w:ind w:left="36"/>
              <w:jc w:val="center"/>
            </w:pPr>
            <w:r>
              <w:rPr>
                <w:rFonts w:ascii="Calibri" w:eastAsia="Calibri" w:hAnsi="Calibri" w:cs="Calibri"/>
                <w:sz w:val="20"/>
              </w:rPr>
              <w:t>8.75</w:t>
            </w:r>
          </w:p>
        </w:tc>
        <w:tc>
          <w:tcPr>
            <w:tcW w:w="994" w:type="dxa"/>
            <w:tcBorders>
              <w:top w:val="single" w:sz="8" w:space="0" w:color="000000"/>
              <w:left w:val="single" w:sz="8" w:space="0" w:color="000000"/>
              <w:bottom w:val="single" w:sz="8" w:space="0" w:color="000000"/>
              <w:right w:val="single" w:sz="8" w:space="0" w:color="000000"/>
            </w:tcBorders>
          </w:tcPr>
          <w:p w14:paraId="1FEE6F90" w14:textId="77777777" w:rsidR="006E4A03" w:rsidRDefault="006E4A03">
            <w:pPr>
              <w:ind w:right="2"/>
              <w:jc w:val="center"/>
            </w:pPr>
            <w:r>
              <w:rPr>
                <w:rFonts w:ascii="Calibri" w:eastAsia="Calibri" w:hAnsi="Calibri" w:cs="Calibri"/>
                <w:i/>
                <w:sz w:val="20"/>
              </w:rPr>
              <w:t>17.5</w:t>
            </w:r>
          </w:p>
        </w:tc>
        <w:tc>
          <w:tcPr>
            <w:tcW w:w="1178" w:type="dxa"/>
            <w:tcBorders>
              <w:top w:val="single" w:sz="8" w:space="0" w:color="000000"/>
              <w:left w:val="single" w:sz="8" w:space="0" w:color="000000"/>
              <w:bottom w:val="single" w:sz="8" w:space="0" w:color="000000"/>
              <w:right w:val="single" w:sz="8" w:space="0" w:color="000000"/>
            </w:tcBorders>
          </w:tcPr>
          <w:p w14:paraId="193ABA69" w14:textId="77777777" w:rsidR="006E4A03" w:rsidRDefault="006E4A03">
            <w:pPr>
              <w:ind w:left="34"/>
              <w:jc w:val="center"/>
            </w:pPr>
            <w:r>
              <w:rPr>
                <w:rFonts w:ascii="Calibri" w:eastAsia="Calibri" w:hAnsi="Calibri" w:cs="Calibri"/>
                <w:sz w:val="20"/>
              </w:rPr>
              <w:t>26.25</w:t>
            </w:r>
          </w:p>
        </w:tc>
        <w:tc>
          <w:tcPr>
            <w:tcW w:w="994" w:type="dxa"/>
            <w:tcBorders>
              <w:top w:val="single" w:sz="8" w:space="0" w:color="000000"/>
              <w:left w:val="single" w:sz="8" w:space="0" w:color="000000"/>
              <w:bottom w:val="single" w:sz="8" w:space="0" w:color="000000"/>
              <w:right w:val="single" w:sz="8" w:space="0" w:color="000000"/>
            </w:tcBorders>
          </w:tcPr>
          <w:p w14:paraId="7D0E127A" w14:textId="77777777" w:rsidR="006E4A03" w:rsidRDefault="006E4A03">
            <w:pPr>
              <w:ind w:left="34"/>
              <w:jc w:val="center"/>
            </w:pPr>
            <w:r>
              <w:rPr>
                <w:rFonts w:ascii="Calibri" w:eastAsia="Calibri" w:hAnsi="Calibri" w:cs="Calibri"/>
                <w:b/>
                <w:sz w:val="20"/>
              </w:rPr>
              <w:t>0.5</w:t>
            </w:r>
          </w:p>
        </w:tc>
        <w:tc>
          <w:tcPr>
            <w:tcW w:w="994" w:type="dxa"/>
            <w:tcBorders>
              <w:top w:val="single" w:sz="8" w:space="0" w:color="000000"/>
              <w:left w:val="single" w:sz="8" w:space="0" w:color="000000"/>
              <w:bottom w:val="single" w:sz="8" w:space="0" w:color="000000"/>
              <w:right w:val="single" w:sz="8" w:space="0" w:color="000000"/>
            </w:tcBorders>
          </w:tcPr>
          <w:p w14:paraId="1FE7C556" w14:textId="77777777" w:rsidR="006E4A03" w:rsidRDefault="006E4A03">
            <w:pPr>
              <w:ind w:left="36"/>
              <w:jc w:val="center"/>
            </w:pPr>
            <w:r>
              <w:rPr>
                <w:rFonts w:ascii="Calibri" w:eastAsia="Calibri" w:hAnsi="Calibri" w:cs="Calibri"/>
                <w:sz w:val="20"/>
              </w:rPr>
              <w:t>26.25</w:t>
            </w:r>
          </w:p>
        </w:tc>
        <w:tc>
          <w:tcPr>
            <w:tcW w:w="919" w:type="dxa"/>
            <w:tcBorders>
              <w:top w:val="single" w:sz="8" w:space="0" w:color="000000"/>
              <w:left w:val="single" w:sz="8" w:space="0" w:color="000000"/>
              <w:bottom w:val="single" w:sz="8" w:space="0" w:color="000000"/>
              <w:right w:val="single" w:sz="8" w:space="0" w:color="000000"/>
            </w:tcBorders>
          </w:tcPr>
          <w:p w14:paraId="198A4731"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68D9D932" w14:textId="77777777" w:rsidR="006E4A03" w:rsidRDefault="006E4A03">
            <w:pPr>
              <w:ind w:left="34"/>
              <w:jc w:val="center"/>
            </w:pPr>
            <w:r>
              <w:rPr>
                <w:rFonts w:ascii="Calibri" w:eastAsia="Calibri" w:hAnsi="Calibri" w:cs="Calibri"/>
                <w:sz w:val="20"/>
              </w:rPr>
              <w:t>26.25</w:t>
            </w:r>
          </w:p>
        </w:tc>
      </w:tr>
      <w:tr w:rsidR="006E4A03" w14:paraId="0B3E687B"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0AC3575C" w14:textId="77777777" w:rsidR="006E4A03" w:rsidRDefault="006E4A03">
            <w:pPr>
              <w:jc w:val="right"/>
            </w:pPr>
            <w:r>
              <w:rPr>
                <w:rFonts w:ascii="Calibri" w:eastAsia="Calibri" w:hAnsi="Calibri" w:cs="Calibri"/>
                <w:b/>
                <w:sz w:val="20"/>
              </w:rPr>
              <w:t>1</w:t>
            </w:r>
          </w:p>
        </w:tc>
        <w:tc>
          <w:tcPr>
            <w:tcW w:w="994" w:type="dxa"/>
            <w:tcBorders>
              <w:top w:val="single" w:sz="8" w:space="0" w:color="000000"/>
              <w:left w:val="single" w:sz="8" w:space="0" w:color="000000"/>
              <w:bottom w:val="single" w:sz="8" w:space="0" w:color="000000"/>
              <w:right w:val="single" w:sz="8" w:space="0" w:color="000000"/>
            </w:tcBorders>
          </w:tcPr>
          <w:p w14:paraId="02FB1AE6" w14:textId="77777777" w:rsidR="006E4A03" w:rsidRDefault="006E4A03">
            <w:pPr>
              <w:ind w:left="36"/>
              <w:jc w:val="center"/>
            </w:pPr>
            <w:r>
              <w:rPr>
                <w:rFonts w:ascii="Calibri" w:eastAsia="Calibri" w:hAnsi="Calibri" w:cs="Calibri"/>
                <w:sz w:val="20"/>
              </w:rPr>
              <w:t>17.5</w:t>
            </w:r>
          </w:p>
        </w:tc>
        <w:tc>
          <w:tcPr>
            <w:tcW w:w="994" w:type="dxa"/>
            <w:tcBorders>
              <w:top w:val="single" w:sz="8" w:space="0" w:color="000000"/>
              <w:left w:val="single" w:sz="8" w:space="0" w:color="000000"/>
              <w:bottom w:val="single" w:sz="8" w:space="0" w:color="000000"/>
              <w:right w:val="single" w:sz="8" w:space="0" w:color="000000"/>
            </w:tcBorders>
          </w:tcPr>
          <w:p w14:paraId="76439F0D" w14:textId="77777777" w:rsidR="006E4A03" w:rsidRDefault="006E4A03">
            <w:pPr>
              <w:jc w:val="center"/>
            </w:pPr>
            <w:r>
              <w:rPr>
                <w:rFonts w:ascii="Calibri" w:eastAsia="Calibri" w:hAnsi="Calibri" w:cs="Calibri"/>
                <w:i/>
                <w:sz w:val="20"/>
              </w:rPr>
              <w:t>35</w:t>
            </w:r>
          </w:p>
        </w:tc>
        <w:tc>
          <w:tcPr>
            <w:tcW w:w="1178" w:type="dxa"/>
            <w:tcBorders>
              <w:top w:val="single" w:sz="8" w:space="0" w:color="000000"/>
              <w:left w:val="single" w:sz="8" w:space="0" w:color="000000"/>
              <w:bottom w:val="single" w:sz="8" w:space="0" w:color="000000"/>
              <w:right w:val="single" w:sz="8" w:space="0" w:color="000000"/>
            </w:tcBorders>
          </w:tcPr>
          <w:p w14:paraId="1B39AA17" w14:textId="77777777" w:rsidR="006E4A03" w:rsidRDefault="006E4A03">
            <w:pPr>
              <w:ind w:left="34"/>
              <w:jc w:val="center"/>
            </w:pPr>
            <w:r>
              <w:rPr>
                <w:rFonts w:ascii="Calibri" w:eastAsia="Calibri" w:hAnsi="Calibri" w:cs="Calibri"/>
                <w:sz w:val="20"/>
              </w:rPr>
              <w:t>52.5</w:t>
            </w:r>
          </w:p>
        </w:tc>
        <w:tc>
          <w:tcPr>
            <w:tcW w:w="994" w:type="dxa"/>
            <w:tcBorders>
              <w:top w:val="single" w:sz="8" w:space="0" w:color="000000"/>
              <w:left w:val="single" w:sz="8" w:space="0" w:color="000000"/>
              <w:bottom w:val="single" w:sz="8" w:space="0" w:color="000000"/>
              <w:right w:val="single" w:sz="8" w:space="0" w:color="000000"/>
            </w:tcBorders>
          </w:tcPr>
          <w:p w14:paraId="0E3F0236" w14:textId="77777777" w:rsidR="006E4A03" w:rsidRDefault="006E4A03">
            <w:pPr>
              <w:ind w:left="33"/>
              <w:jc w:val="center"/>
            </w:pPr>
            <w:r>
              <w:rPr>
                <w:rFonts w:ascii="Calibri" w:eastAsia="Calibri" w:hAnsi="Calibri" w:cs="Calibri"/>
                <w:b/>
                <w:sz w:val="20"/>
              </w:rPr>
              <w:t>1</w:t>
            </w:r>
          </w:p>
        </w:tc>
        <w:tc>
          <w:tcPr>
            <w:tcW w:w="994" w:type="dxa"/>
            <w:tcBorders>
              <w:top w:val="single" w:sz="8" w:space="0" w:color="000000"/>
              <w:left w:val="single" w:sz="8" w:space="0" w:color="000000"/>
              <w:bottom w:val="single" w:sz="8" w:space="0" w:color="000000"/>
              <w:right w:val="single" w:sz="8" w:space="0" w:color="000000"/>
            </w:tcBorders>
          </w:tcPr>
          <w:p w14:paraId="22447A88" w14:textId="77777777" w:rsidR="006E4A03" w:rsidRDefault="006E4A03">
            <w:pPr>
              <w:ind w:left="36"/>
              <w:jc w:val="center"/>
            </w:pPr>
            <w:r>
              <w:rPr>
                <w:rFonts w:ascii="Calibri" w:eastAsia="Calibri" w:hAnsi="Calibri" w:cs="Calibri"/>
                <w:sz w:val="20"/>
              </w:rPr>
              <w:t>52.5</w:t>
            </w:r>
          </w:p>
        </w:tc>
        <w:tc>
          <w:tcPr>
            <w:tcW w:w="919" w:type="dxa"/>
            <w:tcBorders>
              <w:top w:val="single" w:sz="8" w:space="0" w:color="000000"/>
              <w:left w:val="single" w:sz="8" w:space="0" w:color="000000"/>
              <w:bottom w:val="single" w:sz="8" w:space="0" w:color="000000"/>
              <w:right w:val="single" w:sz="8" w:space="0" w:color="000000"/>
            </w:tcBorders>
          </w:tcPr>
          <w:p w14:paraId="381D6DA0"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5C037222" w14:textId="77777777" w:rsidR="006E4A03" w:rsidRDefault="006E4A03">
            <w:pPr>
              <w:ind w:left="34"/>
              <w:jc w:val="center"/>
            </w:pPr>
            <w:r>
              <w:rPr>
                <w:rFonts w:ascii="Calibri" w:eastAsia="Calibri" w:hAnsi="Calibri" w:cs="Calibri"/>
                <w:sz w:val="20"/>
              </w:rPr>
              <w:t>52.5</w:t>
            </w:r>
          </w:p>
        </w:tc>
      </w:tr>
      <w:tr w:rsidR="006E4A03" w14:paraId="069A0282"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743B0043" w14:textId="77777777" w:rsidR="006E4A03" w:rsidRDefault="006E4A03">
            <w:pPr>
              <w:jc w:val="right"/>
            </w:pPr>
            <w:r>
              <w:rPr>
                <w:rFonts w:ascii="Calibri" w:eastAsia="Calibri" w:hAnsi="Calibri" w:cs="Calibri"/>
                <w:b/>
                <w:sz w:val="20"/>
              </w:rPr>
              <w:t>1.5</w:t>
            </w:r>
          </w:p>
        </w:tc>
        <w:tc>
          <w:tcPr>
            <w:tcW w:w="994" w:type="dxa"/>
            <w:tcBorders>
              <w:top w:val="single" w:sz="8" w:space="0" w:color="000000"/>
              <w:left w:val="single" w:sz="8" w:space="0" w:color="000000"/>
              <w:bottom w:val="single" w:sz="8" w:space="0" w:color="000000"/>
              <w:right w:val="single" w:sz="8" w:space="0" w:color="000000"/>
            </w:tcBorders>
          </w:tcPr>
          <w:p w14:paraId="1685F26B" w14:textId="77777777" w:rsidR="006E4A03" w:rsidRDefault="006E4A03">
            <w:pPr>
              <w:ind w:left="36"/>
              <w:jc w:val="center"/>
            </w:pPr>
            <w:r>
              <w:rPr>
                <w:rFonts w:ascii="Calibri" w:eastAsia="Calibri" w:hAnsi="Calibri" w:cs="Calibri"/>
                <w:sz w:val="20"/>
              </w:rPr>
              <w:t>26.25</w:t>
            </w:r>
          </w:p>
        </w:tc>
        <w:tc>
          <w:tcPr>
            <w:tcW w:w="994" w:type="dxa"/>
            <w:tcBorders>
              <w:top w:val="single" w:sz="8" w:space="0" w:color="000000"/>
              <w:left w:val="single" w:sz="8" w:space="0" w:color="000000"/>
              <w:bottom w:val="single" w:sz="8" w:space="0" w:color="000000"/>
              <w:right w:val="single" w:sz="8" w:space="0" w:color="000000"/>
            </w:tcBorders>
          </w:tcPr>
          <w:p w14:paraId="2BB1B1E3" w14:textId="77777777" w:rsidR="006E4A03" w:rsidRDefault="006E4A03">
            <w:pPr>
              <w:ind w:right="2"/>
              <w:jc w:val="center"/>
            </w:pPr>
            <w:r>
              <w:rPr>
                <w:rFonts w:ascii="Calibri" w:eastAsia="Calibri" w:hAnsi="Calibri" w:cs="Calibri"/>
                <w:i/>
                <w:sz w:val="20"/>
              </w:rPr>
              <w:t>52.5</w:t>
            </w:r>
          </w:p>
        </w:tc>
        <w:tc>
          <w:tcPr>
            <w:tcW w:w="1178" w:type="dxa"/>
            <w:tcBorders>
              <w:top w:val="single" w:sz="8" w:space="0" w:color="000000"/>
              <w:left w:val="single" w:sz="8" w:space="0" w:color="000000"/>
              <w:bottom w:val="single" w:sz="8" w:space="0" w:color="000000"/>
              <w:right w:val="single" w:sz="8" w:space="0" w:color="000000"/>
            </w:tcBorders>
          </w:tcPr>
          <w:p w14:paraId="5B022216" w14:textId="77777777" w:rsidR="006E4A03" w:rsidRDefault="006E4A03">
            <w:pPr>
              <w:ind w:left="34"/>
              <w:jc w:val="center"/>
            </w:pPr>
            <w:r>
              <w:rPr>
                <w:rFonts w:ascii="Calibri" w:eastAsia="Calibri" w:hAnsi="Calibri" w:cs="Calibri"/>
                <w:sz w:val="20"/>
              </w:rPr>
              <w:t>78.75</w:t>
            </w:r>
          </w:p>
        </w:tc>
        <w:tc>
          <w:tcPr>
            <w:tcW w:w="994" w:type="dxa"/>
            <w:tcBorders>
              <w:top w:val="single" w:sz="8" w:space="0" w:color="000000"/>
              <w:left w:val="single" w:sz="8" w:space="0" w:color="000000"/>
              <w:bottom w:val="single" w:sz="8" w:space="0" w:color="000000"/>
              <w:right w:val="single" w:sz="8" w:space="0" w:color="000000"/>
            </w:tcBorders>
          </w:tcPr>
          <w:p w14:paraId="7BE290E9" w14:textId="77777777" w:rsidR="006E4A03" w:rsidRDefault="006E4A03">
            <w:pPr>
              <w:ind w:left="34"/>
              <w:jc w:val="center"/>
            </w:pPr>
            <w:r>
              <w:rPr>
                <w:rFonts w:ascii="Calibri" w:eastAsia="Calibri" w:hAnsi="Calibri" w:cs="Calibri"/>
                <w:b/>
                <w:sz w:val="20"/>
              </w:rPr>
              <w:t>1.5</w:t>
            </w:r>
          </w:p>
        </w:tc>
        <w:tc>
          <w:tcPr>
            <w:tcW w:w="994" w:type="dxa"/>
            <w:tcBorders>
              <w:top w:val="single" w:sz="8" w:space="0" w:color="000000"/>
              <w:left w:val="single" w:sz="8" w:space="0" w:color="000000"/>
              <w:bottom w:val="single" w:sz="8" w:space="0" w:color="000000"/>
              <w:right w:val="single" w:sz="8" w:space="0" w:color="000000"/>
            </w:tcBorders>
          </w:tcPr>
          <w:p w14:paraId="3DDE4291" w14:textId="77777777" w:rsidR="006E4A03" w:rsidRDefault="006E4A03">
            <w:pPr>
              <w:ind w:left="36"/>
              <w:jc w:val="center"/>
            </w:pPr>
            <w:r>
              <w:rPr>
                <w:rFonts w:ascii="Calibri" w:eastAsia="Calibri" w:hAnsi="Calibri" w:cs="Calibri"/>
                <w:sz w:val="20"/>
              </w:rPr>
              <w:t>78.75</w:t>
            </w:r>
          </w:p>
        </w:tc>
        <w:tc>
          <w:tcPr>
            <w:tcW w:w="919" w:type="dxa"/>
            <w:tcBorders>
              <w:top w:val="single" w:sz="8" w:space="0" w:color="000000"/>
              <w:left w:val="single" w:sz="8" w:space="0" w:color="000000"/>
              <w:bottom w:val="single" w:sz="8" w:space="0" w:color="000000"/>
              <w:right w:val="single" w:sz="8" w:space="0" w:color="000000"/>
            </w:tcBorders>
          </w:tcPr>
          <w:p w14:paraId="12AC7B56"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7E0450BB" w14:textId="77777777" w:rsidR="006E4A03" w:rsidRDefault="006E4A03">
            <w:pPr>
              <w:ind w:left="34"/>
              <w:jc w:val="center"/>
            </w:pPr>
            <w:r>
              <w:rPr>
                <w:rFonts w:ascii="Calibri" w:eastAsia="Calibri" w:hAnsi="Calibri" w:cs="Calibri"/>
                <w:sz w:val="20"/>
              </w:rPr>
              <w:t>78.75</w:t>
            </w:r>
          </w:p>
        </w:tc>
      </w:tr>
      <w:tr w:rsidR="006E4A03" w14:paraId="22AA8D02"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5D5EF058" w14:textId="77777777" w:rsidR="006E4A03" w:rsidRDefault="006E4A03">
            <w:pPr>
              <w:jc w:val="right"/>
            </w:pPr>
            <w:r>
              <w:rPr>
                <w:rFonts w:ascii="Calibri" w:eastAsia="Calibri" w:hAnsi="Calibri" w:cs="Calibri"/>
                <w:b/>
                <w:sz w:val="20"/>
              </w:rPr>
              <w:t>2</w:t>
            </w:r>
          </w:p>
        </w:tc>
        <w:tc>
          <w:tcPr>
            <w:tcW w:w="994" w:type="dxa"/>
            <w:tcBorders>
              <w:top w:val="single" w:sz="8" w:space="0" w:color="000000"/>
              <w:left w:val="single" w:sz="8" w:space="0" w:color="000000"/>
              <w:bottom w:val="single" w:sz="8" w:space="0" w:color="000000"/>
              <w:right w:val="single" w:sz="8" w:space="0" w:color="000000"/>
            </w:tcBorders>
          </w:tcPr>
          <w:p w14:paraId="1E3745E0" w14:textId="77777777" w:rsidR="006E4A03" w:rsidRDefault="006E4A03">
            <w:pPr>
              <w:ind w:left="34"/>
              <w:jc w:val="center"/>
            </w:pPr>
            <w:r>
              <w:rPr>
                <w:rFonts w:ascii="Calibri" w:eastAsia="Calibri" w:hAnsi="Calibri" w:cs="Calibri"/>
                <w:sz w:val="20"/>
              </w:rPr>
              <w:t>35</w:t>
            </w:r>
          </w:p>
        </w:tc>
        <w:tc>
          <w:tcPr>
            <w:tcW w:w="994" w:type="dxa"/>
            <w:tcBorders>
              <w:top w:val="single" w:sz="8" w:space="0" w:color="000000"/>
              <w:left w:val="single" w:sz="8" w:space="0" w:color="000000"/>
              <w:bottom w:val="single" w:sz="8" w:space="0" w:color="000000"/>
              <w:right w:val="single" w:sz="8" w:space="0" w:color="000000"/>
            </w:tcBorders>
          </w:tcPr>
          <w:p w14:paraId="4980570D" w14:textId="77777777" w:rsidR="006E4A03" w:rsidRDefault="006E4A03">
            <w:pPr>
              <w:jc w:val="center"/>
            </w:pPr>
            <w:r>
              <w:rPr>
                <w:rFonts w:ascii="Calibri" w:eastAsia="Calibri" w:hAnsi="Calibri" w:cs="Calibri"/>
                <w:i/>
                <w:sz w:val="20"/>
              </w:rPr>
              <w:t>70</w:t>
            </w:r>
          </w:p>
        </w:tc>
        <w:tc>
          <w:tcPr>
            <w:tcW w:w="1178" w:type="dxa"/>
            <w:tcBorders>
              <w:top w:val="single" w:sz="8" w:space="0" w:color="000000"/>
              <w:left w:val="single" w:sz="8" w:space="0" w:color="000000"/>
              <w:bottom w:val="single" w:sz="8" w:space="0" w:color="000000"/>
              <w:right w:val="single" w:sz="8" w:space="0" w:color="000000"/>
            </w:tcBorders>
          </w:tcPr>
          <w:p w14:paraId="5B985BCC" w14:textId="77777777" w:rsidR="006E4A03" w:rsidRDefault="006E4A03">
            <w:pPr>
              <w:ind w:left="36"/>
              <w:jc w:val="center"/>
            </w:pPr>
            <w:r>
              <w:rPr>
                <w:rFonts w:ascii="Calibri" w:eastAsia="Calibri" w:hAnsi="Calibri" w:cs="Calibri"/>
                <w:sz w:val="20"/>
              </w:rPr>
              <w:t>105</w:t>
            </w:r>
          </w:p>
        </w:tc>
        <w:tc>
          <w:tcPr>
            <w:tcW w:w="994" w:type="dxa"/>
            <w:tcBorders>
              <w:top w:val="single" w:sz="8" w:space="0" w:color="000000"/>
              <w:left w:val="single" w:sz="8" w:space="0" w:color="000000"/>
              <w:bottom w:val="single" w:sz="8" w:space="0" w:color="000000"/>
              <w:right w:val="single" w:sz="8" w:space="0" w:color="000000"/>
            </w:tcBorders>
          </w:tcPr>
          <w:p w14:paraId="7F068549" w14:textId="77777777" w:rsidR="006E4A03" w:rsidRDefault="006E4A03">
            <w:pPr>
              <w:ind w:left="34"/>
              <w:jc w:val="center"/>
            </w:pPr>
            <w:r>
              <w:rPr>
                <w:rFonts w:ascii="Calibri" w:eastAsia="Calibri" w:hAnsi="Calibri" w:cs="Calibri"/>
                <w:b/>
                <w:sz w:val="20"/>
              </w:rPr>
              <w:t>2</w:t>
            </w:r>
          </w:p>
        </w:tc>
        <w:tc>
          <w:tcPr>
            <w:tcW w:w="994" w:type="dxa"/>
            <w:tcBorders>
              <w:top w:val="single" w:sz="8" w:space="0" w:color="000000"/>
              <w:left w:val="single" w:sz="8" w:space="0" w:color="000000"/>
              <w:bottom w:val="single" w:sz="8" w:space="0" w:color="000000"/>
              <w:right w:val="single" w:sz="8" w:space="0" w:color="000000"/>
            </w:tcBorders>
          </w:tcPr>
          <w:p w14:paraId="38343C1A" w14:textId="77777777" w:rsidR="006E4A03" w:rsidRDefault="006E4A03">
            <w:pPr>
              <w:ind w:left="34"/>
              <w:jc w:val="center"/>
            </w:pPr>
            <w:r>
              <w:rPr>
                <w:rFonts w:ascii="Calibri" w:eastAsia="Calibri" w:hAnsi="Calibri" w:cs="Calibri"/>
                <w:sz w:val="20"/>
              </w:rPr>
              <w:t>105</w:t>
            </w:r>
          </w:p>
        </w:tc>
        <w:tc>
          <w:tcPr>
            <w:tcW w:w="919" w:type="dxa"/>
            <w:tcBorders>
              <w:top w:val="single" w:sz="8" w:space="0" w:color="000000"/>
              <w:left w:val="single" w:sz="8" w:space="0" w:color="000000"/>
              <w:bottom w:val="single" w:sz="8" w:space="0" w:color="000000"/>
              <w:right w:val="single" w:sz="8" w:space="0" w:color="000000"/>
            </w:tcBorders>
          </w:tcPr>
          <w:p w14:paraId="46F29194"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62C7B654" w14:textId="77777777" w:rsidR="006E4A03" w:rsidRDefault="006E4A03">
            <w:pPr>
              <w:ind w:left="36"/>
              <w:jc w:val="center"/>
            </w:pPr>
            <w:r>
              <w:rPr>
                <w:rFonts w:ascii="Calibri" w:eastAsia="Calibri" w:hAnsi="Calibri" w:cs="Calibri"/>
                <w:sz w:val="20"/>
              </w:rPr>
              <w:t>105</w:t>
            </w:r>
          </w:p>
        </w:tc>
      </w:tr>
      <w:tr w:rsidR="006E4A03" w14:paraId="6DE9C850"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03F04D10" w14:textId="77777777" w:rsidR="006E4A03" w:rsidRDefault="006E4A03">
            <w:pPr>
              <w:jc w:val="right"/>
            </w:pPr>
            <w:r>
              <w:rPr>
                <w:rFonts w:ascii="Calibri" w:eastAsia="Calibri" w:hAnsi="Calibri" w:cs="Calibri"/>
                <w:b/>
                <w:sz w:val="20"/>
              </w:rPr>
              <w:t>2.5</w:t>
            </w:r>
          </w:p>
        </w:tc>
        <w:tc>
          <w:tcPr>
            <w:tcW w:w="994" w:type="dxa"/>
            <w:tcBorders>
              <w:top w:val="single" w:sz="8" w:space="0" w:color="000000"/>
              <w:left w:val="single" w:sz="8" w:space="0" w:color="000000"/>
              <w:bottom w:val="single" w:sz="8" w:space="0" w:color="000000"/>
              <w:right w:val="single" w:sz="8" w:space="0" w:color="000000"/>
            </w:tcBorders>
          </w:tcPr>
          <w:p w14:paraId="34C90F4B" w14:textId="77777777" w:rsidR="006E4A03" w:rsidRDefault="006E4A03">
            <w:pPr>
              <w:ind w:left="36"/>
              <w:jc w:val="center"/>
            </w:pPr>
            <w:r>
              <w:rPr>
                <w:rFonts w:ascii="Calibri" w:eastAsia="Calibri" w:hAnsi="Calibri" w:cs="Calibri"/>
                <w:sz w:val="20"/>
              </w:rPr>
              <w:t>43.75</w:t>
            </w:r>
          </w:p>
        </w:tc>
        <w:tc>
          <w:tcPr>
            <w:tcW w:w="994" w:type="dxa"/>
            <w:tcBorders>
              <w:top w:val="single" w:sz="8" w:space="0" w:color="000000"/>
              <w:left w:val="single" w:sz="8" w:space="0" w:color="000000"/>
              <w:bottom w:val="single" w:sz="8" w:space="0" w:color="000000"/>
              <w:right w:val="single" w:sz="8" w:space="0" w:color="000000"/>
            </w:tcBorders>
          </w:tcPr>
          <w:p w14:paraId="205C77BB" w14:textId="77777777" w:rsidR="006E4A03" w:rsidRDefault="006E4A03">
            <w:pPr>
              <w:ind w:right="2"/>
              <w:jc w:val="center"/>
            </w:pPr>
            <w:r>
              <w:rPr>
                <w:rFonts w:ascii="Calibri" w:eastAsia="Calibri" w:hAnsi="Calibri" w:cs="Calibri"/>
                <w:i/>
                <w:sz w:val="20"/>
              </w:rPr>
              <w:t>87.5</w:t>
            </w:r>
          </w:p>
        </w:tc>
        <w:tc>
          <w:tcPr>
            <w:tcW w:w="1178" w:type="dxa"/>
            <w:tcBorders>
              <w:top w:val="single" w:sz="8" w:space="0" w:color="000000"/>
              <w:left w:val="single" w:sz="8" w:space="0" w:color="000000"/>
              <w:bottom w:val="single" w:sz="8" w:space="0" w:color="000000"/>
              <w:right w:val="single" w:sz="8" w:space="0" w:color="000000"/>
            </w:tcBorders>
          </w:tcPr>
          <w:p w14:paraId="1669FF5A" w14:textId="77777777" w:rsidR="006E4A03" w:rsidRDefault="006E4A03">
            <w:pPr>
              <w:ind w:left="34"/>
              <w:jc w:val="center"/>
            </w:pPr>
            <w:r>
              <w:rPr>
                <w:rFonts w:ascii="Calibri" w:eastAsia="Calibri" w:hAnsi="Calibri" w:cs="Calibri"/>
                <w:sz w:val="20"/>
              </w:rPr>
              <w:t>131.25</w:t>
            </w:r>
          </w:p>
        </w:tc>
        <w:tc>
          <w:tcPr>
            <w:tcW w:w="994" w:type="dxa"/>
            <w:tcBorders>
              <w:top w:val="single" w:sz="8" w:space="0" w:color="000000"/>
              <w:left w:val="single" w:sz="8" w:space="0" w:color="000000"/>
              <w:bottom w:val="single" w:sz="8" w:space="0" w:color="000000"/>
              <w:right w:val="single" w:sz="8" w:space="0" w:color="000000"/>
            </w:tcBorders>
          </w:tcPr>
          <w:p w14:paraId="7B75DEEE" w14:textId="77777777" w:rsidR="006E4A03" w:rsidRDefault="006E4A03">
            <w:pPr>
              <w:ind w:left="34"/>
              <w:jc w:val="center"/>
            </w:pPr>
            <w:r>
              <w:rPr>
                <w:rFonts w:ascii="Calibri" w:eastAsia="Calibri" w:hAnsi="Calibri" w:cs="Calibri"/>
                <w:b/>
                <w:sz w:val="20"/>
              </w:rPr>
              <w:t>2.5</w:t>
            </w:r>
          </w:p>
        </w:tc>
        <w:tc>
          <w:tcPr>
            <w:tcW w:w="994" w:type="dxa"/>
            <w:tcBorders>
              <w:top w:val="single" w:sz="8" w:space="0" w:color="000000"/>
              <w:left w:val="single" w:sz="8" w:space="0" w:color="000000"/>
              <w:bottom w:val="single" w:sz="8" w:space="0" w:color="000000"/>
              <w:right w:val="single" w:sz="8" w:space="0" w:color="000000"/>
            </w:tcBorders>
          </w:tcPr>
          <w:p w14:paraId="73F65C59" w14:textId="77777777" w:rsidR="006E4A03" w:rsidRDefault="006E4A03">
            <w:pPr>
              <w:ind w:left="36"/>
              <w:jc w:val="center"/>
            </w:pPr>
            <w:r>
              <w:rPr>
                <w:rFonts w:ascii="Calibri" w:eastAsia="Calibri" w:hAnsi="Calibri" w:cs="Calibri"/>
                <w:sz w:val="20"/>
              </w:rPr>
              <w:t>131.25</w:t>
            </w:r>
          </w:p>
        </w:tc>
        <w:tc>
          <w:tcPr>
            <w:tcW w:w="919" w:type="dxa"/>
            <w:tcBorders>
              <w:top w:val="single" w:sz="8" w:space="0" w:color="000000"/>
              <w:left w:val="single" w:sz="8" w:space="0" w:color="000000"/>
              <w:bottom w:val="single" w:sz="8" w:space="0" w:color="000000"/>
              <w:right w:val="single" w:sz="8" w:space="0" w:color="000000"/>
            </w:tcBorders>
          </w:tcPr>
          <w:p w14:paraId="4D41C754"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6F88CB3D" w14:textId="77777777" w:rsidR="006E4A03" w:rsidRDefault="006E4A03">
            <w:pPr>
              <w:ind w:left="34"/>
              <w:jc w:val="center"/>
            </w:pPr>
            <w:r>
              <w:rPr>
                <w:rFonts w:ascii="Calibri" w:eastAsia="Calibri" w:hAnsi="Calibri" w:cs="Calibri"/>
                <w:sz w:val="20"/>
              </w:rPr>
              <w:t>131.25</w:t>
            </w:r>
          </w:p>
        </w:tc>
      </w:tr>
      <w:tr w:rsidR="006E4A03" w14:paraId="249FEE22"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3CB6874B" w14:textId="77777777" w:rsidR="006E4A03" w:rsidRDefault="006E4A03">
            <w:pPr>
              <w:jc w:val="right"/>
            </w:pPr>
            <w:r>
              <w:rPr>
                <w:rFonts w:ascii="Calibri" w:eastAsia="Calibri" w:hAnsi="Calibri" w:cs="Calibri"/>
                <w:b/>
                <w:sz w:val="20"/>
              </w:rPr>
              <w:t>3</w:t>
            </w:r>
          </w:p>
        </w:tc>
        <w:tc>
          <w:tcPr>
            <w:tcW w:w="994" w:type="dxa"/>
            <w:tcBorders>
              <w:top w:val="single" w:sz="8" w:space="0" w:color="000000"/>
              <w:left w:val="single" w:sz="8" w:space="0" w:color="000000"/>
              <w:bottom w:val="single" w:sz="8" w:space="0" w:color="000000"/>
              <w:right w:val="single" w:sz="8" w:space="0" w:color="000000"/>
            </w:tcBorders>
          </w:tcPr>
          <w:p w14:paraId="4171272E" w14:textId="77777777" w:rsidR="006E4A03" w:rsidRDefault="006E4A03">
            <w:pPr>
              <w:ind w:left="36"/>
              <w:jc w:val="center"/>
            </w:pPr>
            <w:r>
              <w:rPr>
                <w:rFonts w:ascii="Calibri" w:eastAsia="Calibri" w:hAnsi="Calibri" w:cs="Calibri"/>
                <w:sz w:val="20"/>
              </w:rPr>
              <w:t>52.5</w:t>
            </w:r>
          </w:p>
        </w:tc>
        <w:tc>
          <w:tcPr>
            <w:tcW w:w="994" w:type="dxa"/>
            <w:tcBorders>
              <w:top w:val="single" w:sz="8" w:space="0" w:color="000000"/>
              <w:left w:val="single" w:sz="8" w:space="0" w:color="000000"/>
              <w:bottom w:val="single" w:sz="8" w:space="0" w:color="000000"/>
              <w:right w:val="single" w:sz="8" w:space="0" w:color="000000"/>
            </w:tcBorders>
          </w:tcPr>
          <w:p w14:paraId="2CF8EEDF" w14:textId="77777777" w:rsidR="006E4A03" w:rsidRDefault="006E4A03">
            <w:pPr>
              <w:jc w:val="center"/>
            </w:pPr>
            <w:r>
              <w:rPr>
                <w:rFonts w:ascii="Calibri" w:eastAsia="Calibri" w:hAnsi="Calibri" w:cs="Calibri"/>
                <w:i/>
                <w:sz w:val="20"/>
              </w:rPr>
              <w:t>105</w:t>
            </w:r>
          </w:p>
        </w:tc>
        <w:tc>
          <w:tcPr>
            <w:tcW w:w="1178" w:type="dxa"/>
            <w:tcBorders>
              <w:top w:val="single" w:sz="8" w:space="0" w:color="000000"/>
              <w:left w:val="single" w:sz="8" w:space="0" w:color="000000"/>
              <w:bottom w:val="single" w:sz="8" w:space="0" w:color="000000"/>
              <w:right w:val="single" w:sz="8" w:space="0" w:color="000000"/>
            </w:tcBorders>
          </w:tcPr>
          <w:p w14:paraId="64F0AEB6" w14:textId="77777777" w:rsidR="006E4A03" w:rsidRDefault="006E4A03">
            <w:pPr>
              <w:ind w:left="34"/>
              <w:jc w:val="center"/>
            </w:pPr>
            <w:r>
              <w:rPr>
                <w:rFonts w:ascii="Calibri" w:eastAsia="Calibri" w:hAnsi="Calibri" w:cs="Calibri"/>
                <w:sz w:val="20"/>
              </w:rPr>
              <w:t>157.5</w:t>
            </w:r>
          </w:p>
        </w:tc>
        <w:tc>
          <w:tcPr>
            <w:tcW w:w="994" w:type="dxa"/>
            <w:tcBorders>
              <w:top w:val="single" w:sz="8" w:space="0" w:color="000000"/>
              <w:left w:val="single" w:sz="8" w:space="0" w:color="000000"/>
              <w:bottom w:val="single" w:sz="8" w:space="0" w:color="000000"/>
              <w:right w:val="single" w:sz="8" w:space="0" w:color="000000"/>
            </w:tcBorders>
          </w:tcPr>
          <w:p w14:paraId="006B63D2" w14:textId="77777777" w:rsidR="006E4A03" w:rsidRDefault="006E4A03">
            <w:pPr>
              <w:ind w:left="34"/>
              <w:jc w:val="center"/>
            </w:pPr>
            <w:r>
              <w:rPr>
                <w:rFonts w:ascii="Calibri" w:eastAsia="Calibri" w:hAnsi="Calibri" w:cs="Calibri"/>
                <w:b/>
                <w:sz w:val="20"/>
              </w:rPr>
              <w:t>3</w:t>
            </w:r>
          </w:p>
        </w:tc>
        <w:tc>
          <w:tcPr>
            <w:tcW w:w="994" w:type="dxa"/>
            <w:tcBorders>
              <w:top w:val="single" w:sz="8" w:space="0" w:color="000000"/>
              <w:left w:val="single" w:sz="8" w:space="0" w:color="000000"/>
              <w:bottom w:val="single" w:sz="8" w:space="0" w:color="000000"/>
              <w:right w:val="single" w:sz="8" w:space="0" w:color="000000"/>
            </w:tcBorders>
          </w:tcPr>
          <w:p w14:paraId="32E131C0" w14:textId="77777777" w:rsidR="006E4A03" w:rsidRDefault="006E4A03">
            <w:pPr>
              <w:ind w:left="36"/>
              <w:jc w:val="center"/>
            </w:pPr>
            <w:r>
              <w:rPr>
                <w:rFonts w:ascii="Calibri" w:eastAsia="Calibri" w:hAnsi="Calibri" w:cs="Calibri"/>
                <w:sz w:val="20"/>
              </w:rPr>
              <w:t>157.5</w:t>
            </w:r>
          </w:p>
        </w:tc>
        <w:tc>
          <w:tcPr>
            <w:tcW w:w="919" w:type="dxa"/>
            <w:tcBorders>
              <w:top w:val="single" w:sz="8" w:space="0" w:color="000000"/>
              <w:left w:val="single" w:sz="8" w:space="0" w:color="000000"/>
              <w:bottom w:val="single" w:sz="8" w:space="0" w:color="000000"/>
              <w:right w:val="single" w:sz="8" w:space="0" w:color="000000"/>
            </w:tcBorders>
          </w:tcPr>
          <w:p w14:paraId="043E7104"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6A825265" w14:textId="77777777" w:rsidR="006E4A03" w:rsidRDefault="006E4A03">
            <w:pPr>
              <w:ind w:left="34"/>
              <w:jc w:val="center"/>
            </w:pPr>
            <w:r>
              <w:rPr>
                <w:rFonts w:ascii="Calibri" w:eastAsia="Calibri" w:hAnsi="Calibri" w:cs="Calibri"/>
                <w:sz w:val="20"/>
              </w:rPr>
              <w:t>157.5</w:t>
            </w:r>
          </w:p>
        </w:tc>
      </w:tr>
      <w:tr w:rsidR="006E4A03" w14:paraId="6FBCB93F"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267F4CB2" w14:textId="77777777" w:rsidR="006E4A03" w:rsidRDefault="006E4A03">
            <w:pPr>
              <w:jc w:val="right"/>
            </w:pPr>
            <w:r>
              <w:rPr>
                <w:rFonts w:ascii="Calibri" w:eastAsia="Calibri" w:hAnsi="Calibri" w:cs="Calibri"/>
                <w:b/>
                <w:sz w:val="20"/>
              </w:rPr>
              <w:t>3.5</w:t>
            </w:r>
          </w:p>
        </w:tc>
        <w:tc>
          <w:tcPr>
            <w:tcW w:w="994" w:type="dxa"/>
            <w:tcBorders>
              <w:top w:val="single" w:sz="8" w:space="0" w:color="000000"/>
              <w:left w:val="single" w:sz="8" w:space="0" w:color="000000"/>
              <w:bottom w:val="single" w:sz="8" w:space="0" w:color="000000"/>
              <w:right w:val="single" w:sz="8" w:space="0" w:color="000000"/>
            </w:tcBorders>
          </w:tcPr>
          <w:p w14:paraId="7CAE00EF" w14:textId="77777777" w:rsidR="006E4A03" w:rsidRDefault="006E4A03">
            <w:pPr>
              <w:ind w:left="36"/>
              <w:jc w:val="center"/>
            </w:pPr>
            <w:r>
              <w:rPr>
                <w:rFonts w:ascii="Calibri" w:eastAsia="Calibri" w:hAnsi="Calibri" w:cs="Calibri"/>
                <w:sz w:val="20"/>
              </w:rPr>
              <w:t>61.25</w:t>
            </w:r>
          </w:p>
        </w:tc>
        <w:tc>
          <w:tcPr>
            <w:tcW w:w="994" w:type="dxa"/>
            <w:tcBorders>
              <w:top w:val="single" w:sz="8" w:space="0" w:color="000000"/>
              <w:left w:val="single" w:sz="8" w:space="0" w:color="000000"/>
              <w:bottom w:val="single" w:sz="8" w:space="0" w:color="000000"/>
              <w:right w:val="single" w:sz="8" w:space="0" w:color="000000"/>
            </w:tcBorders>
          </w:tcPr>
          <w:p w14:paraId="3A66BA79" w14:textId="77777777" w:rsidR="006E4A03" w:rsidRDefault="006E4A03">
            <w:pPr>
              <w:ind w:right="2"/>
              <w:jc w:val="center"/>
            </w:pPr>
            <w:r>
              <w:rPr>
                <w:rFonts w:ascii="Calibri" w:eastAsia="Calibri" w:hAnsi="Calibri" w:cs="Calibri"/>
                <w:i/>
                <w:sz w:val="20"/>
              </w:rPr>
              <w:t>122.5</w:t>
            </w:r>
          </w:p>
        </w:tc>
        <w:tc>
          <w:tcPr>
            <w:tcW w:w="1178" w:type="dxa"/>
            <w:tcBorders>
              <w:top w:val="single" w:sz="8" w:space="0" w:color="000000"/>
              <w:left w:val="single" w:sz="8" w:space="0" w:color="000000"/>
              <w:bottom w:val="single" w:sz="8" w:space="0" w:color="000000"/>
              <w:right w:val="single" w:sz="8" w:space="0" w:color="000000"/>
            </w:tcBorders>
          </w:tcPr>
          <w:p w14:paraId="120C924B" w14:textId="77777777" w:rsidR="006E4A03" w:rsidRDefault="006E4A03">
            <w:pPr>
              <w:ind w:left="34"/>
              <w:jc w:val="center"/>
            </w:pPr>
            <w:r>
              <w:rPr>
                <w:rFonts w:ascii="Calibri" w:eastAsia="Calibri" w:hAnsi="Calibri" w:cs="Calibri"/>
                <w:sz w:val="20"/>
              </w:rPr>
              <w:t>183.75</w:t>
            </w:r>
          </w:p>
        </w:tc>
        <w:tc>
          <w:tcPr>
            <w:tcW w:w="994" w:type="dxa"/>
            <w:tcBorders>
              <w:top w:val="single" w:sz="8" w:space="0" w:color="000000"/>
              <w:left w:val="single" w:sz="8" w:space="0" w:color="000000"/>
              <w:bottom w:val="single" w:sz="8" w:space="0" w:color="000000"/>
              <w:right w:val="single" w:sz="8" w:space="0" w:color="000000"/>
            </w:tcBorders>
          </w:tcPr>
          <w:p w14:paraId="07551507" w14:textId="77777777" w:rsidR="006E4A03" w:rsidRDefault="006E4A03">
            <w:pPr>
              <w:ind w:left="34"/>
              <w:jc w:val="center"/>
            </w:pPr>
            <w:r>
              <w:rPr>
                <w:rFonts w:ascii="Calibri" w:eastAsia="Calibri" w:hAnsi="Calibri" w:cs="Calibri"/>
                <w:b/>
                <w:sz w:val="20"/>
              </w:rPr>
              <w:t>3.5</w:t>
            </w:r>
          </w:p>
        </w:tc>
        <w:tc>
          <w:tcPr>
            <w:tcW w:w="994" w:type="dxa"/>
            <w:tcBorders>
              <w:top w:val="single" w:sz="8" w:space="0" w:color="000000"/>
              <w:left w:val="single" w:sz="8" w:space="0" w:color="000000"/>
              <w:bottom w:val="single" w:sz="8" w:space="0" w:color="000000"/>
              <w:right w:val="single" w:sz="8" w:space="0" w:color="000000"/>
            </w:tcBorders>
          </w:tcPr>
          <w:p w14:paraId="66144F7C" w14:textId="77777777" w:rsidR="006E4A03" w:rsidRDefault="006E4A03">
            <w:pPr>
              <w:ind w:left="36"/>
              <w:jc w:val="center"/>
            </w:pPr>
            <w:r>
              <w:rPr>
                <w:rFonts w:ascii="Calibri" w:eastAsia="Calibri" w:hAnsi="Calibri" w:cs="Calibri"/>
                <w:sz w:val="20"/>
              </w:rPr>
              <w:t>183.75</w:t>
            </w:r>
          </w:p>
        </w:tc>
        <w:tc>
          <w:tcPr>
            <w:tcW w:w="919" w:type="dxa"/>
            <w:tcBorders>
              <w:top w:val="single" w:sz="8" w:space="0" w:color="000000"/>
              <w:left w:val="single" w:sz="8" w:space="0" w:color="000000"/>
              <w:bottom w:val="single" w:sz="8" w:space="0" w:color="000000"/>
              <w:right w:val="single" w:sz="8" w:space="0" w:color="000000"/>
            </w:tcBorders>
          </w:tcPr>
          <w:p w14:paraId="343A2CC0"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36D3A063" w14:textId="77777777" w:rsidR="006E4A03" w:rsidRDefault="006E4A03">
            <w:pPr>
              <w:ind w:left="34"/>
              <w:jc w:val="center"/>
            </w:pPr>
            <w:r>
              <w:rPr>
                <w:rFonts w:ascii="Calibri" w:eastAsia="Calibri" w:hAnsi="Calibri" w:cs="Calibri"/>
                <w:sz w:val="20"/>
              </w:rPr>
              <w:t>183.75</w:t>
            </w:r>
          </w:p>
        </w:tc>
      </w:tr>
      <w:tr w:rsidR="006E4A03" w14:paraId="20AC5E17"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361BAA70" w14:textId="77777777" w:rsidR="006E4A03" w:rsidRDefault="006E4A03">
            <w:pPr>
              <w:jc w:val="right"/>
            </w:pPr>
            <w:r>
              <w:rPr>
                <w:rFonts w:ascii="Calibri" w:eastAsia="Calibri" w:hAnsi="Calibri" w:cs="Calibri"/>
                <w:b/>
                <w:sz w:val="20"/>
              </w:rPr>
              <w:t>4</w:t>
            </w:r>
          </w:p>
        </w:tc>
        <w:tc>
          <w:tcPr>
            <w:tcW w:w="994" w:type="dxa"/>
            <w:tcBorders>
              <w:top w:val="single" w:sz="8" w:space="0" w:color="000000"/>
              <w:left w:val="single" w:sz="8" w:space="0" w:color="000000"/>
              <w:bottom w:val="single" w:sz="8" w:space="0" w:color="000000"/>
              <w:right w:val="single" w:sz="8" w:space="0" w:color="000000"/>
            </w:tcBorders>
          </w:tcPr>
          <w:p w14:paraId="5E664A9A" w14:textId="77777777" w:rsidR="006E4A03" w:rsidRDefault="006E4A03">
            <w:pPr>
              <w:ind w:left="34"/>
              <w:jc w:val="center"/>
            </w:pPr>
            <w:r>
              <w:rPr>
                <w:rFonts w:ascii="Calibri" w:eastAsia="Calibri" w:hAnsi="Calibri" w:cs="Calibri"/>
                <w:sz w:val="20"/>
              </w:rPr>
              <w:t>70</w:t>
            </w:r>
          </w:p>
        </w:tc>
        <w:tc>
          <w:tcPr>
            <w:tcW w:w="994" w:type="dxa"/>
            <w:tcBorders>
              <w:top w:val="single" w:sz="8" w:space="0" w:color="000000"/>
              <w:left w:val="single" w:sz="8" w:space="0" w:color="000000"/>
              <w:bottom w:val="single" w:sz="8" w:space="0" w:color="000000"/>
              <w:right w:val="single" w:sz="8" w:space="0" w:color="000000"/>
            </w:tcBorders>
          </w:tcPr>
          <w:p w14:paraId="1548CD77" w14:textId="77777777" w:rsidR="006E4A03" w:rsidRDefault="006E4A03">
            <w:pPr>
              <w:jc w:val="center"/>
            </w:pPr>
            <w:r>
              <w:rPr>
                <w:rFonts w:ascii="Calibri" w:eastAsia="Calibri" w:hAnsi="Calibri" w:cs="Calibri"/>
                <w:i/>
                <w:sz w:val="20"/>
              </w:rPr>
              <w:t>140</w:t>
            </w:r>
          </w:p>
        </w:tc>
        <w:tc>
          <w:tcPr>
            <w:tcW w:w="1178" w:type="dxa"/>
            <w:tcBorders>
              <w:top w:val="single" w:sz="8" w:space="0" w:color="000000"/>
              <w:left w:val="single" w:sz="8" w:space="0" w:color="000000"/>
              <w:bottom w:val="single" w:sz="8" w:space="0" w:color="000000"/>
              <w:right w:val="single" w:sz="8" w:space="0" w:color="000000"/>
            </w:tcBorders>
          </w:tcPr>
          <w:p w14:paraId="24FF07B4" w14:textId="77777777" w:rsidR="006E4A03" w:rsidRDefault="006E4A03">
            <w:pPr>
              <w:ind w:left="36"/>
              <w:jc w:val="center"/>
            </w:pPr>
            <w:r>
              <w:rPr>
                <w:rFonts w:ascii="Calibri" w:eastAsia="Calibri" w:hAnsi="Calibri" w:cs="Calibri"/>
                <w:sz w:val="20"/>
              </w:rPr>
              <w:t>210</w:t>
            </w:r>
          </w:p>
        </w:tc>
        <w:tc>
          <w:tcPr>
            <w:tcW w:w="994" w:type="dxa"/>
            <w:tcBorders>
              <w:top w:val="single" w:sz="8" w:space="0" w:color="000000"/>
              <w:left w:val="single" w:sz="8" w:space="0" w:color="000000"/>
              <w:bottom w:val="single" w:sz="8" w:space="0" w:color="000000"/>
              <w:right w:val="single" w:sz="8" w:space="0" w:color="000000"/>
            </w:tcBorders>
          </w:tcPr>
          <w:p w14:paraId="66D74414" w14:textId="77777777" w:rsidR="006E4A03" w:rsidRDefault="006E4A03">
            <w:pPr>
              <w:ind w:left="34"/>
              <w:jc w:val="center"/>
            </w:pPr>
            <w:r>
              <w:rPr>
                <w:rFonts w:ascii="Calibri" w:eastAsia="Calibri" w:hAnsi="Calibri" w:cs="Calibri"/>
                <w:b/>
                <w:sz w:val="20"/>
              </w:rPr>
              <w:t>4</w:t>
            </w:r>
          </w:p>
        </w:tc>
        <w:tc>
          <w:tcPr>
            <w:tcW w:w="994" w:type="dxa"/>
            <w:tcBorders>
              <w:top w:val="single" w:sz="8" w:space="0" w:color="000000"/>
              <w:left w:val="single" w:sz="8" w:space="0" w:color="000000"/>
              <w:bottom w:val="single" w:sz="8" w:space="0" w:color="000000"/>
              <w:right w:val="single" w:sz="8" w:space="0" w:color="000000"/>
            </w:tcBorders>
          </w:tcPr>
          <w:p w14:paraId="6B5B9C3D" w14:textId="77777777" w:rsidR="006E4A03" w:rsidRDefault="006E4A03">
            <w:pPr>
              <w:ind w:left="34"/>
              <w:jc w:val="center"/>
            </w:pPr>
            <w:r>
              <w:rPr>
                <w:rFonts w:ascii="Calibri" w:eastAsia="Calibri" w:hAnsi="Calibri" w:cs="Calibri"/>
                <w:sz w:val="20"/>
              </w:rPr>
              <w:t>210</w:t>
            </w:r>
          </w:p>
        </w:tc>
        <w:tc>
          <w:tcPr>
            <w:tcW w:w="919" w:type="dxa"/>
            <w:tcBorders>
              <w:top w:val="single" w:sz="8" w:space="0" w:color="000000"/>
              <w:left w:val="single" w:sz="8" w:space="0" w:color="000000"/>
              <w:bottom w:val="single" w:sz="8" w:space="0" w:color="000000"/>
              <w:right w:val="single" w:sz="8" w:space="0" w:color="000000"/>
            </w:tcBorders>
          </w:tcPr>
          <w:p w14:paraId="3485BC5C"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0997D3FE" w14:textId="77777777" w:rsidR="006E4A03" w:rsidRDefault="006E4A03">
            <w:pPr>
              <w:ind w:left="36"/>
              <w:jc w:val="center"/>
            </w:pPr>
            <w:r>
              <w:rPr>
                <w:rFonts w:ascii="Calibri" w:eastAsia="Calibri" w:hAnsi="Calibri" w:cs="Calibri"/>
                <w:sz w:val="20"/>
              </w:rPr>
              <w:t>210</w:t>
            </w:r>
          </w:p>
        </w:tc>
      </w:tr>
      <w:tr w:rsidR="006E4A03" w14:paraId="491826D2"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0FA24F48" w14:textId="77777777" w:rsidR="006E4A03" w:rsidRDefault="006E4A03">
            <w:pPr>
              <w:jc w:val="right"/>
            </w:pPr>
            <w:r>
              <w:rPr>
                <w:rFonts w:ascii="Calibri" w:eastAsia="Calibri" w:hAnsi="Calibri" w:cs="Calibri"/>
                <w:b/>
                <w:sz w:val="20"/>
              </w:rPr>
              <w:t>4.5</w:t>
            </w:r>
          </w:p>
        </w:tc>
        <w:tc>
          <w:tcPr>
            <w:tcW w:w="994" w:type="dxa"/>
            <w:tcBorders>
              <w:top w:val="single" w:sz="8" w:space="0" w:color="000000"/>
              <w:left w:val="single" w:sz="8" w:space="0" w:color="000000"/>
              <w:bottom w:val="single" w:sz="8" w:space="0" w:color="000000"/>
              <w:right w:val="single" w:sz="8" w:space="0" w:color="000000"/>
            </w:tcBorders>
          </w:tcPr>
          <w:p w14:paraId="60C8361A" w14:textId="77777777" w:rsidR="006E4A03" w:rsidRDefault="006E4A03">
            <w:pPr>
              <w:ind w:left="36"/>
              <w:jc w:val="center"/>
            </w:pPr>
            <w:r>
              <w:rPr>
                <w:rFonts w:ascii="Calibri" w:eastAsia="Calibri" w:hAnsi="Calibri" w:cs="Calibri"/>
                <w:sz w:val="20"/>
              </w:rPr>
              <w:t>78.75</w:t>
            </w:r>
          </w:p>
        </w:tc>
        <w:tc>
          <w:tcPr>
            <w:tcW w:w="994" w:type="dxa"/>
            <w:tcBorders>
              <w:top w:val="single" w:sz="8" w:space="0" w:color="000000"/>
              <w:left w:val="single" w:sz="8" w:space="0" w:color="000000"/>
              <w:bottom w:val="single" w:sz="8" w:space="0" w:color="000000"/>
              <w:right w:val="single" w:sz="8" w:space="0" w:color="000000"/>
            </w:tcBorders>
          </w:tcPr>
          <w:p w14:paraId="7BD05F14" w14:textId="77777777" w:rsidR="006E4A03" w:rsidRDefault="006E4A03">
            <w:pPr>
              <w:ind w:right="2"/>
              <w:jc w:val="center"/>
            </w:pPr>
            <w:r>
              <w:rPr>
                <w:rFonts w:ascii="Calibri" w:eastAsia="Calibri" w:hAnsi="Calibri" w:cs="Calibri"/>
                <w:i/>
                <w:sz w:val="20"/>
              </w:rPr>
              <w:t>157.5</w:t>
            </w:r>
          </w:p>
        </w:tc>
        <w:tc>
          <w:tcPr>
            <w:tcW w:w="1178" w:type="dxa"/>
            <w:tcBorders>
              <w:top w:val="single" w:sz="8" w:space="0" w:color="000000"/>
              <w:left w:val="single" w:sz="8" w:space="0" w:color="000000"/>
              <w:bottom w:val="single" w:sz="8" w:space="0" w:color="000000"/>
              <w:right w:val="single" w:sz="8" w:space="0" w:color="000000"/>
            </w:tcBorders>
          </w:tcPr>
          <w:p w14:paraId="03DC8817" w14:textId="77777777" w:rsidR="006E4A03" w:rsidRDefault="006E4A03">
            <w:pPr>
              <w:ind w:left="34"/>
              <w:jc w:val="center"/>
            </w:pPr>
            <w:r>
              <w:rPr>
                <w:rFonts w:ascii="Calibri" w:eastAsia="Calibri" w:hAnsi="Calibri" w:cs="Calibri"/>
                <w:sz w:val="20"/>
              </w:rPr>
              <w:t>236.25</w:t>
            </w:r>
          </w:p>
        </w:tc>
        <w:tc>
          <w:tcPr>
            <w:tcW w:w="994" w:type="dxa"/>
            <w:tcBorders>
              <w:top w:val="single" w:sz="8" w:space="0" w:color="000000"/>
              <w:left w:val="single" w:sz="8" w:space="0" w:color="000000"/>
              <w:bottom w:val="single" w:sz="8" w:space="0" w:color="000000"/>
              <w:right w:val="single" w:sz="8" w:space="0" w:color="000000"/>
            </w:tcBorders>
          </w:tcPr>
          <w:p w14:paraId="3E5D9DB7" w14:textId="77777777" w:rsidR="006E4A03" w:rsidRDefault="006E4A03">
            <w:pPr>
              <w:ind w:left="34"/>
              <w:jc w:val="center"/>
            </w:pPr>
            <w:r>
              <w:rPr>
                <w:rFonts w:ascii="Calibri" w:eastAsia="Calibri" w:hAnsi="Calibri" w:cs="Calibri"/>
                <w:b/>
                <w:sz w:val="20"/>
              </w:rPr>
              <w:t>4.5</w:t>
            </w:r>
          </w:p>
        </w:tc>
        <w:tc>
          <w:tcPr>
            <w:tcW w:w="994" w:type="dxa"/>
            <w:tcBorders>
              <w:top w:val="single" w:sz="8" w:space="0" w:color="000000"/>
              <w:left w:val="single" w:sz="8" w:space="0" w:color="000000"/>
              <w:bottom w:val="single" w:sz="8" w:space="0" w:color="000000"/>
              <w:right w:val="single" w:sz="8" w:space="0" w:color="000000"/>
            </w:tcBorders>
          </w:tcPr>
          <w:p w14:paraId="28785AA3" w14:textId="77777777" w:rsidR="006E4A03" w:rsidRDefault="006E4A03">
            <w:pPr>
              <w:ind w:left="36"/>
              <w:jc w:val="center"/>
            </w:pPr>
            <w:r>
              <w:rPr>
                <w:rFonts w:ascii="Calibri" w:eastAsia="Calibri" w:hAnsi="Calibri" w:cs="Calibri"/>
                <w:sz w:val="20"/>
              </w:rPr>
              <w:t>236.25</w:t>
            </w:r>
          </w:p>
        </w:tc>
        <w:tc>
          <w:tcPr>
            <w:tcW w:w="919" w:type="dxa"/>
            <w:tcBorders>
              <w:top w:val="single" w:sz="8" w:space="0" w:color="000000"/>
              <w:left w:val="single" w:sz="8" w:space="0" w:color="000000"/>
              <w:bottom w:val="single" w:sz="8" w:space="0" w:color="000000"/>
              <w:right w:val="single" w:sz="8" w:space="0" w:color="000000"/>
            </w:tcBorders>
          </w:tcPr>
          <w:p w14:paraId="2C39DAEF"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4290D3BF" w14:textId="77777777" w:rsidR="006E4A03" w:rsidRDefault="006E4A03">
            <w:pPr>
              <w:ind w:left="34"/>
              <w:jc w:val="center"/>
            </w:pPr>
            <w:r>
              <w:rPr>
                <w:rFonts w:ascii="Calibri" w:eastAsia="Calibri" w:hAnsi="Calibri" w:cs="Calibri"/>
                <w:sz w:val="20"/>
              </w:rPr>
              <w:t>236.25</w:t>
            </w:r>
          </w:p>
        </w:tc>
      </w:tr>
      <w:tr w:rsidR="006E4A03" w14:paraId="7D94CAE7"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3E96175D" w14:textId="77777777" w:rsidR="006E4A03" w:rsidRDefault="006E4A03">
            <w:pPr>
              <w:jc w:val="right"/>
            </w:pPr>
            <w:r>
              <w:rPr>
                <w:rFonts w:ascii="Calibri" w:eastAsia="Calibri" w:hAnsi="Calibri" w:cs="Calibri"/>
                <w:b/>
                <w:sz w:val="20"/>
              </w:rPr>
              <w:t>5</w:t>
            </w:r>
          </w:p>
        </w:tc>
        <w:tc>
          <w:tcPr>
            <w:tcW w:w="994" w:type="dxa"/>
            <w:tcBorders>
              <w:top w:val="single" w:sz="8" w:space="0" w:color="000000"/>
              <w:left w:val="single" w:sz="8" w:space="0" w:color="000000"/>
              <w:bottom w:val="single" w:sz="8" w:space="0" w:color="000000"/>
              <w:right w:val="single" w:sz="8" w:space="0" w:color="000000"/>
            </w:tcBorders>
          </w:tcPr>
          <w:p w14:paraId="1F0B12CB" w14:textId="77777777" w:rsidR="006E4A03" w:rsidRDefault="006E4A03">
            <w:pPr>
              <w:ind w:left="36"/>
              <w:jc w:val="center"/>
            </w:pPr>
            <w:r>
              <w:rPr>
                <w:rFonts w:ascii="Calibri" w:eastAsia="Calibri" w:hAnsi="Calibri" w:cs="Calibri"/>
                <w:sz w:val="20"/>
              </w:rPr>
              <w:t>87.5</w:t>
            </w:r>
          </w:p>
        </w:tc>
        <w:tc>
          <w:tcPr>
            <w:tcW w:w="994" w:type="dxa"/>
            <w:tcBorders>
              <w:top w:val="single" w:sz="8" w:space="0" w:color="000000"/>
              <w:left w:val="single" w:sz="8" w:space="0" w:color="000000"/>
              <w:bottom w:val="single" w:sz="8" w:space="0" w:color="000000"/>
              <w:right w:val="single" w:sz="8" w:space="0" w:color="000000"/>
            </w:tcBorders>
          </w:tcPr>
          <w:p w14:paraId="06DCBE95" w14:textId="77777777" w:rsidR="006E4A03" w:rsidRDefault="006E4A03">
            <w:pPr>
              <w:jc w:val="center"/>
            </w:pPr>
            <w:r>
              <w:rPr>
                <w:rFonts w:ascii="Calibri" w:eastAsia="Calibri" w:hAnsi="Calibri" w:cs="Calibri"/>
                <w:i/>
                <w:sz w:val="20"/>
              </w:rPr>
              <w:t>175</w:t>
            </w:r>
          </w:p>
        </w:tc>
        <w:tc>
          <w:tcPr>
            <w:tcW w:w="1178" w:type="dxa"/>
            <w:tcBorders>
              <w:top w:val="single" w:sz="8" w:space="0" w:color="000000"/>
              <w:left w:val="single" w:sz="8" w:space="0" w:color="000000"/>
              <w:bottom w:val="single" w:sz="8" w:space="0" w:color="000000"/>
              <w:right w:val="single" w:sz="8" w:space="0" w:color="000000"/>
            </w:tcBorders>
          </w:tcPr>
          <w:p w14:paraId="5D87FC85" w14:textId="77777777" w:rsidR="006E4A03" w:rsidRDefault="006E4A03">
            <w:pPr>
              <w:ind w:left="34"/>
              <w:jc w:val="center"/>
            </w:pPr>
            <w:r>
              <w:rPr>
                <w:rFonts w:ascii="Calibri" w:eastAsia="Calibri" w:hAnsi="Calibri" w:cs="Calibri"/>
                <w:sz w:val="20"/>
              </w:rPr>
              <w:t>262.5</w:t>
            </w:r>
          </w:p>
        </w:tc>
        <w:tc>
          <w:tcPr>
            <w:tcW w:w="994" w:type="dxa"/>
            <w:tcBorders>
              <w:top w:val="single" w:sz="8" w:space="0" w:color="000000"/>
              <w:left w:val="single" w:sz="8" w:space="0" w:color="000000"/>
              <w:bottom w:val="single" w:sz="8" w:space="0" w:color="000000"/>
              <w:right w:val="single" w:sz="8" w:space="0" w:color="000000"/>
            </w:tcBorders>
          </w:tcPr>
          <w:p w14:paraId="44EF6277" w14:textId="77777777" w:rsidR="006E4A03" w:rsidRDefault="006E4A03">
            <w:pPr>
              <w:ind w:left="33"/>
              <w:jc w:val="center"/>
            </w:pPr>
            <w:r>
              <w:rPr>
                <w:rFonts w:ascii="Calibri" w:eastAsia="Calibri" w:hAnsi="Calibri" w:cs="Calibri"/>
                <w:b/>
                <w:sz w:val="20"/>
              </w:rPr>
              <w:t>5</w:t>
            </w:r>
          </w:p>
        </w:tc>
        <w:tc>
          <w:tcPr>
            <w:tcW w:w="994" w:type="dxa"/>
            <w:tcBorders>
              <w:top w:val="single" w:sz="8" w:space="0" w:color="000000"/>
              <w:left w:val="single" w:sz="8" w:space="0" w:color="000000"/>
              <w:bottom w:val="single" w:sz="8" w:space="0" w:color="000000"/>
              <w:right w:val="single" w:sz="8" w:space="0" w:color="000000"/>
            </w:tcBorders>
          </w:tcPr>
          <w:p w14:paraId="2EA15B81" w14:textId="77777777" w:rsidR="006E4A03" w:rsidRDefault="006E4A03">
            <w:pPr>
              <w:ind w:left="36"/>
              <w:jc w:val="center"/>
            </w:pPr>
            <w:r>
              <w:rPr>
                <w:rFonts w:ascii="Calibri" w:eastAsia="Calibri" w:hAnsi="Calibri" w:cs="Calibri"/>
                <w:sz w:val="20"/>
              </w:rPr>
              <w:t>262.5</w:t>
            </w:r>
          </w:p>
        </w:tc>
        <w:tc>
          <w:tcPr>
            <w:tcW w:w="919" w:type="dxa"/>
            <w:tcBorders>
              <w:top w:val="single" w:sz="8" w:space="0" w:color="000000"/>
              <w:left w:val="single" w:sz="8" w:space="0" w:color="000000"/>
              <w:bottom w:val="single" w:sz="8" w:space="0" w:color="000000"/>
              <w:right w:val="single" w:sz="8" w:space="0" w:color="000000"/>
            </w:tcBorders>
          </w:tcPr>
          <w:p w14:paraId="7F402965"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5B80F71C" w14:textId="77777777" w:rsidR="006E4A03" w:rsidRDefault="006E4A03">
            <w:pPr>
              <w:ind w:left="34"/>
              <w:jc w:val="center"/>
            </w:pPr>
            <w:r>
              <w:rPr>
                <w:rFonts w:ascii="Calibri" w:eastAsia="Calibri" w:hAnsi="Calibri" w:cs="Calibri"/>
                <w:sz w:val="20"/>
              </w:rPr>
              <w:t>262.5</w:t>
            </w:r>
          </w:p>
        </w:tc>
      </w:tr>
      <w:tr w:rsidR="006E4A03" w14:paraId="2F132BB6"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50390909" w14:textId="77777777" w:rsidR="006E4A03" w:rsidRDefault="006E4A03">
            <w:pPr>
              <w:jc w:val="right"/>
            </w:pPr>
            <w:r>
              <w:rPr>
                <w:rFonts w:ascii="Calibri" w:eastAsia="Calibri" w:hAnsi="Calibri" w:cs="Calibri"/>
                <w:b/>
                <w:sz w:val="20"/>
              </w:rPr>
              <w:t>5.5</w:t>
            </w:r>
          </w:p>
        </w:tc>
        <w:tc>
          <w:tcPr>
            <w:tcW w:w="994" w:type="dxa"/>
            <w:tcBorders>
              <w:top w:val="single" w:sz="8" w:space="0" w:color="000000"/>
              <w:left w:val="single" w:sz="8" w:space="0" w:color="000000"/>
              <w:bottom w:val="single" w:sz="8" w:space="0" w:color="000000"/>
              <w:right w:val="single" w:sz="8" w:space="0" w:color="000000"/>
            </w:tcBorders>
          </w:tcPr>
          <w:p w14:paraId="371C87B2" w14:textId="77777777" w:rsidR="006E4A03" w:rsidRDefault="006E4A03">
            <w:pPr>
              <w:ind w:left="36"/>
              <w:jc w:val="center"/>
            </w:pPr>
            <w:r>
              <w:rPr>
                <w:rFonts w:ascii="Calibri" w:eastAsia="Calibri" w:hAnsi="Calibri" w:cs="Calibri"/>
                <w:sz w:val="20"/>
              </w:rPr>
              <w:t>96.25</w:t>
            </w:r>
          </w:p>
        </w:tc>
        <w:tc>
          <w:tcPr>
            <w:tcW w:w="994" w:type="dxa"/>
            <w:tcBorders>
              <w:top w:val="single" w:sz="8" w:space="0" w:color="000000"/>
              <w:left w:val="single" w:sz="8" w:space="0" w:color="000000"/>
              <w:bottom w:val="single" w:sz="8" w:space="0" w:color="000000"/>
              <w:right w:val="single" w:sz="8" w:space="0" w:color="000000"/>
            </w:tcBorders>
          </w:tcPr>
          <w:p w14:paraId="5C8E80F1" w14:textId="77777777" w:rsidR="006E4A03" w:rsidRDefault="006E4A03">
            <w:pPr>
              <w:ind w:right="2"/>
              <w:jc w:val="center"/>
            </w:pPr>
            <w:r>
              <w:rPr>
                <w:rFonts w:ascii="Calibri" w:eastAsia="Calibri" w:hAnsi="Calibri" w:cs="Calibri"/>
                <w:i/>
                <w:sz w:val="20"/>
              </w:rPr>
              <w:t>192.5</w:t>
            </w:r>
          </w:p>
        </w:tc>
        <w:tc>
          <w:tcPr>
            <w:tcW w:w="1178" w:type="dxa"/>
            <w:tcBorders>
              <w:top w:val="single" w:sz="8" w:space="0" w:color="000000"/>
              <w:left w:val="single" w:sz="8" w:space="0" w:color="000000"/>
              <w:bottom w:val="single" w:sz="8" w:space="0" w:color="000000"/>
              <w:right w:val="single" w:sz="8" w:space="0" w:color="000000"/>
            </w:tcBorders>
          </w:tcPr>
          <w:p w14:paraId="61F5901D" w14:textId="77777777" w:rsidR="006E4A03" w:rsidRDefault="006E4A03">
            <w:pPr>
              <w:ind w:left="34"/>
              <w:jc w:val="center"/>
            </w:pPr>
            <w:r>
              <w:rPr>
                <w:rFonts w:ascii="Calibri" w:eastAsia="Calibri" w:hAnsi="Calibri" w:cs="Calibri"/>
                <w:sz w:val="20"/>
              </w:rPr>
              <w:t>288.75</w:t>
            </w:r>
          </w:p>
        </w:tc>
        <w:tc>
          <w:tcPr>
            <w:tcW w:w="994" w:type="dxa"/>
            <w:tcBorders>
              <w:top w:val="single" w:sz="8" w:space="0" w:color="000000"/>
              <w:left w:val="single" w:sz="8" w:space="0" w:color="000000"/>
              <w:bottom w:val="single" w:sz="8" w:space="0" w:color="000000"/>
              <w:right w:val="single" w:sz="8" w:space="0" w:color="000000"/>
            </w:tcBorders>
          </w:tcPr>
          <w:p w14:paraId="24A69E53" w14:textId="77777777" w:rsidR="006E4A03" w:rsidRDefault="006E4A03">
            <w:pPr>
              <w:ind w:left="34"/>
              <w:jc w:val="center"/>
            </w:pPr>
            <w:r>
              <w:rPr>
                <w:rFonts w:ascii="Calibri" w:eastAsia="Calibri" w:hAnsi="Calibri" w:cs="Calibri"/>
                <w:b/>
                <w:sz w:val="20"/>
              </w:rPr>
              <w:t>5.5</w:t>
            </w:r>
          </w:p>
        </w:tc>
        <w:tc>
          <w:tcPr>
            <w:tcW w:w="994" w:type="dxa"/>
            <w:tcBorders>
              <w:top w:val="single" w:sz="8" w:space="0" w:color="000000"/>
              <w:left w:val="single" w:sz="8" w:space="0" w:color="000000"/>
              <w:bottom w:val="single" w:sz="8" w:space="0" w:color="000000"/>
              <w:right w:val="single" w:sz="8" w:space="0" w:color="000000"/>
            </w:tcBorders>
          </w:tcPr>
          <w:p w14:paraId="27149E4F" w14:textId="77777777" w:rsidR="006E4A03" w:rsidRDefault="006E4A03">
            <w:pPr>
              <w:ind w:left="36"/>
              <w:jc w:val="center"/>
            </w:pPr>
            <w:r>
              <w:rPr>
                <w:rFonts w:ascii="Calibri" w:eastAsia="Calibri" w:hAnsi="Calibri" w:cs="Calibri"/>
                <w:sz w:val="20"/>
              </w:rPr>
              <w:t>288.75</w:t>
            </w:r>
          </w:p>
        </w:tc>
        <w:tc>
          <w:tcPr>
            <w:tcW w:w="919" w:type="dxa"/>
            <w:tcBorders>
              <w:top w:val="single" w:sz="8" w:space="0" w:color="000000"/>
              <w:left w:val="single" w:sz="8" w:space="0" w:color="000000"/>
              <w:bottom w:val="single" w:sz="8" w:space="0" w:color="000000"/>
              <w:right w:val="single" w:sz="8" w:space="0" w:color="000000"/>
            </w:tcBorders>
          </w:tcPr>
          <w:p w14:paraId="5D0A1377"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6699A31B" w14:textId="77777777" w:rsidR="006E4A03" w:rsidRDefault="006E4A03">
            <w:pPr>
              <w:ind w:left="34"/>
              <w:jc w:val="center"/>
            </w:pPr>
            <w:r>
              <w:rPr>
                <w:rFonts w:ascii="Calibri" w:eastAsia="Calibri" w:hAnsi="Calibri" w:cs="Calibri"/>
                <w:sz w:val="20"/>
              </w:rPr>
              <w:t>288.75</w:t>
            </w:r>
          </w:p>
        </w:tc>
      </w:tr>
      <w:tr w:rsidR="006E4A03" w14:paraId="4A3E2788"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0D80A3FC" w14:textId="77777777" w:rsidR="006E4A03" w:rsidRDefault="006E4A03">
            <w:pPr>
              <w:jc w:val="right"/>
            </w:pPr>
            <w:r>
              <w:rPr>
                <w:rFonts w:ascii="Calibri" w:eastAsia="Calibri" w:hAnsi="Calibri" w:cs="Calibri"/>
                <w:b/>
                <w:sz w:val="20"/>
              </w:rPr>
              <w:t>6</w:t>
            </w:r>
          </w:p>
        </w:tc>
        <w:tc>
          <w:tcPr>
            <w:tcW w:w="994" w:type="dxa"/>
            <w:tcBorders>
              <w:top w:val="single" w:sz="8" w:space="0" w:color="000000"/>
              <w:left w:val="single" w:sz="8" w:space="0" w:color="000000"/>
              <w:bottom w:val="single" w:sz="8" w:space="0" w:color="000000"/>
              <w:right w:val="single" w:sz="8" w:space="0" w:color="000000"/>
            </w:tcBorders>
          </w:tcPr>
          <w:p w14:paraId="1B1FBD3C" w14:textId="77777777" w:rsidR="006E4A03" w:rsidRDefault="006E4A03">
            <w:pPr>
              <w:ind w:left="34"/>
              <w:jc w:val="center"/>
            </w:pPr>
            <w:r>
              <w:rPr>
                <w:rFonts w:ascii="Calibri" w:eastAsia="Calibri" w:hAnsi="Calibri" w:cs="Calibri"/>
                <w:sz w:val="20"/>
              </w:rPr>
              <w:t>105</w:t>
            </w:r>
          </w:p>
        </w:tc>
        <w:tc>
          <w:tcPr>
            <w:tcW w:w="994" w:type="dxa"/>
            <w:tcBorders>
              <w:top w:val="single" w:sz="8" w:space="0" w:color="000000"/>
              <w:left w:val="single" w:sz="8" w:space="0" w:color="000000"/>
              <w:bottom w:val="single" w:sz="8" w:space="0" w:color="000000"/>
              <w:right w:val="single" w:sz="8" w:space="0" w:color="000000"/>
            </w:tcBorders>
          </w:tcPr>
          <w:p w14:paraId="2BAB739A" w14:textId="77777777" w:rsidR="006E4A03" w:rsidRDefault="006E4A03">
            <w:pPr>
              <w:jc w:val="center"/>
            </w:pPr>
            <w:r>
              <w:rPr>
                <w:rFonts w:ascii="Calibri" w:eastAsia="Calibri" w:hAnsi="Calibri" w:cs="Calibri"/>
                <w:i/>
                <w:sz w:val="20"/>
              </w:rPr>
              <w:t>210</w:t>
            </w:r>
          </w:p>
        </w:tc>
        <w:tc>
          <w:tcPr>
            <w:tcW w:w="1178" w:type="dxa"/>
            <w:tcBorders>
              <w:top w:val="single" w:sz="8" w:space="0" w:color="000000"/>
              <w:left w:val="single" w:sz="8" w:space="0" w:color="000000"/>
              <w:bottom w:val="single" w:sz="8" w:space="0" w:color="000000"/>
              <w:right w:val="single" w:sz="8" w:space="0" w:color="000000"/>
            </w:tcBorders>
          </w:tcPr>
          <w:p w14:paraId="6B7E9563" w14:textId="77777777" w:rsidR="006E4A03" w:rsidRDefault="006E4A03">
            <w:pPr>
              <w:ind w:left="36"/>
              <w:jc w:val="center"/>
            </w:pPr>
            <w:r>
              <w:rPr>
                <w:rFonts w:ascii="Calibri" w:eastAsia="Calibri" w:hAnsi="Calibri" w:cs="Calibri"/>
                <w:sz w:val="20"/>
              </w:rPr>
              <w:t>315</w:t>
            </w:r>
          </w:p>
        </w:tc>
        <w:tc>
          <w:tcPr>
            <w:tcW w:w="994" w:type="dxa"/>
            <w:tcBorders>
              <w:top w:val="single" w:sz="8" w:space="0" w:color="000000"/>
              <w:left w:val="single" w:sz="8" w:space="0" w:color="000000"/>
              <w:bottom w:val="single" w:sz="8" w:space="0" w:color="000000"/>
              <w:right w:val="single" w:sz="8" w:space="0" w:color="000000"/>
            </w:tcBorders>
          </w:tcPr>
          <w:p w14:paraId="7235EAE0" w14:textId="77777777" w:rsidR="006E4A03" w:rsidRDefault="006E4A03">
            <w:pPr>
              <w:ind w:left="34"/>
              <w:jc w:val="center"/>
            </w:pPr>
            <w:r>
              <w:rPr>
                <w:rFonts w:ascii="Calibri" w:eastAsia="Calibri" w:hAnsi="Calibri" w:cs="Calibri"/>
                <w:b/>
                <w:sz w:val="20"/>
              </w:rPr>
              <w:t>6</w:t>
            </w:r>
          </w:p>
        </w:tc>
        <w:tc>
          <w:tcPr>
            <w:tcW w:w="994" w:type="dxa"/>
            <w:tcBorders>
              <w:top w:val="single" w:sz="8" w:space="0" w:color="000000"/>
              <w:left w:val="single" w:sz="8" w:space="0" w:color="000000"/>
              <w:bottom w:val="single" w:sz="8" w:space="0" w:color="000000"/>
              <w:right w:val="single" w:sz="8" w:space="0" w:color="000000"/>
            </w:tcBorders>
          </w:tcPr>
          <w:p w14:paraId="19809394" w14:textId="77777777" w:rsidR="006E4A03" w:rsidRDefault="006E4A03">
            <w:pPr>
              <w:ind w:left="34"/>
              <w:jc w:val="center"/>
            </w:pPr>
            <w:r>
              <w:rPr>
                <w:rFonts w:ascii="Calibri" w:eastAsia="Calibri" w:hAnsi="Calibri" w:cs="Calibri"/>
                <w:sz w:val="20"/>
              </w:rPr>
              <w:t>315</w:t>
            </w:r>
          </w:p>
        </w:tc>
        <w:tc>
          <w:tcPr>
            <w:tcW w:w="919" w:type="dxa"/>
            <w:tcBorders>
              <w:top w:val="single" w:sz="8" w:space="0" w:color="000000"/>
              <w:left w:val="single" w:sz="8" w:space="0" w:color="000000"/>
              <w:bottom w:val="single" w:sz="8" w:space="0" w:color="000000"/>
              <w:right w:val="single" w:sz="8" w:space="0" w:color="000000"/>
            </w:tcBorders>
          </w:tcPr>
          <w:p w14:paraId="74AA6682"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482B8FF3" w14:textId="77777777" w:rsidR="006E4A03" w:rsidRDefault="006E4A03">
            <w:pPr>
              <w:ind w:left="36"/>
              <w:jc w:val="center"/>
            </w:pPr>
            <w:r>
              <w:rPr>
                <w:rFonts w:ascii="Calibri" w:eastAsia="Calibri" w:hAnsi="Calibri" w:cs="Calibri"/>
                <w:sz w:val="20"/>
              </w:rPr>
              <w:t>315</w:t>
            </w:r>
          </w:p>
        </w:tc>
      </w:tr>
      <w:tr w:rsidR="006E4A03" w14:paraId="1F6D026F"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4D7F6678" w14:textId="77777777" w:rsidR="006E4A03" w:rsidRDefault="006E4A03">
            <w:pPr>
              <w:jc w:val="right"/>
            </w:pPr>
            <w:r>
              <w:rPr>
                <w:rFonts w:ascii="Calibri" w:eastAsia="Calibri" w:hAnsi="Calibri" w:cs="Calibri"/>
                <w:b/>
                <w:sz w:val="20"/>
              </w:rPr>
              <w:t>6.5</w:t>
            </w:r>
          </w:p>
        </w:tc>
        <w:tc>
          <w:tcPr>
            <w:tcW w:w="994" w:type="dxa"/>
            <w:tcBorders>
              <w:top w:val="single" w:sz="8" w:space="0" w:color="000000"/>
              <w:left w:val="single" w:sz="8" w:space="0" w:color="000000"/>
              <w:bottom w:val="single" w:sz="8" w:space="0" w:color="000000"/>
              <w:right w:val="single" w:sz="8" w:space="0" w:color="000000"/>
            </w:tcBorders>
          </w:tcPr>
          <w:p w14:paraId="2B8AF02C" w14:textId="77777777" w:rsidR="006E4A03" w:rsidRDefault="006E4A03">
            <w:pPr>
              <w:ind w:left="36"/>
              <w:jc w:val="center"/>
            </w:pPr>
            <w:r>
              <w:rPr>
                <w:rFonts w:ascii="Calibri" w:eastAsia="Calibri" w:hAnsi="Calibri" w:cs="Calibri"/>
                <w:sz w:val="20"/>
              </w:rPr>
              <w:t>113.75</w:t>
            </w:r>
          </w:p>
        </w:tc>
        <w:tc>
          <w:tcPr>
            <w:tcW w:w="994" w:type="dxa"/>
            <w:tcBorders>
              <w:top w:val="single" w:sz="8" w:space="0" w:color="000000"/>
              <w:left w:val="single" w:sz="8" w:space="0" w:color="000000"/>
              <w:bottom w:val="single" w:sz="8" w:space="0" w:color="000000"/>
              <w:right w:val="single" w:sz="8" w:space="0" w:color="000000"/>
            </w:tcBorders>
          </w:tcPr>
          <w:p w14:paraId="0C2C9504" w14:textId="77777777" w:rsidR="006E4A03" w:rsidRDefault="006E4A03">
            <w:pPr>
              <w:ind w:right="2"/>
              <w:jc w:val="center"/>
            </w:pPr>
            <w:r>
              <w:rPr>
                <w:rFonts w:ascii="Calibri" w:eastAsia="Calibri" w:hAnsi="Calibri" w:cs="Calibri"/>
                <w:i/>
                <w:sz w:val="20"/>
              </w:rPr>
              <w:t>227.5</w:t>
            </w:r>
          </w:p>
        </w:tc>
        <w:tc>
          <w:tcPr>
            <w:tcW w:w="1178" w:type="dxa"/>
            <w:tcBorders>
              <w:top w:val="single" w:sz="8" w:space="0" w:color="000000"/>
              <w:left w:val="single" w:sz="8" w:space="0" w:color="000000"/>
              <w:bottom w:val="single" w:sz="8" w:space="0" w:color="000000"/>
              <w:right w:val="single" w:sz="8" w:space="0" w:color="000000"/>
            </w:tcBorders>
          </w:tcPr>
          <w:p w14:paraId="255D6371" w14:textId="77777777" w:rsidR="006E4A03" w:rsidRDefault="006E4A03">
            <w:pPr>
              <w:ind w:left="34"/>
              <w:jc w:val="center"/>
            </w:pPr>
            <w:r>
              <w:rPr>
                <w:rFonts w:ascii="Calibri" w:eastAsia="Calibri" w:hAnsi="Calibri" w:cs="Calibri"/>
                <w:sz w:val="20"/>
              </w:rPr>
              <w:t>341.25</w:t>
            </w:r>
          </w:p>
        </w:tc>
        <w:tc>
          <w:tcPr>
            <w:tcW w:w="994" w:type="dxa"/>
            <w:tcBorders>
              <w:top w:val="single" w:sz="8" w:space="0" w:color="000000"/>
              <w:left w:val="single" w:sz="8" w:space="0" w:color="000000"/>
              <w:bottom w:val="single" w:sz="8" w:space="0" w:color="000000"/>
              <w:right w:val="single" w:sz="8" w:space="0" w:color="000000"/>
            </w:tcBorders>
          </w:tcPr>
          <w:p w14:paraId="0ABCA73E" w14:textId="77777777" w:rsidR="006E4A03" w:rsidRDefault="006E4A03">
            <w:pPr>
              <w:ind w:left="34"/>
              <w:jc w:val="center"/>
            </w:pPr>
            <w:r>
              <w:rPr>
                <w:rFonts w:ascii="Calibri" w:eastAsia="Calibri" w:hAnsi="Calibri" w:cs="Calibri"/>
                <w:b/>
                <w:sz w:val="20"/>
              </w:rPr>
              <w:t>6.5</w:t>
            </w:r>
          </w:p>
        </w:tc>
        <w:tc>
          <w:tcPr>
            <w:tcW w:w="994" w:type="dxa"/>
            <w:tcBorders>
              <w:top w:val="single" w:sz="8" w:space="0" w:color="000000"/>
              <w:left w:val="single" w:sz="8" w:space="0" w:color="000000"/>
              <w:bottom w:val="single" w:sz="8" w:space="0" w:color="000000"/>
              <w:right w:val="single" w:sz="8" w:space="0" w:color="000000"/>
            </w:tcBorders>
          </w:tcPr>
          <w:p w14:paraId="0268AA0D" w14:textId="77777777" w:rsidR="006E4A03" w:rsidRDefault="006E4A03">
            <w:pPr>
              <w:ind w:left="36"/>
              <w:jc w:val="center"/>
            </w:pPr>
            <w:r>
              <w:rPr>
                <w:rFonts w:ascii="Calibri" w:eastAsia="Calibri" w:hAnsi="Calibri" w:cs="Calibri"/>
                <w:sz w:val="20"/>
              </w:rPr>
              <w:t>341.25</w:t>
            </w:r>
          </w:p>
        </w:tc>
        <w:tc>
          <w:tcPr>
            <w:tcW w:w="919" w:type="dxa"/>
            <w:tcBorders>
              <w:top w:val="single" w:sz="8" w:space="0" w:color="000000"/>
              <w:left w:val="single" w:sz="8" w:space="0" w:color="000000"/>
              <w:bottom w:val="single" w:sz="8" w:space="0" w:color="000000"/>
              <w:right w:val="single" w:sz="8" w:space="0" w:color="000000"/>
            </w:tcBorders>
          </w:tcPr>
          <w:p w14:paraId="045074DE"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1DA00859" w14:textId="77777777" w:rsidR="006E4A03" w:rsidRDefault="006E4A03">
            <w:pPr>
              <w:ind w:left="34"/>
              <w:jc w:val="center"/>
            </w:pPr>
            <w:r>
              <w:rPr>
                <w:rFonts w:ascii="Calibri" w:eastAsia="Calibri" w:hAnsi="Calibri" w:cs="Calibri"/>
                <w:sz w:val="20"/>
              </w:rPr>
              <w:t>341.25</w:t>
            </w:r>
          </w:p>
        </w:tc>
      </w:tr>
      <w:tr w:rsidR="006E4A03" w14:paraId="3FCD27D1"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34032B30" w14:textId="77777777" w:rsidR="006E4A03" w:rsidRDefault="006E4A03">
            <w:pPr>
              <w:jc w:val="right"/>
            </w:pPr>
            <w:r>
              <w:rPr>
                <w:rFonts w:ascii="Calibri" w:eastAsia="Calibri" w:hAnsi="Calibri" w:cs="Calibri"/>
                <w:b/>
                <w:sz w:val="20"/>
              </w:rPr>
              <w:t>7</w:t>
            </w:r>
          </w:p>
        </w:tc>
        <w:tc>
          <w:tcPr>
            <w:tcW w:w="994" w:type="dxa"/>
            <w:tcBorders>
              <w:top w:val="single" w:sz="8" w:space="0" w:color="000000"/>
              <w:left w:val="single" w:sz="8" w:space="0" w:color="000000"/>
              <w:bottom w:val="single" w:sz="8" w:space="0" w:color="000000"/>
              <w:right w:val="single" w:sz="8" w:space="0" w:color="000000"/>
            </w:tcBorders>
          </w:tcPr>
          <w:p w14:paraId="789C9DDF" w14:textId="77777777" w:rsidR="006E4A03" w:rsidRDefault="006E4A03">
            <w:pPr>
              <w:ind w:left="36"/>
              <w:jc w:val="center"/>
            </w:pPr>
            <w:r>
              <w:rPr>
                <w:rFonts w:ascii="Calibri" w:eastAsia="Calibri" w:hAnsi="Calibri" w:cs="Calibri"/>
                <w:sz w:val="20"/>
              </w:rPr>
              <w:t>122.5</w:t>
            </w:r>
          </w:p>
        </w:tc>
        <w:tc>
          <w:tcPr>
            <w:tcW w:w="994" w:type="dxa"/>
            <w:tcBorders>
              <w:top w:val="single" w:sz="8" w:space="0" w:color="000000"/>
              <w:left w:val="single" w:sz="8" w:space="0" w:color="000000"/>
              <w:bottom w:val="single" w:sz="8" w:space="0" w:color="000000"/>
              <w:right w:val="single" w:sz="8" w:space="0" w:color="000000"/>
            </w:tcBorders>
          </w:tcPr>
          <w:p w14:paraId="2B617CDF" w14:textId="77777777" w:rsidR="006E4A03" w:rsidRDefault="006E4A03">
            <w:pPr>
              <w:jc w:val="center"/>
            </w:pPr>
            <w:r>
              <w:rPr>
                <w:rFonts w:ascii="Calibri" w:eastAsia="Calibri" w:hAnsi="Calibri" w:cs="Calibri"/>
                <w:i/>
                <w:sz w:val="20"/>
              </w:rPr>
              <w:t>245</w:t>
            </w:r>
          </w:p>
        </w:tc>
        <w:tc>
          <w:tcPr>
            <w:tcW w:w="1178" w:type="dxa"/>
            <w:tcBorders>
              <w:top w:val="single" w:sz="8" w:space="0" w:color="000000"/>
              <w:left w:val="single" w:sz="8" w:space="0" w:color="000000"/>
              <w:bottom w:val="single" w:sz="8" w:space="0" w:color="000000"/>
              <w:right w:val="single" w:sz="8" w:space="0" w:color="000000"/>
            </w:tcBorders>
          </w:tcPr>
          <w:p w14:paraId="560034D4" w14:textId="77777777" w:rsidR="006E4A03" w:rsidRDefault="006E4A03">
            <w:pPr>
              <w:ind w:left="34"/>
              <w:jc w:val="center"/>
            </w:pPr>
            <w:r>
              <w:rPr>
                <w:rFonts w:ascii="Calibri" w:eastAsia="Calibri" w:hAnsi="Calibri" w:cs="Calibri"/>
                <w:sz w:val="20"/>
              </w:rPr>
              <w:t>367.5</w:t>
            </w:r>
          </w:p>
        </w:tc>
        <w:tc>
          <w:tcPr>
            <w:tcW w:w="994" w:type="dxa"/>
            <w:tcBorders>
              <w:top w:val="single" w:sz="8" w:space="0" w:color="000000"/>
              <w:left w:val="single" w:sz="8" w:space="0" w:color="000000"/>
              <w:bottom w:val="single" w:sz="8" w:space="0" w:color="000000"/>
              <w:right w:val="single" w:sz="8" w:space="0" w:color="000000"/>
            </w:tcBorders>
          </w:tcPr>
          <w:p w14:paraId="60F77D3C" w14:textId="77777777" w:rsidR="006E4A03" w:rsidRDefault="006E4A03">
            <w:pPr>
              <w:ind w:left="34"/>
              <w:jc w:val="center"/>
            </w:pPr>
            <w:r>
              <w:rPr>
                <w:rFonts w:ascii="Calibri" w:eastAsia="Calibri" w:hAnsi="Calibri" w:cs="Calibri"/>
                <w:b/>
                <w:sz w:val="20"/>
              </w:rPr>
              <w:t>7</w:t>
            </w:r>
          </w:p>
        </w:tc>
        <w:tc>
          <w:tcPr>
            <w:tcW w:w="994" w:type="dxa"/>
            <w:tcBorders>
              <w:top w:val="single" w:sz="8" w:space="0" w:color="000000"/>
              <w:left w:val="single" w:sz="8" w:space="0" w:color="000000"/>
              <w:bottom w:val="single" w:sz="8" w:space="0" w:color="000000"/>
              <w:right w:val="single" w:sz="8" w:space="0" w:color="000000"/>
            </w:tcBorders>
          </w:tcPr>
          <w:p w14:paraId="118C46EF" w14:textId="77777777" w:rsidR="006E4A03" w:rsidRDefault="006E4A03">
            <w:pPr>
              <w:ind w:left="36"/>
              <w:jc w:val="center"/>
            </w:pPr>
            <w:r>
              <w:rPr>
                <w:rFonts w:ascii="Calibri" w:eastAsia="Calibri" w:hAnsi="Calibri" w:cs="Calibri"/>
                <w:sz w:val="20"/>
              </w:rPr>
              <w:t>367.5</w:t>
            </w:r>
          </w:p>
        </w:tc>
        <w:tc>
          <w:tcPr>
            <w:tcW w:w="919" w:type="dxa"/>
            <w:tcBorders>
              <w:top w:val="single" w:sz="8" w:space="0" w:color="000000"/>
              <w:left w:val="single" w:sz="8" w:space="0" w:color="000000"/>
              <w:bottom w:val="single" w:sz="8" w:space="0" w:color="000000"/>
              <w:right w:val="single" w:sz="8" w:space="0" w:color="000000"/>
            </w:tcBorders>
          </w:tcPr>
          <w:p w14:paraId="4D89F406"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406362AC" w14:textId="77777777" w:rsidR="006E4A03" w:rsidRDefault="006E4A03">
            <w:pPr>
              <w:ind w:left="34"/>
              <w:jc w:val="center"/>
            </w:pPr>
            <w:r>
              <w:rPr>
                <w:rFonts w:ascii="Calibri" w:eastAsia="Calibri" w:hAnsi="Calibri" w:cs="Calibri"/>
                <w:sz w:val="20"/>
              </w:rPr>
              <w:t>367.5</w:t>
            </w:r>
          </w:p>
        </w:tc>
      </w:tr>
      <w:tr w:rsidR="006E4A03" w14:paraId="55264626"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3C7D53C5" w14:textId="77777777" w:rsidR="006E4A03" w:rsidRDefault="006E4A03">
            <w:pPr>
              <w:jc w:val="right"/>
            </w:pPr>
            <w:r>
              <w:rPr>
                <w:rFonts w:ascii="Calibri" w:eastAsia="Calibri" w:hAnsi="Calibri" w:cs="Calibri"/>
                <w:b/>
                <w:sz w:val="20"/>
              </w:rPr>
              <w:t>7.5</w:t>
            </w:r>
          </w:p>
        </w:tc>
        <w:tc>
          <w:tcPr>
            <w:tcW w:w="994" w:type="dxa"/>
            <w:tcBorders>
              <w:top w:val="single" w:sz="8" w:space="0" w:color="000000"/>
              <w:left w:val="single" w:sz="8" w:space="0" w:color="000000"/>
              <w:bottom w:val="single" w:sz="8" w:space="0" w:color="000000"/>
              <w:right w:val="single" w:sz="8" w:space="0" w:color="000000"/>
            </w:tcBorders>
          </w:tcPr>
          <w:p w14:paraId="2F03740D" w14:textId="77777777" w:rsidR="006E4A03" w:rsidRDefault="006E4A03">
            <w:pPr>
              <w:ind w:left="36"/>
              <w:jc w:val="center"/>
            </w:pPr>
            <w:r>
              <w:rPr>
                <w:rFonts w:ascii="Calibri" w:eastAsia="Calibri" w:hAnsi="Calibri" w:cs="Calibri"/>
                <w:sz w:val="20"/>
              </w:rPr>
              <w:t>131.25</w:t>
            </w:r>
          </w:p>
        </w:tc>
        <w:tc>
          <w:tcPr>
            <w:tcW w:w="994" w:type="dxa"/>
            <w:tcBorders>
              <w:top w:val="single" w:sz="8" w:space="0" w:color="000000"/>
              <w:left w:val="single" w:sz="8" w:space="0" w:color="000000"/>
              <w:bottom w:val="single" w:sz="8" w:space="0" w:color="000000"/>
              <w:right w:val="single" w:sz="8" w:space="0" w:color="000000"/>
            </w:tcBorders>
          </w:tcPr>
          <w:p w14:paraId="3287D524" w14:textId="77777777" w:rsidR="006E4A03" w:rsidRDefault="006E4A03">
            <w:pPr>
              <w:ind w:right="2"/>
              <w:jc w:val="center"/>
            </w:pPr>
            <w:r>
              <w:rPr>
                <w:rFonts w:ascii="Calibri" w:eastAsia="Calibri" w:hAnsi="Calibri" w:cs="Calibri"/>
                <w:i/>
                <w:sz w:val="20"/>
              </w:rPr>
              <w:t>262.5</w:t>
            </w:r>
          </w:p>
        </w:tc>
        <w:tc>
          <w:tcPr>
            <w:tcW w:w="1178" w:type="dxa"/>
            <w:tcBorders>
              <w:top w:val="single" w:sz="8" w:space="0" w:color="000000"/>
              <w:left w:val="single" w:sz="8" w:space="0" w:color="000000"/>
              <w:bottom w:val="single" w:sz="8" w:space="0" w:color="000000"/>
              <w:right w:val="single" w:sz="8" w:space="0" w:color="000000"/>
            </w:tcBorders>
          </w:tcPr>
          <w:p w14:paraId="20088552" w14:textId="77777777" w:rsidR="006E4A03" w:rsidRDefault="006E4A03">
            <w:pPr>
              <w:ind w:left="34"/>
              <w:jc w:val="center"/>
            </w:pPr>
            <w:r>
              <w:rPr>
                <w:rFonts w:ascii="Calibri" w:eastAsia="Calibri" w:hAnsi="Calibri" w:cs="Calibri"/>
                <w:sz w:val="20"/>
              </w:rPr>
              <w:t>393.75</w:t>
            </w:r>
          </w:p>
        </w:tc>
        <w:tc>
          <w:tcPr>
            <w:tcW w:w="994" w:type="dxa"/>
            <w:tcBorders>
              <w:top w:val="single" w:sz="8" w:space="0" w:color="000000"/>
              <w:left w:val="single" w:sz="8" w:space="0" w:color="000000"/>
              <w:bottom w:val="single" w:sz="8" w:space="0" w:color="000000"/>
              <w:right w:val="single" w:sz="8" w:space="0" w:color="000000"/>
            </w:tcBorders>
          </w:tcPr>
          <w:p w14:paraId="01EF59F5" w14:textId="77777777" w:rsidR="006E4A03" w:rsidRDefault="006E4A03">
            <w:pPr>
              <w:ind w:left="34"/>
              <w:jc w:val="center"/>
            </w:pPr>
            <w:r>
              <w:rPr>
                <w:rFonts w:ascii="Calibri" w:eastAsia="Calibri" w:hAnsi="Calibri" w:cs="Calibri"/>
                <w:b/>
                <w:sz w:val="20"/>
              </w:rPr>
              <w:t>7.5</w:t>
            </w:r>
          </w:p>
        </w:tc>
        <w:tc>
          <w:tcPr>
            <w:tcW w:w="994" w:type="dxa"/>
            <w:tcBorders>
              <w:top w:val="single" w:sz="8" w:space="0" w:color="000000"/>
              <w:left w:val="single" w:sz="8" w:space="0" w:color="000000"/>
              <w:bottom w:val="single" w:sz="8" w:space="0" w:color="000000"/>
              <w:right w:val="single" w:sz="8" w:space="0" w:color="000000"/>
            </w:tcBorders>
          </w:tcPr>
          <w:p w14:paraId="565AC433" w14:textId="77777777" w:rsidR="006E4A03" w:rsidRDefault="006E4A03">
            <w:pPr>
              <w:ind w:left="36"/>
              <w:jc w:val="center"/>
            </w:pPr>
            <w:r>
              <w:rPr>
                <w:rFonts w:ascii="Calibri" w:eastAsia="Calibri" w:hAnsi="Calibri" w:cs="Calibri"/>
                <w:sz w:val="20"/>
              </w:rPr>
              <w:t>393.75</w:t>
            </w:r>
          </w:p>
        </w:tc>
        <w:tc>
          <w:tcPr>
            <w:tcW w:w="919" w:type="dxa"/>
            <w:tcBorders>
              <w:top w:val="single" w:sz="8" w:space="0" w:color="000000"/>
              <w:left w:val="single" w:sz="8" w:space="0" w:color="000000"/>
              <w:bottom w:val="single" w:sz="8" w:space="0" w:color="000000"/>
              <w:right w:val="single" w:sz="8" w:space="0" w:color="000000"/>
            </w:tcBorders>
          </w:tcPr>
          <w:p w14:paraId="7325BB35"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098BD991" w14:textId="77777777" w:rsidR="006E4A03" w:rsidRDefault="006E4A03">
            <w:pPr>
              <w:ind w:left="34"/>
              <w:jc w:val="center"/>
            </w:pPr>
            <w:r>
              <w:rPr>
                <w:rFonts w:ascii="Calibri" w:eastAsia="Calibri" w:hAnsi="Calibri" w:cs="Calibri"/>
                <w:sz w:val="20"/>
              </w:rPr>
              <w:t>393.75</w:t>
            </w:r>
          </w:p>
        </w:tc>
      </w:tr>
      <w:tr w:rsidR="006E4A03" w14:paraId="02F139BD"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385DFBAB" w14:textId="77777777" w:rsidR="006E4A03" w:rsidRDefault="006E4A03">
            <w:pPr>
              <w:jc w:val="right"/>
            </w:pPr>
            <w:r>
              <w:rPr>
                <w:rFonts w:ascii="Calibri" w:eastAsia="Calibri" w:hAnsi="Calibri" w:cs="Calibri"/>
                <w:b/>
                <w:sz w:val="20"/>
              </w:rPr>
              <w:t>8</w:t>
            </w:r>
          </w:p>
        </w:tc>
        <w:tc>
          <w:tcPr>
            <w:tcW w:w="994" w:type="dxa"/>
            <w:tcBorders>
              <w:top w:val="single" w:sz="8" w:space="0" w:color="000000"/>
              <w:left w:val="single" w:sz="8" w:space="0" w:color="000000"/>
              <w:bottom w:val="single" w:sz="8" w:space="0" w:color="000000"/>
              <w:right w:val="single" w:sz="8" w:space="0" w:color="000000"/>
            </w:tcBorders>
          </w:tcPr>
          <w:p w14:paraId="088C9D20" w14:textId="77777777" w:rsidR="006E4A03" w:rsidRDefault="006E4A03">
            <w:pPr>
              <w:ind w:left="34"/>
              <w:jc w:val="center"/>
            </w:pPr>
            <w:r>
              <w:rPr>
                <w:rFonts w:ascii="Calibri" w:eastAsia="Calibri" w:hAnsi="Calibri" w:cs="Calibri"/>
                <w:sz w:val="20"/>
              </w:rPr>
              <w:t>140</w:t>
            </w:r>
          </w:p>
        </w:tc>
        <w:tc>
          <w:tcPr>
            <w:tcW w:w="994" w:type="dxa"/>
            <w:tcBorders>
              <w:top w:val="single" w:sz="8" w:space="0" w:color="000000"/>
              <w:left w:val="single" w:sz="8" w:space="0" w:color="000000"/>
              <w:bottom w:val="single" w:sz="8" w:space="0" w:color="000000"/>
              <w:right w:val="single" w:sz="8" w:space="0" w:color="000000"/>
            </w:tcBorders>
          </w:tcPr>
          <w:p w14:paraId="15748B7A" w14:textId="77777777" w:rsidR="006E4A03" w:rsidRDefault="006E4A03">
            <w:pPr>
              <w:jc w:val="center"/>
            </w:pPr>
            <w:r>
              <w:rPr>
                <w:rFonts w:ascii="Calibri" w:eastAsia="Calibri" w:hAnsi="Calibri" w:cs="Calibri"/>
                <w:i/>
                <w:sz w:val="20"/>
              </w:rPr>
              <w:t>280</w:t>
            </w:r>
          </w:p>
        </w:tc>
        <w:tc>
          <w:tcPr>
            <w:tcW w:w="1178" w:type="dxa"/>
            <w:tcBorders>
              <w:top w:val="single" w:sz="8" w:space="0" w:color="000000"/>
              <w:left w:val="single" w:sz="8" w:space="0" w:color="000000"/>
              <w:bottom w:val="single" w:sz="8" w:space="0" w:color="000000"/>
              <w:right w:val="single" w:sz="8" w:space="0" w:color="000000"/>
            </w:tcBorders>
          </w:tcPr>
          <w:p w14:paraId="3317794C" w14:textId="77777777" w:rsidR="006E4A03" w:rsidRDefault="006E4A03">
            <w:pPr>
              <w:ind w:left="36"/>
              <w:jc w:val="center"/>
            </w:pPr>
            <w:r>
              <w:rPr>
                <w:rFonts w:ascii="Calibri" w:eastAsia="Calibri" w:hAnsi="Calibri" w:cs="Calibri"/>
                <w:sz w:val="20"/>
              </w:rPr>
              <w:t>420</w:t>
            </w:r>
          </w:p>
        </w:tc>
        <w:tc>
          <w:tcPr>
            <w:tcW w:w="994" w:type="dxa"/>
            <w:tcBorders>
              <w:top w:val="single" w:sz="8" w:space="0" w:color="000000"/>
              <w:left w:val="single" w:sz="8" w:space="0" w:color="000000"/>
              <w:bottom w:val="single" w:sz="8" w:space="0" w:color="000000"/>
              <w:right w:val="single" w:sz="8" w:space="0" w:color="000000"/>
            </w:tcBorders>
          </w:tcPr>
          <w:p w14:paraId="2695385F" w14:textId="77777777" w:rsidR="006E4A03" w:rsidRDefault="006E4A03">
            <w:pPr>
              <w:ind w:left="34"/>
              <w:jc w:val="center"/>
            </w:pPr>
            <w:r>
              <w:rPr>
                <w:rFonts w:ascii="Calibri" w:eastAsia="Calibri" w:hAnsi="Calibri" w:cs="Calibri"/>
                <w:b/>
                <w:sz w:val="20"/>
              </w:rPr>
              <w:t>8</w:t>
            </w:r>
          </w:p>
        </w:tc>
        <w:tc>
          <w:tcPr>
            <w:tcW w:w="994" w:type="dxa"/>
            <w:tcBorders>
              <w:top w:val="single" w:sz="8" w:space="0" w:color="000000"/>
              <w:left w:val="single" w:sz="8" w:space="0" w:color="000000"/>
              <w:bottom w:val="single" w:sz="8" w:space="0" w:color="000000"/>
              <w:right w:val="single" w:sz="8" w:space="0" w:color="000000"/>
            </w:tcBorders>
          </w:tcPr>
          <w:p w14:paraId="45A04D3B" w14:textId="77777777" w:rsidR="006E4A03" w:rsidRDefault="006E4A03">
            <w:pPr>
              <w:ind w:left="34"/>
              <w:jc w:val="center"/>
            </w:pPr>
            <w:r>
              <w:rPr>
                <w:rFonts w:ascii="Calibri" w:eastAsia="Calibri" w:hAnsi="Calibri" w:cs="Calibri"/>
                <w:sz w:val="20"/>
              </w:rPr>
              <w:t>420</w:t>
            </w:r>
          </w:p>
        </w:tc>
        <w:tc>
          <w:tcPr>
            <w:tcW w:w="919" w:type="dxa"/>
            <w:tcBorders>
              <w:top w:val="single" w:sz="8" w:space="0" w:color="000000"/>
              <w:left w:val="single" w:sz="8" w:space="0" w:color="000000"/>
              <w:bottom w:val="single" w:sz="8" w:space="0" w:color="000000"/>
              <w:right w:val="single" w:sz="8" w:space="0" w:color="000000"/>
            </w:tcBorders>
          </w:tcPr>
          <w:p w14:paraId="31BFBD88"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23D6CFDE" w14:textId="77777777" w:rsidR="006E4A03" w:rsidRDefault="006E4A03">
            <w:pPr>
              <w:ind w:left="36"/>
              <w:jc w:val="center"/>
            </w:pPr>
            <w:r>
              <w:rPr>
                <w:rFonts w:ascii="Calibri" w:eastAsia="Calibri" w:hAnsi="Calibri" w:cs="Calibri"/>
                <w:sz w:val="20"/>
              </w:rPr>
              <w:t>420</w:t>
            </w:r>
          </w:p>
        </w:tc>
      </w:tr>
      <w:tr w:rsidR="006E4A03" w14:paraId="3DEEE03F"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7B40C313" w14:textId="77777777" w:rsidR="006E4A03" w:rsidRDefault="006E4A03">
            <w:pPr>
              <w:jc w:val="right"/>
            </w:pPr>
            <w:r>
              <w:rPr>
                <w:rFonts w:ascii="Calibri" w:eastAsia="Calibri" w:hAnsi="Calibri" w:cs="Calibri"/>
                <w:b/>
                <w:sz w:val="20"/>
              </w:rPr>
              <w:t>8.5</w:t>
            </w:r>
          </w:p>
        </w:tc>
        <w:tc>
          <w:tcPr>
            <w:tcW w:w="994" w:type="dxa"/>
            <w:tcBorders>
              <w:top w:val="single" w:sz="8" w:space="0" w:color="000000"/>
              <w:left w:val="single" w:sz="8" w:space="0" w:color="000000"/>
              <w:bottom w:val="single" w:sz="8" w:space="0" w:color="000000"/>
              <w:right w:val="single" w:sz="8" w:space="0" w:color="000000"/>
            </w:tcBorders>
          </w:tcPr>
          <w:p w14:paraId="7E88B1AD" w14:textId="77777777" w:rsidR="006E4A03" w:rsidRDefault="006E4A03">
            <w:pPr>
              <w:ind w:left="36"/>
              <w:jc w:val="center"/>
            </w:pPr>
            <w:r>
              <w:rPr>
                <w:rFonts w:ascii="Calibri" w:eastAsia="Calibri" w:hAnsi="Calibri" w:cs="Calibri"/>
                <w:sz w:val="20"/>
              </w:rPr>
              <w:t>148.75</w:t>
            </w:r>
          </w:p>
        </w:tc>
        <w:tc>
          <w:tcPr>
            <w:tcW w:w="994" w:type="dxa"/>
            <w:tcBorders>
              <w:top w:val="single" w:sz="8" w:space="0" w:color="000000"/>
              <w:left w:val="single" w:sz="8" w:space="0" w:color="000000"/>
              <w:bottom w:val="single" w:sz="8" w:space="0" w:color="000000"/>
              <w:right w:val="single" w:sz="8" w:space="0" w:color="000000"/>
            </w:tcBorders>
          </w:tcPr>
          <w:p w14:paraId="5D1541D7" w14:textId="77777777" w:rsidR="006E4A03" w:rsidRDefault="006E4A03">
            <w:pPr>
              <w:ind w:right="2"/>
              <w:jc w:val="center"/>
            </w:pPr>
            <w:r>
              <w:rPr>
                <w:rFonts w:ascii="Calibri" w:eastAsia="Calibri" w:hAnsi="Calibri" w:cs="Calibri"/>
                <w:i/>
                <w:sz w:val="20"/>
              </w:rPr>
              <w:t>297.5</w:t>
            </w:r>
          </w:p>
        </w:tc>
        <w:tc>
          <w:tcPr>
            <w:tcW w:w="1178" w:type="dxa"/>
            <w:tcBorders>
              <w:top w:val="single" w:sz="8" w:space="0" w:color="000000"/>
              <w:left w:val="single" w:sz="8" w:space="0" w:color="000000"/>
              <w:bottom w:val="single" w:sz="8" w:space="0" w:color="000000"/>
              <w:right w:val="single" w:sz="8" w:space="0" w:color="000000"/>
            </w:tcBorders>
          </w:tcPr>
          <w:p w14:paraId="138BC906" w14:textId="77777777" w:rsidR="006E4A03" w:rsidRDefault="006E4A03">
            <w:pPr>
              <w:ind w:left="34"/>
              <w:jc w:val="center"/>
            </w:pPr>
            <w:r>
              <w:rPr>
                <w:rFonts w:ascii="Calibri" w:eastAsia="Calibri" w:hAnsi="Calibri" w:cs="Calibri"/>
                <w:sz w:val="20"/>
              </w:rPr>
              <w:t>446.25</w:t>
            </w:r>
          </w:p>
        </w:tc>
        <w:tc>
          <w:tcPr>
            <w:tcW w:w="994" w:type="dxa"/>
            <w:tcBorders>
              <w:top w:val="single" w:sz="8" w:space="0" w:color="000000"/>
              <w:left w:val="single" w:sz="8" w:space="0" w:color="000000"/>
              <w:bottom w:val="single" w:sz="8" w:space="0" w:color="000000"/>
              <w:right w:val="single" w:sz="8" w:space="0" w:color="000000"/>
            </w:tcBorders>
          </w:tcPr>
          <w:p w14:paraId="74AB9E94" w14:textId="77777777" w:rsidR="006E4A03" w:rsidRDefault="006E4A03">
            <w:pPr>
              <w:ind w:left="34"/>
              <w:jc w:val="center"/>
            </w:pPr>
            <w:r>
              <w:rPr>
                <w:rFonts w:ascii="Calibri" w:eastAsia="Calibri" w:hAnsi="Calibri" w:cs="Calibri"/>
                <w:b/>
                <w:sz w:val="20"/>
              </w:rPr>
              <w:t>8.5</w:t>
            </w:r>
          </w:p>
        </w:tc>
        <w:tc>
          <w:tcPr>
            <w:tcW w:w="994" w:type="dxa"/>
            <w:tcBorders>
              <w:top w:val="single" w:sz="8" w:space="0" w:color="000000"/>
              <w:left w:val="single" w:sz="8" w:space="0" w:color="000000"/>
              <w:bottom w:val="single" w:sz="8" w:space="0" w:color="000000"/>
              <w:right w:val="single" w:sz="8" w:space="0" w:color="000000"/>
            </w:tcBorders>
          </w:tcPr>
          <w:p w14:paraId="76EF84D4" w14:textId="77777777" w:rsidR="006E4A03" w:rsidRDefault="006E4A03">
            <w:pPr>
              <w:ind w:left="36"/>
              <w:jc w:val="center"/>
            </w:pPr>
            <w:r>
              <w:rPr>
                <w:rFonts w:ascii="Calibri" w:eastAsia="Calibri" w:hAnsi="Calibri" w:cs="Calibri"/>
                <w:sz w:val="20"/>
              </w:rPr>
              <w:t>446.25</w:t>
            </w:r>
          </w:p>
        </w:tc>
        <w:tc>
          <w:tcPr>
            <w:tcW w:w="919" w:type="dxa"/>
            <w:tcBorders>
              <w:top w:val="single" w:sz="8" w:space="0" w:color="000000"/>
              <w:left w:val="single" w:sz="8" w:space="0" w:color="000000"/>
              <w:bottom w:val="single" w:sz="8" w:space="0" w:color="000000"/>
              <w:right w:val="single" w:sz="8" w:space="0" w:color="000000"/>
            </w:tcBorders>
          </w:tcPr>
          <w:p w14:paraId="5DC7BCF6"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52A924A0" w14:textId="77777777" w:rsidR="006E4A03" w:rsidRDefault="006E4A03">
            <w:pPr>
              <w:ind w:left="34"/>
              <w:jc w:val="center"/>
            </w:pPr>
            <w:r>
              <w:rPr>
                <w:rFonts w:ascii="Calibri" w:eastAsia="Calibri" w:hAnsi="Calibri" w:cs="Calibri"/>
                <w:sz w:val="20"/>
              </w:rPr>
              <w:t>446.25</w:t>
            </w:r>
          </w:p>
        </w:tc>
      </w:tr>
      <w:tr w:rsidR="006E4A03" w14:paraId="47EDFB50"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101DADBA" w14:textId="77777777" w:rsidR="006E4A03" w:rsidRDefault="006E4A03">
            <w:pPr>
              <w:jc w:val="right"/>
            </w:pPr>
            <w:r>
              <w:rPr>
                <w:rFonts w:ascii="Calibri" w:eastAsia="Calibri" w:hAnsi="Calibri" w:cs="Calibri"/>
                <w:b/>
                <w:sz w:val="20"/>
              </w:rPr>
              <w:t>9</w:t>
            </w:r>
          </w:p>
        </w:tc>
        <w:tc>
          <w:tcPr>
            <w:tcW w:w="994" w:type="dxa"/>
            <w:tcBorders>
              <w:top w:val="single" w:sz="8" w:space="0" w:color="000000"/>
              <w:left w:val="single" w:sz="8" w:space="0" w:color="000000"/>
              <w:bottom w:val="single" w:sz="8" w:space="0" w:color="000000"/>
              <w:right w:val="single" w:sz="8" w:space="0" w:color="000000"/>
            </w:tcBorders>
          </w:tcPr>
          <w:p w14:paraId="5D9E6E11" w14:textId="77777777" w:rsidR="006E4A03" w:rsidRDefault="006E4A03">
            <w:pPr>
              <w:ind w:left="36"/>
              <w:jc w:val="center"/>
            </w:pPr>
            <w:r>
              <w:rPr>
                <w:rFonts w:ascii="Calibri" w:eastAsia="Calibri" w:hAnsi="Calibri" w:cs="Calibri"/>
                <w:sz w:val="20"/>
              </w:rPr>
              <w:t>157.5</w:t>
            </w:r>
          </w:p>
        </w:tc>
        <w:tc>
          <w:tcPr>
            <w:tcW w:w="994" w:type="dxa"/>
            <w:tcBorders>
              <w:top w:val="single" w:sz="8" w:space="0" w:color="000000"/>
              <w:left w:val="single" w:sz="8" w:space="0" w:color="000000"/>
              <w:bottom w:val="single" w:sz="8" w:space="0" w:color="000000"/>
              <w:right w:val="single" w:sz="8" w:space="0" w:color="000000"/>
            </w:tcBorders>
          </w:tcPr>
          <w:p w14:paraId="21F1768B" w14:textId="77777777" w:rsidR="006E4A03" w:rsidRDefault="006E4A03">
            <w:pPr>
              <w:jc w:val="center"/>
            </w:pPr>
            <w:r>
              <w:rPr>
                <w:rFonts w:ascii="Calibri" w:eastAsia="Calibri" w:hAnsi="Calibri" w:cs="Calibri"/>
                <w:i/>
                <w:sz w:val="20"/>
              </w:rPr>
              <w:t>315</w:t>
            </w:r>
          </w:p>
        </w:tc>
        <w:tc>
          <w:tcPr>
            <w:tcW w:w="1178" w:type="dxa"/>
            <w:tcBorders>
              <w:top w:val="single" w:sz="8" w:space="0" w:color="000000"/>
              <w:left w:val="single" w:sz="8" w:space="0" w:color="000000"/>
              <w:bottom w:val="single" w:sz="8" w:space="0" w:color="000000"/>
              <w:right w:val="single" w:sz="8" w:space="0" w:color="000000"/>
            </w:tcBorders>
          </w:tcPr>
          <w:p w14:paraId="475D6958" w14:textId="77777777" w:rsidR="006E4A03" w:rsidRDefault="006E4A03">
            <w:pPr>
              <w:ind w:left="34"/>
              <w:jc w:val="center"/>
            </w:pPr>
            <w:r>
              <w:rPr>
                <w:rFonts w:ascii="Calibri" w:eastAsia="Calibri" w:hAnsi="Calibri" w:cs="Calibri"/>
                <w:sz w:val="20"/>
              </w:rPr>
              <w:t>472.5</w:t>
            </w:r>
          </w:p>
        </w:tc>
        <w:tc>
          <w:tcPr>
            <w:tcW w:w="994" w:type="dxa"/>
            <w:tcBorders>
              <w:top w:val="single" w:sz="8" w:space="0" w:color="000000"/>
              <w:left w:val="single" w:sz="8" w:space="0" w:color="000000"/>
              <w:bottom w:val="single" w:sz="8" w:space="0" w:color="000000"/>
              <w:right w:val="single" w:sz="8" w:space="0" w:color="000000"/>
            </w:tcBorders>
          </w:tcPr>
          <w:p w14:paraId="659F2D4F" w14:textId="77777777" w:rsidR="006E4A03" w:rsidRDefault="006E4A03">
            <w:pPr>
              <w:ind w:left="34"/>
              <w:jc w:val="center"/>
            </w:pPr>
            <w:r>
              <w:rPr>
                <w:rFonts w:ascii="Calibri" w:eastAsia="Calibri" w:hAnsi="Calibri" w:cs="Calibri"/>
                <w:b/>
                <w:sz w:val="20"/>
              </w:rPr>
              <w:t>9</w:t>
            </w:r>
          </w:p>
        </w:tc>
        <w:tc>
          <w:tcPr>
            <w:tcW w:w="994" w:type="dxa"/>
            <w:tcBorders>
              <w:top w:val="single" w:sz="8" w:space="0" w:color="000000"/>
              <w:left w:val="single" w:sz="8" w:space="0" w:color="000000"/>
              <w:bottom w:val="single" w:sz="8" w:space="0" w:color="000000"/>
              <w:right w:val="single" w:sz="8" w:space="0" w:color="000000"/>
            </w:tcBorders>
          </w:tcPr>
          <w:p w14:paraId="269A0F76" w14:textId="77777777" w:rsidR="006E4A03" w:rsidRDefault="006E4A03">
            <w:pPr>
              <w:ind w:left="36"/>
              <w:jc w:val="center"/>
            </w:pPr>
            <w:r>
              <w:rPr>
                <w:rFonts w:ascii="Calibri" w:eastAsia="Calibri" w:hAnsi="Calibri" w:cs="Calibri"/>
                <w:sz w:val="20"/>
              </w:rPr>
              <w:t>472.5</w:t>
            </w:r>
          </w:p>
        </w:tc>
        <w:tc>
          <w:tcPr>
            <w:tcW w:w="919" w:type="dxa"/>
            <w:tcBorders>
              <w:top w:val="single" w:sz="8" w:space="0" w:color="000000"/>
              <w:left w:val="single" w:sz="8" w:space="0" w:color="000000"/>
              <w:bottom w:val="single" w:sz="8" w:space="0" w:color="000000"/>
              <w:right w:val="single" w:sz="8" w:space="0" w:color="000000"/>
            </w:tcBorders>
          </w:tcPr>
          <w:p w14:paraId="7F4FDA96"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35819997" w14:textId="77777777" w:rsidR="006E4A03" w:rsidRDefault="006E4A03">
            <w:pPr>
              <w:ind w:left="34"/>
              <w:jc w:val="center"/>
            </w:pPr>
            <w:r>
              <w:rPr>
                <w:rFonts w:ascii="Calibri" w:eastAsia="Calibri" w:hAnsi="Calibri" w:cs="Calibri"/>
                <w:sz w:val="20"/>
              </w:rPr>
              <w:t>472.5</w:t>
            </w:r>
          </w:p>
        </w:tc>
      </w:tr>
      <w:tr w:rsidR="006E4A03" w14:paraId="12AFB95A"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0FCF1484" w14:textId="77777777" w:rsidR="006E4A03" w:rsidRDefault="006E4A03">
            <w:pPr>
              <w:jc w:val="right"/>
            </w:pPr>
            <w:r>
              <w:rPr>
                <w:rFonts w:ascii="Calibri" w:eastAsia="Calibri" w:hAnsi="Calibri" w:cs="Calibri"/>
                <w:b/>
                <w:sz w:val="20"/>
              </w:rPr>
              <w:t>9.5</w:t>
            </w:r>
          </w:p>
        </w:tc>
        <w:tc>
          <w:tcPr>
            <w:tcW w:w="994" w:type="dxa"/>
            <w:tcBorders>
              <w:top w:val="single" w:sz="8" w:space="0" w:color="000000"/>
              <w:left w:val="single" w:sz="8" w:space="0" w:color="000000"/>
              <w:bottom w:val="single" w:sz="8" w:space="0" w:color="000000"/>
              <w:right w:val="single" w:sz="8" w:space="0" w:color="000000"/>
            </w:tcBorders>
          </w:tcPr>
          <w:p w14:paraId="1652C760" w14:textId="77777777" w:rsidR="006E4A03" w:rsidRDefault="006E4A03">
            <w:pPr>
              <w:ind w:left="36"/>
              <w:jc w:val="center"/>
            </w:pPr>
            <w:r>
              <w:rPr>
                <w:rFonts w:ascii="Calibri" w:eastAsia="Calibri" w:hAnsi="Calibri" w:cs="Calibri"/>
                <w:sz w:val="20"/>
              </w:rPr>
              <w:t>166.25</w:t>
            </w:r>
          </w:p>
        </w:tc>
        <w:tc>
          <w:tcPr>
            <w:tcW w:w="994" w:type="dxa"/>
            <w:tcBorders>
              <w:top w:val="single" w:sz="8" w:space="0" w:color="000000"/>
              <w:left w:val="single" w:sz="8" w:space="0" w:color="000000"/>
              <w:bottom w:val="single" w:sz="8" w:space="0" w:color="000000"/>
              <w:right w:val="single" w:sz="8" w:space="0" w:color="000000"/>
            </w:tcBorders>
          </w:tcPr>
          <w:p w14:paraId="00B762EE" w14:textId="77777777" w:rsidR="006E4A03" w:rsidRDefault="006E4A03">
            <w:pPr>
              <w:ind w:right="2"/>
              <w:jc w:val="center"/>
            </w:pPr>
            <w:r>
              <w:rPr>
                <w:rFonts w:ascii="Calibri" w:eastAsia="Calibri" w:hAnsi="Calibri" w:cs="Calibri"/>
                <w:i/>
                <w:sz w:val="20"/>
              </w:rPr>
              <w:t>332.5</w:t>
            </w:r>
          </w:p>
        </w:tc>
        <w:tc>
          <w:tcPr>
            <w:tcW w:w="1178" w:type="dxa"/>
            <w:tcBorders>
              <w:top w:val="single" w:sz="8" w:space="0" w:color="000000"/>
              <w:left w:val="single" w:sz="8" w:space="0" w:color="000000"/>
              <w:bottom w:val="single" w:sz="8" w:space="0" w:color="000000"/>
              <w:right w:val="single" w:sz="8" w:space="0" w:color="000000"/>
            </w:tcBorders>
          </w:tcPr>
          <w:p w14:paraId="165AE8A7" w14:textId="77777777" w:rsidR="006E4A03" w:rsidRDefault="006E4A03">
            <w:pPr>
              <w:ind w:left="34"/>
              <w:jc w:val="center"/>
            </w:pPr>
            <w:r>
              <w:rPr>
                <w:rFonts w:ascii="Calibri" w:eastAsia="Calibri" w:hAnsi="Calibri" w:cs="Calibri"/>
                <w:sz w:val="20"/>
              </w:rPr>
              <w:t>498.75</w:t>
            </w:r>
          </w:p>
        </w:tc>
        <w:tc>
          <w:tcPr>
            <w:tcW w:w="994" w:type="dxa"/>
            <w:tcBorders>
              <w:top w:val="single" w:sz="8" w:space="0" w:color="000000"/>
              <w:left w:val="single" w:sz="8" w:space="0" w:color="000000"/>
              <w:bottom w:val="single" w:sz="8" w:space="0" w:color="000000"/>
              <w:right w:val="single" w:sz="8" w:space="0" w:color="000000"/>
            </w:tcBorders>
          </w:tcPr>
          <w:p w14:paraId="389C1E3E" w14:textId="77777777" w:rsidR="006E4A03" w:rsidRDefault="006E4A03">
            <w:pPr>
              <w:ind w:left="34"/>
              <w:jc w:val="center"/>
            </w:pPr>
            <w:r>
              <w:rPr>
                <w:rFonts w:ascii="Calibri" w:eastAsia="Calibri" w:hAnsi="Calibri" w:cs="Calibri"/>
                <w:b/>
                <w:sz w:val="20"/>
              </w:rPr>
              <w:t>9.5</w:t>
            </w:r>
          </w:p>
        </w:tc>
        <w:tc>
          <w:tcPr>
            <w:tcW w:w="994" w:type="dxa"/>
            <w:tcBorders>
              <w:top w:val="single" w:sz="8" w:space="0" w:color="000000"/>
              <w:left w:val="single" w:sz="8" w:space="0" w:color="000000"/>
              <w:bottom w:val="single" w:sz="8" w:space="0" w:color="000000"/>
              <w:right w:val="single" w:sz="8" w:space="0" w:color="000000"/>
            </w:tcBorders>
          </w:tcPr>
          <w:p w14:paraId="5841121E" w14:textId="77777777" w:rsidR="006E4A03" w:rsidRDefault="006E4A03">
            <w:pPr>
              <w:ind w:left="36"/>
              <w:jc w:val="center"/>
            </w:pPr>
            <w:r>
              <w:rPr>
                <w:rFonts w:ascii="Calibri" w:eastAsia="Calibri" w:hAnsi="Calibri" w:cs="Calibri"/>
                <w:sz w:val="20"/>
              </w:rPr>
              <w:t>498.75</w:t>
            </w:r>
          </w:p>
        </w:tc>
        <w:tc>
          <w:tcPr>
            <w:tcW w:w="919" w:type="dxa"/>
            <w:tcBorders>
              <w:top w:val="single" w:sz="8" w:space="0" w:color="000000"/>
              <w:left w:val="single" w:sz="8" w:space="0" w:color="000000"/>
              <w:bottom w:val="single" w:sz="8" w:space="0" w:color="000000"/>
              <w:right w:val="single" w:sz="8" w:space="0" w:color="000000"/>
            </w:tcBorders>
          </w:tcPr>
          <w:p w14:paraId="5360E61C"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47689883" w14:textId="77777777" w:rsidR="006E4A03" w:rsidRDefault="006E4A03">
            <w:pPr>
              <w:ind w:left="34"/>
              <w:jc w:val="center"/>
            </w:pPr>
            <w:r>
              <w:rPr>
                <w:rFonts w:ascii="Calibri" w:eastAsia="Calibri" w:hAnsi="Calibri" w:cs="Calibri"/>
                <w:sz w:val="20"/>
              </w:rPr>
              <w:t>498.75</w:t>
            </w:r>
          </w:p>
        </w:tc>
      </w:tr>
      <w:tr w:rsidR="006E4A03" w14:paraId="77805AF1"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7A666A6A" w14:textId="77777777" w:rsidR="006E4A03" w:rsidRDefault="006E4A03">
            <w:pPr>
              <w:jc w:val="right"/>
            </w:pPr>
            <w:r>
              <w:rPr>
                <w:rFonts w:ascii="Calibri" w:eastAsia="Calibri" w:hAnsi="Calibri" w:cs="Calibri"/>
                <w:b/>
                <w:sz w:val="20"/>
              </w:rPr>
              <w:t>10</w:t>
            </w:r>
          </w:p>
        </w:tc>
        <w:tc>
          <w:tcPr>
            <w:tcW w:w="994" w:type="dxa"/>
            <w:tcBorders>
              <w:top w:val="single" w:sz="8" w:space="0" w:color="000000"/>
              <w:left w:val="single" w:sz="8" w:space="0" w:color="000000"/>
              <w:bottom w:val="single" w:sz="8" w:space="0" w:color="000000"/>
              <w:right w:val="single" w:sz="8" w:space="0" w:color="000000"/>
            </w:tcBorders>
          </w:tcPr>
          <w:p w14:paraId="460D519A" w14:textId="77777777" w:rsidR="006E4A03" w:rsidRDefault="006E4A03">
            <w:pPr>
              <w:ind w:left="34"/>
              <w:jc w:val="center"/>
            </w:pPr>
            <w:r>
              <w:rPr>
                <w:rFonts w:ascii="Calibri" w:eastAsia="Calibri" w:hAnsi="Calibri" w:cs="Calibri"/>
                <w:sz w:val="20"/>
              </w:rPr>
              <w:t>175</w:t>
            </w:r>
          </w:p>
        </w:tc>
        <w:tc>
          <w:tcPr>
            <w:tcW w:w="994" w:type="dxa"/>
            <w:tcBorders>
              <w:top w:val="single" w:sz="8" w:space="0" w:color="000000"/>
              <w:left w:val="single" w:sz="8" w:space="0" w:color="000000"/>
              <w:bottom w:val="single" w:sz="8" w:space="0" w:color="000000"/>
              <w:right w:val="single" w:sz="8" w:space="0" w:color="000000"/>
            </w:tcBorders>
          </w:tcPr>
          <w:p w14:paraId="08006CC5" w14:textId="77777777" w:rsidR="006E4A03" w:rsidRDefault="006E4A03">
            <w:pPr>
              <w:jc w:val="center"/>
            </w:pPr>
            <w:r>
              <w:rPr>
                <w:rFonts w:ascii="Calibri" w:eastAsia="Calibri" w:hAnsi="Calibri" w:cs="Calibri"/>
                <w:i/>
                <w:sz w:val="20"/>
              </w:rPr>
              <w:t>350</w:t>
            </w:r>
          </w:p>
        </w:tc>
        <w:tc>
          <w:tcPr>
            <w:tcW w:w="1178" w:type="dxa"/>
            <w:tcBorders>
              <w:top w:val="single" w:sz="8" w:space="0" w:color="000000"/>
              <w:left w:val="single" w:sz="8" w:space="0" w:color="000000"/>
              <w:bottom w:val="single" w:sz="8" w:space="0" w:color="000000"/>
              <w:right w:val="single" w:sz="8" w:space="0" w:color="000000"/>
            </w:tcBorders>
          </w:tcPr>
          <w:p w14:paraId="135983A8" w14:textId="77777777" w:rsidR="006E4A03" w:rsidRDefault="006E4A03">
            <w:pPr>
              <w:ind w:left="36"/>
              <w:jc w:val="center"/>
            </w:pPr>
            <w:r>
              <w:rPr>
                <w:rFonts w:ascii="Calibri" w:eastAsia="Calibri" w:hAnsi="Calibri" w:cs="Calibri"/>
                <w:sz w:val="20"/>
              </w:rPr>
              <w:t>525</w:t>
            </w:r>
          </w:p>
        </w:tc>
        <w:tc>
          <w:tcPr>
            <w:tcW w:w="994" w:type="dxa"/>
            <w:tcBorders>
              <w:top w:val="single" w:sz="8" w:space="0" w:color="000000"/>
              <w:left w:val="single" w:sz="8" w:space="0" w:color="000000"/>
              <w:bottom w:val="single" w:sz="8" w:space="0" w:color="000000"/>
              <w:right w:val="single" w:sz="8" w:space="0" w:color="000000"/>
            </w:tcBorders>
          </w:tcPr>
          <w:p w14:paraId="6C1C7F72" w14:textId="77777777" w:rsidR="006E4A03" w:rsidRDefault="006E4A03">
            <w:pPr>
              <w:ind w:left="216"/>
              <w:jc w:val="center"/>
            </w:pPr>
            <w:r>
              <w:rPr>
                <w:rFonts w:ascii="Calibri" w:eastAsia="Calibri" w:hAnsi="Calibri" w:cs="Calibri"/>
                <w:b/>
                <w:sz w:val="20"/>
              </w:rPr>
              <w:t>10</w:t>
            </w:r>
          </w:p>
        </w:tc>
        <w:tc>
          <w:tcPr>
            <w:tcW w:w="994" w:type="dxa"/>
            <w:tcBorders>
              <w:top w:val="single" w:sz="8" w:space="0" w:color="000000"/>
              <w:left w:val="single" w:sz="8" w:space="0" w:color="000000"/>
              <w:bottom w:val="single" w:sz="8" w:space="0" w:color="000000"/>
              <w:right w:val="single" w:sz="8" w:space="0" w:color="000000"/>
            </w:tcBorders>
          </w:tcPr>
          <w:p w14:paraId="1C523A31" w14:textId="77777777" w:rsidR="006E4A03" w:rsidRDefault="006E4A03">
            <w:pPr>
              <w:ind w:left="34"/>
              <w:jc w:val="center"/>
            </w:pPr>
            <w:r>
              <w:rPr>
                <w:rFonts w:ascii="Calibri" w:eastAsia="Calibri" w:hAnsi="Calibri" w:cs="Calibri"/>
                <w:sz w:val="20"/>
              </w:rPr>
              <w:t>525</w:t>
            </w:r>
          </w:p>
        </w:tc>
        <w:tc>
          <w:tcPr>
            <w:tcW w:w="919" w:type="dxa"/>
            <w:tcBorders>
              <w:top w:val="single" w:sz="8" w:space="0" w:color="000000"/>
              <w:left w:val="single" w:sz="8" w:space="0" w:color="000000"/>
              <w:bottom w:val="single" w:sz="8" w:space="0" w:color="000000"/>
              <w:right w:val="single" w:sz="8" w:space="0" w:color="000000"/>
            </w:tcBorders>
          </w:tcPr>
          <w:p w14:paraId="198F345B"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25D856A2" w14:textId="77777777" w:rsidR="006E4A03" w:rsidRDefault="006E4A03">
            <w:pPr>
              <w:ind w:left="36"/>
              <w:jc w:val="center"/>
            </w:pPr>
            <w:r>
              <w:rPr>
                <w:rFonts w:ascii="Calibri" w:eastAsia="Calibri" w:hAnsi="Calibri" w:cs="Calibri"/>
                <w:sz w:val="20"/>
              </w:rPr>
              <w:t>525</w:t>
            </w:r>
          </w:p>
        </w:tc>
      </w:tr>
      <w:tr w:rsidR="006E4A03" w14:paraId="52CA884D"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122DC471" w14:textId="77777777" w:rsidR="006E4A03" w:rsidRDefault="006E4A03">
            <w:pPr>
              <w:jc w:val="right"/>
            </w:pPr>
            <w:r>
              <w:rPr>
                <w:rFonts w:ascii="Calibri" w:eastAsia="Calibri" w:hAnsi="Calibri" w:cs="Calibri"/>
                <w:b/>
                <w:sz w:val="20"/>
              </w:rPr>
              <w:t>10.5</w:t>
            </w:r>
          </w:p>
        </w:tc>
        <w:tc>
          <w:tcPr>
            <w:tcW w:w="994" w:type="dxa"/>
            <w:tcBorders>
              <w:top w:val="single" w:sz="8" w:space="0" w:color="000000"/>
              <w:left w:val="single" w:sz="8" w:space="0" w:color="000000"/>
              <w:bottom w:val="single" w:sz="8" w:space="0" w:color="000000"/>
              <w:right w:val="single" w:sz="8" w:space="0" w:color="000000"/>
            </w:tcBorders>
          </w:tcPr>
          <w:p w14:paraId="00D5E451" w14:textId="77777777" w:rsidR="006E4A03" w:rsidRDefault="006E4A03">
            <w:pPr>
              <w:ind w:left="36"/>
              <w:jc w:val="center"/>
            </w:pPr>
            <w:r>
              <w:rPr>
                <w:rFonts w:ascii="Calibri" w:eastAsia="Calibri" w:hAnsi="Calibri" w:cs="Calibri"/>
                <w:sz w:val="20"/>
              </w:rPr>
              <w:t>183.75</w:t>
            </w:r>
          </w:p>
        </w:tc>
        <w:tc>
          <w:tcPr>
            <w:tcW w:w="994" w:type="dxa"/>
            <w:tcBorders>
              <w:top w:val="single" w:sz="8" w:space="0" w:color="000000"/>
              <w:left w:val="single" w:sz="8" w:space="0" w:color="000000"/>
              <w:bottom w:val="single" w:sz="8" w:space="0" w:color="000000"/>
              <w:right w:val="single" w:sz="8" w:space="0" w:color="000000"/>
            </w:tcBorders>
          </w:tcPr>
          <w:p w14:paraId="28A4B2EC" w14:textId="77777777" w:rsidR="006E4A03" w:rsidRDefault="006E4A03">
            <w:pPr>
              <w:ind w:right="2"/>
              <w:jc w:val="center"/>
            </w:pPr>
            <w:r>
              <w:rPr>
                <w:rFonts w:ascii="Calibri" w:eastAsia="Calibri" w:hAnsi="Calibri" w:cs="Calibri"/>
                <w:i/>
                <w:sz w:val="20"/>
              </w:rPr>
              <w:t>367.5</w:t>
            </w:r>
          </w:p>
        </w:tc>
        <w:tc>
          <w:tcPr>
            <w:tcW w:w="1178" w:type="dxa"/>
            <w:tcBorders>
              <w:top w:val="single" w:sz="8" w:space="0" w:color="000000"/>
              <w:left w:val="single" w:sz="8" w:space="0" w:color="000000"/>
              <w:bottom w:val="single" w:sz="8" w:space="0" w:color="000000"/>
              <w:right w:val="single" w:sz="8" w:space="0" w:color="000000"/>
            </w:tcBorders>
          </w:tcPr>
          <w:p w14:paraId="5170C3C1" w14:textId="77777777" w:rsidR="006E4A03" w:rsidRDefault="006E4A03">
            <w:pPr>
              <w:ind w:left="34"/>
              <w:jc w:val="center"/>
            </w:pPr>
            <w:r>
              <w:rPr>
                <w:rFonts w:ascii="Calibri" w:eastAsia="Calibri" w:hAnsi="Calibri" w:cs="Calibri"/>
                <w:sz w:val="20"/>
              </w:rPr>
              <w:t>551.25</w:t>
            </w:r>
          </w:p>
        </w:tc>
        <w:tc>
          <w:tcPr>
            <w:tcW w:w="994" w:type="dxa"/>
            <w:tcBorders>
              <w:top w:val="single" w:sz="8" w:space="0" w:color="000000"/>
              <w:left w:val="single" w:sz="8" w:space="0" w:color="000000"/>
              <w:bottom w:val="single" w:sz="8" w:space="0" w:color="000000"/>
              <w:right w:val="single" w:sz="8" w:space="0" w:color="000000"/>
            </w:tcBorders>
          </w:tcPr>
          <w:p w14:paraId="6E12950B" w14:textId="77777777" w:rsidR="006E4A03" w:rsidRDefault="006E4A03">
            <w:pPr>
              <w:ind w:left="490"/>
            </w:pPr>
            <w:r>
              <w:rPr>
                <w:rFonts w:ascii="Calibri" w:eastAsia="Calibri" w:hAnsi="Calibri" w:cs="Calibri"/>
                <w:b/>
                <w:sz w:val="20"/>
              </w:rPr>
              <w:t>10.5</w:t>
            </w:r>
          </w:p>
        </w:tc>
        <w:tc>
          <w:tcPr>
            <w:tcW w:w="994" w:type="dxa"/>
            <w:tcBorders>
              <w:top w:val="single" w:sz="8" w:space="0" w:color="000000"/>
              <w:left w:val="single" w:sz="8" w:space="0" w:color="000000"/>
              <w:bottom w:val="single" w:sz="8" w:space="0" w:color="000000"/>
              <w:right w:val="single" w:sz="8" w:space="0" w:color="000000"/>
            </w:tcBorders>
          </w:tcPr>
          <w:p w14:paraId="59ECCBEB" w14:textId="77777777" w:rsidR="006E4A03" w:rsidRDefault="006E4A03">
            <w:pPr>
              <w:ind w:left="36"/>
              <w:jc w:val="center"/>
            </w:pPr>
            <w:r>
              <w:rPr>
                <w:rFonts w:ascii="Calibri" w:eastAsia="Calibri" w:hAnsi="Calibri" w:cs="Calibri"/>
                <w:sz w:val="20"/>
              </w:rPr>
              <w:t>551.25</w:t>
            </w:r>
          </w:p>
        </w:tc>
        <w:tc>
          <w:tcPr>
            <w:tcW w:w="919" w:type="dxa"/>
            <w:tcBorders>
              <w:top w:val="single" w:sz="8" w:space="0" w:color="000000"/>
              <w:left w:val="single" w:sz="8" w:space="0" w:color="000000"/>
              <w:bottom w:val="single" w:sz="8" w:space="0" w:color="000000"/>
              <w:right w:val="single" w:sz="8" w:space="0" w:color="000000"/>
            </w:tcBorders>
          </w:tcPr>
          <w:p w14:paraId="6C57D933"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013469C6" w14:textId="77777777" w:rsidR="006E4A03" w:rsidRDefault="006E4A03">
            <w:pPr>
              <w:ind w:left="34"/>
              <w:jc w:val="center"/>
            </w:pPr>
            <w:r>
              <w:rPr>
                <w:rFonts w:ascii="Calibri" w:eastAsia="Calibri" w:hAnsi="Calibri" w:cs="Calibri"/>
                <w:sz w:val="20"/>
              </w:rPr>
              <w:t>551.25</w:t>
            </w:r>
          </w:p>
        </w:tc>
      </w:tr>
      <w:tr w:rsidR="006E4A03" w14:paraId="286CAD5C"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3EDBD4BB" w14:textId="77777777" w:rsidR="006E4A03" w:rsidRDefault="006E4A03">
            <w:pPr>
              <w:jc w:val="right"/>
            </w:pPr>
            <w:r>
              <w:rPr>
                <w:rFonts w:ascii="Calibri" w:eastAsia="Calibri" w:hAnsi="Calibri" w:cs="Calibri"/>
                <w:b/>
                <w:sz w:val="20"/>
              </w:rPr>
              <w:t>11</w:t>
            </w:r>
          </w:p>
        </w:tc>
        <w:tc>
          <w:tcPr>
            <w:tcW w:w="994" w:type="dxa"/>
            <w:tcBorders>
              <w:top w:val="single" w:sz="8" w:space="0" w:color="000000"/>
              <w:left w:val="single" w:sz="8" w:space="0" w:color="000000"/>
              <w:bottom w:val="single" w:sz="8" w:space="0" w:color="000000"/>
              <w:right w:val="single" w:sz="8" w:space="0" w:color="000000"/>
            </w:tcBorders>
          </w:tcPr>
          <w:p w14:paraId="127CD850" w14:textId="77777777" w:rsidR="006E4A03" w:rsidRDefault="006E4A03">
            <w:pPr>
              <w:ind w:left="36"/>
              <w:jc w:val="center"/>
            </w:pPr>
            <w:r>
              <w:rPr>
                <w:rFonts w:ascii="Calibri" w:eastAsia="Calibri" w:hAnsi="Calibri" w:cs="Calibri"/>
                <w:sz w:val="20"/>
              </w:rPr>
              <w:t>192.5</w:t>
            </w:r>
          </w:p>
        </w:tc>
        <w:tc>
          <w:tcPr>
            <w:tcW w:w="994" w:type="dxa"/>
            <w:tcBorders>
              <w:top w:val="single" w:sz="8" w:space="0" w:color="000000"/>
              <w:left w:val="single" w:sz="8" w:space="0" w:color="000000"/>
              <w:bottom w:val="single" w:sz="8" w:space="0" w:color="000000"/>
              <w:right w:val="single" w:sz="8" w:space="0" w:color="000000"/>
            </w:tcBorders>
          </w:tcPr>
          <w:p w14:paraId="5A832863" w14:textId="77777777" w:rsidR="006E4A03" w:rsidRDefault="006E4A03">
            <w:pPr>
              <w:jc w:val="center"/>
            </w:pPr>
            <w:r>
              <w:rPr>
                <w:rFonts w:ascii="Calibri" w:eastAsia="Calibri" w:hAnsi="Calibri" w:cs="Calibri"/>
                <w:i/>
                <w:sz w:val="20"/>
              </w:rPr>
              <w:t>385</w:t>
            </w:r>
          </w:p>
        </w:tc>
        <w:tc>
          <w:tcPr>
            <w:tcW w:w="1178" w:type="dxa"/>
            <w:tcBorders>
              <w:top w:val="single" w:sz="8" w:space="0" w:color="000000"/>
              <w:left w:val="single" w:sz="8" w:space="0" w:color="000000"/>
              <w:bottom w:val="single" w:sz="8" w:space="0" w:color="000000"/>
              <w:right w:val="single" w:sz="8" w:space="0" w:color="000000"/>
            </w:tcBorders>
          </w:tcPr>
          <w:p w14:paraId="74B1480F" w14:textId="77777777" w:rsidR="006E4A03" w:rsidRDefault="006E4A03">
            <w:pPr>
              <w:ind w:left="34"/>
              <w:jc w:val="center"/>
            </w:pPr>
            <w:r>
              <w:rPr>
                <w:rFonts w:ascii="Calibri" w:eastAsia="Calibri" w:hAnsi="Calibri" w:cs="Calibri"/>
                <w:sz w:val="20"/>
              </w:rPr>
              <w:t>577.5</w:t>
            </w:r>
          </w:p>
        </w:tc>
        <w:tc>
          <w:tcPr>
            <w:tcW w:w="994" w:type="dxa"/>
            <w:tcBorders>
              <w:top w:val="single" w:sz="8" w:space="0" w:color="000000"/>
              <w:left w:val="single" w:sz="8" w:space="0" w:color="000000"/>
              <w:bottom w:val="single" w:sz="8" w:space="0" w:color="000000"/>
              <w:right w:val="single" w:sz="8" w:space="0" w:color="000000"/>
            </w:tcBorders>
          </w:tcPr>
          <w:p w14:paraId="50266F72" w14:textId="77777777" w:rsidR="006E4A03" w:rsidRDefault="006E4A03">
            <w:pPr>
              <w:ind w:left="216"/>
              <w:jc w:val="center"/>
            </w:pPr>
            <w:r>
              <w:rPr>
                <w:rFonts w:ascii="Calibri" w:eastAsia="Calibri" w:hAnsi="Calibri" w:cs="Calibri"/>
                <w:b/>
                <w:sz w:val="20"/>
              </w:rPr>
              <w:t>11</w:t>
            </w:r>
          </w:p>
        </w:tc>
        <w:tc>
          <w:tcPr>
            <w:tcW w:w="994" w:type="dxa"/>
            <w:tcBorders>
              <w:top w:val="single" w:sz="8" w:space="0" w:color="000000"/>
              <w:left w:val="single" w:sz="8" w:space="0" w:color="000000"/>
              <w:bottom w:val="single" w:sz="8" w:space="0" w:color="000000"/>
              <w:right w:val="single" w:sz="8" w:space="0" w:color="000000"/>
            </w:tcBorders>
          </w:tcPr>
          <w:p w14:paraId="6D8E35F6" w14:textId="77777777" w:rsidR="006E4A03" w:rsidRDefault="006E4A03">
            <w:pPr>
              <w:ind w:left="36"/>
              <w:jc w:val="center"/>
            </w:pPr>
            <w:r>
              <w:rPr>
                <w:rFonts w:ascii="Calibri" w:eastAsia="Calibri" w:hAnsi="Calibri" w:cs="Calibri"/>
                <w:sz w:val="20"/>
              </w:rPr>
              <w:t>577.5</w:t>
            </w:r>
          </w:p>
        </w:tc>
        <w:tc>
          <w:tcPr>
            <w:tcW w:w="919" w:type="dxa"/>
            <w:tcBorders>
              <w:top w:val="single" w:sz="8" w:space="0" w:color="000000"/>
              <w:left w:val="single" w:sz="8" w:space="0" w:color="000000"/>
              <w:bottom w:val="single" w:sz="8" w:space="0" w:color="000000"/>
              <w:right w:val="single" w:sz="8" w:space="0" w:color="000000"/>
            </w:tcBorders>
          </w:tcPr>
          <w:p w14:paraId="03B91E80"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6FD3B8FD" w14:textId="77777777" w:rsidR="006E4A03" w:rsidRDefault="006E4A03">
            <w:pPr>
              <w:ind w:left="34"/>
              <w:jc w:val="center"/>
            </w:pPr>
            <w:r>
              <w:rPr>
                <w:rFonts w:ascii="Calibri" w:eastAsia="Calibri" w:hAnsi="Calibri" w:cs="Calibri"/>
                <w:sz w:val="20"/>
              </w:rPr>
              <w:t>577.5</w:t>
            </w:r>
          </w:p>
        </w:tc>
      </w:tr>
      <w:tr w:rsidR="006E4A03" w14:paraId="02EEA3F6"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6C43682E" w14:textId="77777777" w:rsidR="006E4A03" w:rsidRDefault="006E4A03">
            <w:pPr>
              <w:jc w:val="right"/>
            </w:pPr>
            <w:r>
              <w:rPr>
                <w:rFonts w:ascii="Calibri" w:eastAsia="Calibri" w:hAnsi="Calibri" w:cs="Calibri"/>
                <w:b/>
                <w:sz w:val="20"/>
              </w:rPr>
              <w:t>11.5</w:t>
            </w:r>
          </w:p>
        </w:tc>
        <w:tc>
          <w:tcPr>
            <w:tcW w:w="994" w:type="dxa"/>
            <w:tcBorders>
              <w:top w:val="single" w:sz="8" w:space="0" w:color="000000"/>
              <w:left w:val="single" w:sz="8" w:space="0" w:color="000000"/>
              <w:bottom w:val="single" w:sz="8" w:space="0" w:color="000000"/>
              <w:right w:val="single" w:sz="8" w:space="0" w:color="000000"/>
            </w:tcBorders>
          </w:tcPr>
          <w:p w14:paraId="71008AAB" w14:textId="77777777" w:rsidR="006E4A03" w:rsidRDefault="006E4A03">
            <w:pPr>
              <w:ind w:left="36"/>
              <w:jc w:val="center"/>
            </w:pPr>
            <w:r>
              <w:rPr>
                <w:rFonts w:ascii="Calibri" w:eastAsia="Calibri" w:hAnsi="Calibri" w:cs="Calibri"/>
                <w:sz w:val="20"/>
              </w:rPr>
              <w:t>201.25</w:t>
            </w:r>
          </w:p>
        </w:tc>
        <w:tc>
          <w:tcPr>
            <w:tcW w:w="994" w:type="dxa"/>
            <w:tcBorders>
              <w:top w:val="single" w:sz="8" w:space="0" w:color="000000"/>
              <w:left w:val="single" w:sz="8" w:space="0" w:color="000000"/>
              <w:bottom w:val="single" w:sz="8" w:space="0" w:color="000000"/>
              <w:right w:val="single" w:sz="8" w:space="0" w:color="000000"/>
            </w:tcBorders>
          </w:tcPr>
          <w:p w14:paraId="3CD4B9EF" w14:textId="77777777" w:rsidR="006E4A03" w:rsidRDefault="006E4A03">
            <w:pPr>
              <w:ind w:right="2"/>
              <w:jc w:val="center"/>
            </w:pPr>
            <w:r>
              <w:rPr>
                <w:rFonts w:ascii="Calibri" w:eastAsia="Calibri" w:hAnsi="Calibri" w:cs="Calibri"/>
                <w:i/>
                <w:sz w:val="20"/>
              </w:rPr>
              <w:t>402.5</w:t>
            </w:r>
          </w:p>
        </w:tc>
        <w:tc>
          <w:tcPr>
            <w:tcW w:w="1178" w:type="dxa"/>
            <w:tcBorders>
              <w:top w:val="single" w:sz="8" w:space="0" w:color="000000"/>
              <w:left w:val="single" w:sz="8" w:space="0" w:color="000000"/>
              <w:bottom w:val="single" w:sz="8" w:space="0" w:color="000000"/>
              <w:right w:val="single" w:sz="8" w:space="0" w:color="000000"/>
            </w:tcBorders>
          </w:tcPr>
          <w:p w14:paraId="47EDCA62" w14:textId="77777777" w:rsidR="006E4A03" w:rsidRDefault="006E4A03">
            <w:pPr>
              <w:ind w:left="34"/>
              <w:jc w:val="center"/>
            </w:pPr>
            <w:r>
              <w:rPr>
                <w:rFonts w:ascii="Calibri" w:eastAsia="Calibri" w:hAnsi="Calibri" w:cs="Calibri"/>
                <w:sz w:val="20"/>
              </w:rPr>
              <w:t>603.75</w:t>
            </w:r>
          </w:p>
        </w:tc>
        <w:tc>
          <w:tcPr>
            <w:tcW w:w="994" w:type="dxa"/>
            <w:tcBorders>
              <w:top w:val="single" w:sz="8" w:space="0" w:color="000000"/>
              <w:left w:val="single" w:sz="8" w:space="0" w:color="000000"/>
              <w:bottom w:val="single" w:sz="8" w:space="0" w:color="000000"/>
              <w:right w:val="single" w:sz="8" w:space="0" w:color="000000"/>
            </w:tcBorders>
          </w:tcPr>
          <w:p w14:paraId="0879F329" w14:textId="77777777" w:rsidR="006E4A03" w:rsidRDefault="006E4A03">
            <w:pPr>
              <w:ind w:left="490"/>
            </w:pPr>
            <w:r>
              <w:rPr>
                <w:rFonts w:ascii="Calibri" w:eastAsia="Calibri" w:hAnsi="Calibri" w:cs="Calibri"/>
                <w:b/>
                <w:sz w:val="20"/>
              </w:rPr>
              <w:t>11.5</w:t>
            </w:r>
          </w:p>
        </w:tc>
        <w:tc>
          <w:tcPr>
            <w:tcW w:w="994" w:type="dxa"/>
            <w:tcBorders>
              <w:top w:val="single" w:sz="8" w:space="0" w:color="000000"/>
              <w:left w:val="single" w:sz="8" w:space="0" w:color="000000"/>
              <w:bottom w:val="single" w:sz="8" w:space="0" w:color="000000"/>
              <w:right w:val="single" w:sz="8" w:space="0" w:color="000000"/>
            </w:tcBorders>
          </w:tcPr>
          <w:p w14:paraId="49723267" w14:textId="77777777" w:rsidR="006E4A03" w:rsidRDefault="006E4A03">
            <w:pPr>
              <w:ind w:left="36"/>
              <w:jc w:val="center"/>
            </w:pPr>
            <w:r>
              <w:rPr>
                <w:rFonts w:ascii="Calibri" w:eastAsia="Calibri" w:hAnsi="Calibri" w:cs="Calibri"/>
                <w:sz w:val="20"/>
              </w:rPr>
              <w:t>603.75</w:t>
            </w:r>
          </w:p>
        </w:tc>
        <w:tc>
          <w:tcPr>
            <w:tcW w:w="919" w:type="dxa"/>
            <w:tcBorders>
              <w:top w:val="single" w:sz="8" w:space="0" w:color="000000"/>
              <w:left w:val="single" w:sz="8" w:space="0" w:color="000000"/>
              <w:bottom w:val="single" w:sz="8" w:space="0" w:color="000000"/>
              <w:right w:val="single" w:sz="8" w:space="0" w:color="000000"/>
            </w:tcBorders>
          </w:tcPr>
          <w:p w14:paraId="3D047056"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6E5661B1" w14:textId="77777777" w:rsidR="006E4A03" w:rsidRDefault="006E4A03">
            <w:pPr>
              <w:ind w:left="34"/>
              <w:jc w:val="center"/>
            </w:pPr>
            <w:r>
              <w:rPr>
                <w:rFonts w:ascii="Calibri" w:eastAsia="Calibri" w:hAnsi="Calibri" w:cs="Calibri"/>
                <w:sz w:val="20"/>
              </w:rPr>
              <w:t>603.75</w:t>
            </w:r>
          </w:p>
        </w:tc>
      </w:tr>
      <w:tr w:rsidR="006E4A03" w14:paraId="31AC35D6"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1814D422" w14:textId="77777777" w:rsidR="006E4A03" w:rsidRDefault="006E4A03">
            <w:pPr>
              <w:jc w:val="right"/>
            </w:pPr>
            <w:r>
              <w:rPr>
                <w:rFonts w:ascii="Calibri" w:eastAsia="Calibri" w:hAnsi="Calibri" w:cs="Calibri"/>
                <w:b/>
                <w:sz w:val="20"/>
              </w:rPr>
              <w:t>12</w:t>
            </w:r>
          </w:p>
        </w:tc>
        <w:tc>
          <w:tcPr>
            <w:tcW w:w="994" w:type="dxa"/>
            <w:tcBorders>
              <w:top w:val="single" w:sz="8" w:space="0" w:color="000000"/>
              <w:left w:val="single" w:sz="8" w:space="0" w:color="000000"/>
              <w:bottom w:val="single" w:sz="8" w:space="0" w:color="000000"/>
              <w:right w:val="single" w:sz="8" w:space="0" w:color="000000"/>
            </w:tcBorders>
          </w:tcPr>
          <w:p w14:paraId="721AE5EE" w14:textId="77777777" w:rsidR="006E4A03" w:rsidRDefault="006E4A03">
            <w:pPr>
              <w:ind w:left="34"/>
              <w:jc w:val="center"/>
            </w:pPr>
            <w:r>
              <w:rPr>
                <w:rFonts w:ascii="Calibri" w:eastAsia="Calibri" w:hAnsi="Calibri" w:cs="Calibri"/>
                <w:sz w:val="20"/>
              </w:rPr>
              <w:t>210</w:t>
            </w:r>
          </w:p>
        </w:tc>
        <w:tc>
          <w:tcPr>
            <w:tcW w:w="994" w:type="dxa"/>
            <w:tcBorders>
              <w:top w:val="single" w:sz="8" w:space="0" w:color="000000"/>
              <w:left w:val="single" w:sz="8" w:space="0" w:color="000000"/>
              <w:bottom w:val="single" w:sz="8" w:space="0" w:color="000000"/>
              <w:right w:val="single" w:sz="8" w:space="0" w:color="000000"/>
            </w:tcBorders>
          </w:tcPr>
          <w:p w14:paraId="0CF3DA8B" w14:textId="77777777" w:rsidR="006E4A03" w:rsidRDefault="006E4A03">
            <w:pPr>
              <w:jc w:val="center"/>
            </w:pPr>
            <w:r>
              <w:rPr>
                <w:rFonts w:ascii="Calibri" w:eastAsia="Calibri" w:hAnsi="Calibri" w:cs="Calibri"/>
                <w:i/>
                <w:sz w:val="20"/>
              </w:rPr>
              <w:t>420</w:t>
            </w:r>
          </w:p>
        </w:tc>
        <w:tc>
          <w:tcPr>
            <w:tcW w:w="1178" w:type="dxa"/>
            <w:tcBorders>
              <w:top w:val="single" w:sz="8" w:space="0" w:color="000000"/>
              <w:left w:val="single" w:sz="8" w:space="0" w:color="000000"/>
              <w:bottom w:val="single" w:sz="8" w:space="0" w:color="000000"/>
              <w:right w:val="single" w:sz="8" w:space="0" w:color="000000"/>
            </w:tcBorders>
          </w:tcPr>
          <w:p w14:paraId="0213BC60" w14:textId="77777777" w:rsidR="006E4A03" w:rsidRDefault="006E4A03">
            <w:pPr>
              <w:ind w:left="36"/>
              <w:jc w:val="center"/>
            </w:pPr>
            <w:r>
              <w:rPr>
                <w:rFonts w:ascii="Calibri" w:eastAsia="Calibri" w:hAnsi="Calibri" w:cs="Calibri"/>
                <w:sz w:val="20"/>
              </w:rPr>
              <w:t>630</w:t>
            </w:r>
          </w:p>
        </w:tc>
        <w:tc>
          <w:tcPr>
            <w:tcW w:w="994" w:type="dxa"/>
            <w:tcBorders>
              <w:top w:val="single" w:sz="8" w:space="0" w:color="000000"/>
              <w:left w:val="single" w:sz="8" w:space="0" w:color="000000"/>
              <w:bottom w:val="single" w:sz="8" w:space="0" w:color="000000"/>
              <w:right w:val="single" w:sz="8" w:space="0" w:color="000000"/>
            </w:tcBorders>
          </w:tcPr>
          <w:p w14:paraId="4A2E52FD" w14:textId="77777777" w:rsidR="006E4A03" w:rsidRDefault="006E4A03">
            <w:pPr>
              <w:ind w:left="216"/>
              <w:jc w:val="center"/>
            </w:pPr>
            <w:r>
              <w:rPr>
                <w:rFonts w:ascii="Calibri" w:eastAsia="Calibri" w:hAnsi="Calibri" w:cs="Calibri"/>
                <w:b/>
                <w:sz w:val="20"/>
              </w:rPr>
              <w:t>12</w:t>
            </w:r>
          </w:p>
        </w:tc>
        <w:tc>
          <w:tcPr>
            <w:tcW w:w="994" w:type="dxa"/>
            <w:tcBorders>
              <w:top w:val="single" w:sz="8" w:space="0" w:color="000000"/>
              <w:left w:val="single" w:sz="8" w:space="0" w:color="000000"/>
              <w:bottom w:val="single" w:sz="8" w:space="0" w:color="000000"/>
              <w:right w:val="single" w:sz="8" w:space="0" w:color="000000"/>
            </w:tcBorders>
          </w:tcPr>
          <w:p w14:paraId="6E32A2E1" w14:textId="77777777" w:rsidR="006E4A03" w:rsidRDefault="006E4A03">
            <w:pPr>
              <w:ind w:left="34"/>
              <w:jc w:val="center"/>
            </w:pPr>
            <w:r>
              <w:rPr>
                <w:rFonts w:ascii="Calibri" w:eastAsia="Calibri" w:hAnsi="Calibri" w:cs="Calibri"/>
                <w:sz w:val="20"/>
              </w:rPr>
              <w:t>630</w:t>
            </w:r>
          </w:p>
        </w:tc>
        <w:tc>
          <w:tcPr>
            <w:tcW w:w="919" w:type="dxa"/>
            <w:tcBorders>
              <w:top w:val="single" w:sz="8" w:space="0" w:color="000000"/>
              <w:left w:val="single" w:sz="8" w:space="0" w:color="000000"/>
              <w:bottom w:val="single" w:sz="8" w:space="0" w:color="000000"/>
              <w:right w:val="single" w:sz="8" w:space="0" w:color="000000"/>
            </w:tcBorders>
          </w:tcPr>
          <w:p w14:paraId="279F82F5"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2D6FB62A" w14:textId="77777777" w:rsidR="006E4A03" w:rsidRDefault="006E4A03">
            <w:pPr>
              <w:ind w:left="36"/>
              <w:jc w:val="center"/>
            </w:pPr>
            <w:r>
              <w:rPr>
                <w:rFonts w:ascii="Calibri" w:eastAsia="Calibri" w:hAnsi="Calibri" w:cs="Calibri"/>
                <w:sz w:val="20"/>
              </w:rPr>
              <w:t>630</w:t>
            </w:r>
          </w:p>
        </w:tc>
      </w:tr>
      <w:tr w:rsidR="006E4A03" w14:paraId="31EC8FBD"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369A1EA5" w14:textId="77777777" w:rsidR="006E4A03" w:rsidRDefault="006E4A03">
            <w:pPr>
              <w:jc w:val="right"/>
            </w:pPr>
            <w:r>
              <w:rPr>
                <w:rFonts w:ascii="Calibri" w:eastAsia="Calibri" w:hAnsi="Calibri" w:cs="Calibri"/>
                <w:b/>
                <w:sz w:val="20"/>
              </w:rPr>
              <w:t>12.5</w:t>
            </w:r>
          </w:p>
        </w:tc>
        <w:tc>
          <w:tcPr>
            <w:tcW w:w="994" w:type="dxa"/>
            <w:tcBorders>
              <w:top w:val="single" w:sz="8" w:space="0" w:color="000000"/>
              <w:left w:val="single" w:sz="8" w:space="0" w:color="000000"/>
              <w:bottom w:val="single" w:sz="8" w:space="0" w:color="000000"/>
              <w:right w:val="single" w:sz="8" w:space="0" w:color="000000"/>
            </w:tcBorders>
          </w:tcPr>
          <w:p w14:paraId="519679DB" w14:textId="77777777" w:rsidR="006E4A03" w:rsidRDefault="006E4A03">
            <w:pPr>
              <w:ind w:left="36"/>
              <w:jc w:val="center"/>
            </w:pPr>
            <w:r>
              <w:rPr>
                <w:rFonts w:ascii="Calibri" w:eastAsia="Calibri" w:hAnsi="Calibri" w:cs="Calibri"/>
                <w:sz w:val="20"/>
              </w:rPr>
              <w:t>218.75</w:t>
            </w:r>
          </w:p>
        </w:tc>
        <w:tc>
          <w:tcPr>
            <w:tcW w:w="994" w:type="dxa"/>
            <w:tcBorders>
              <w:top w:val="single" w:sz="8" w:space="0" w:color="000000"/>
              <w:left w:val="single" w:sz="8" w:space="0" w:color="000000"/>
              <w:bottom w:val="single" w:sz="8" w:space="0" w:color="000000"/>
              <w:right w:val="single" w:sz="8" w:space="0" w:color="000000"/>
            </w:tcBorders>
          </w:tcPr>
          <w:p w14:paraId="14CD9F34" w14:textId="77777777" w:rsidR="006E4A03" w:rsidRDefault="006E4A03">
            <w:pPr>
              <w:ind w:right="2"/>
              <w:jc w:val="center"/>
            </w:pPr>
            <w:r>
              <w:rPr>
                <w:rFonts w:ascii="Calibri" w:eastAsia="Calibri" w:hAnsi="Calibri" w:cs="Calibri"/>
                <w:i/>
                <w:sz w:val="20"/>
              </w:rPr>
              <w:t>437.5</w:t>
            </w:r>
          </w:p>
        </w:tc>
        <w:tc>
          <w:tcPr>
            <w:tcW w:w="1178" w:type="dxa"/>
            <w:tcBorders>
              <w:top w:val="single" w:sz="8" w:space="0" w:color="000000"/>
              <w:left w:val="single" w:sz="8" w:space="0" w:color="000000"/>
              <w:bottom w:val="single" w:sz="8" w:space="0" w:color="000000"/>
              <w:right w:val="single" w:sz="8" w:space="0" w:color="000000"/>
            </w:tcBorders>
          </w:tcPr>
          <w:p w14:paraId="2F613CCC" w14:textId="77777777" w:rsidR="006E4A03" w:rsidRDefault="006E4A03">
            <w:pPr>
              <w:ind w:left="34"/>
              <w:jc w:val="center"/>
            </w:pPr>
            <w:r>
              <w:rPr>
                <w:rFonts w:ascii="Calibri" w:eastAsia="Calibri" w:hAnsi="Calibri" w:cs="Calibri"/>
                <w:sz w:val="20"/>
              </w:rPr>
              <w:t>656.25</w:t>
            </w:r>
          </w:p>
        </w:tc>
        <w:tc>
          <w:tcPr>
            <w:tcW w:w="994" w:type="dxa"/>
            <w:tcBorders>
              <w:top w:val="single" w:sz="8" w:space="0" w:color="000000"/>
              <w:left w:val="single" w:sz="8" w:space="0" w:color="000000"/>
              <w:bottom w:val="single" w:sz="8" w:space="0" w:color="000000"/>
              <w:right w:val="single" w:sz="8" w:space="0" w:color="000000"/>
            </w:tcBorders>
          </w:tcPr>
          <w:p w14:paraId="40662CB6" w14:textId="77777777" w:rsidR="006E4A03" w:rsidRDefault="006E4A03">
            <w:pPr>
              <w:ind w:left="490"/>
            </w:pPr>
            <w:r>
              <w:rPr>
                <w:rFonts w:ascii="Calibri" w:eastAsia="Calibri" w:hAnsi="Calibri" w:cs="Calibri"/>
                <w:b/>
                <w:sz w:val="20"/>
              </w:rPr>
              <w:t>12.5</w:t>
            </w:r>
          </w:p>
        </w:tc>
        <w:tc>
          <w:tcPr>
            <w:tcW w:w="994" w:type="dxa"/>
            <w:tcBorders>
              <w:top w:val="single" w:sz="8" w:space="0" w:color="000000"/>
              <w:left w:val="single" w:sz="8" w:space="0" w:color="000000"/>
              <w:bottom w:val="single" w:sz="8" w:space="0" w:color="000000"/>
              <w:right w:val="single" w:sz="8" w:space="0" w:color="000000"/>
            </w:tcBorders>
          </w:tcPr>
          <w:p w14:paraId="2ACE0A5A" w14:textId="77777777" w:rsidR="006E4A03" w:rsidRDefault="006E4A03">
            <w:pPr>
              <w:ind w:left="36"/>
              <w:jc w:val="center"/>
            </w:pPr>
            <w:r>
              <w:rPr>
                <w:rFonts w:ascii="Calibri" w:eastAsia="Calibri" w:hAnsi="Calibri" w:cs="Calibri"/>
                <w:sz w:val="20"/>
              </w:rPr>
              <w:t>656.25</w:t>
            </w:r>
          </w:p>
        </w:tc>
        <w:tc>
          <w:tcPr>
            <w:tcW w:w="919" w:type="dxa"/>
            <w:tcBorders>
              <w:top w:val="single" w:sz="8" w:space="0" w:color="000000"/>
              <w:left w:val="single" w:sz="8" w:space="0" w:color="000000"/>
              <w:bottom w:val="single" w:sz="8" w:space="0" w:color="000000"/>
              <w:right w:val="single" w:sz="8" w:space="0" w:color="000000"/>
            </w:tcBorders>
          </w:tcPr>
          <w:p w14:paraId="3D6FD611"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06742CEF" w14:textId="77777777" w:rsidR="006E4A03" w:rsidRDefault="006E4A03">
            <w:pPr>
              <w:ind w:left="34"/>
              <w:jc w:val="center"/>
            </w:pPr>
            <w:r>
              <w:rPr>
                <w:rFonts w:ascii="Calibri" w:eastAsia="Calibri" w:hAnsi="Calibri" w:cs="Calibri"/>
                <w:sz w:val="20"/>
              </w:rPr>
              <w:t>656.25</w:t>
            </w:r>
          </w:p>
        </w:tc>
      </w:tr>
      <w:tr w:rsidR="006E4A03" w14:paraId="37B43C35"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5B530101" w14:textId="77777777" w:rsidR="006E4A03" w:rsidRDefault="006E4A03">
            <w:pPr>
              <w:jc w:val="right"/>
            </w:pPr>
            <w:r>
              <w:rPr>
                <w:rFonts w:ascii="Calibri" w:eastAsia="Calibri" w:hAnsi="Calibri" w:cs="Calibri"/>
                <w:b/>
                <w:sz w:val="20"/>
              </w:rPr>
              <w:t>13</w:t>
            </w:r>
          </w:p>
        </w:tc>
        <w:tc>
          <w:tcPr>
            <w:tcW w:w="994" w:type="dxa"/>
            <w:tcBorders>
              <w:top w:val="single" w:sz="8" w:space="0" w:color="000000"/>
              <w:left w:val="single" w:sz="8" w:space="0" w:color="000000"/>
              <w:bottom w:val="single" w:sz="8" w:space="0" w:color="000000"/>
              <w:right w:val="single" w:sz="8" w:space="0" w:color="000000"/>
            </w:tcBorders>
          </w:tcPr>
          <w:p w14:paraId="1A5A57CF" w14:textId="77777777" w:rsidR="006E4A03" w:rsidRDefault="006E4A03">
            <w:pPr>
              <w:ind w:left="36"/>
              <w:jc w:val="center"/>
            </w:pPr>
            <w:r>
              <w:rPr>
                <w:rFonts w:ascii="Calibri" w:eastAsia="Calibri" w:hAnsi="Calibri" w:cs="Calibri"/>
                <w:sz w:val="20"/>
              </w:rPr>
              <w:t>227.5</w:t>
            </w:r>
          </w:p>
        </w:tc>
        <w:tc>
          <w:tcPr>
            <w:tcW w:w="994" w:type="dxa"/>
            <w:tcBorders>
              <w:top w:val="single" w:sz="8" w:space="0" w:color="000000"/>
              <w:left w:val="single" w:sz="8" w:space="0" w:color="000000"/>
              <w:bottom w:val="single" w:sz="8" w:space="0" w:color="000000"/>
              <w:right w:val="single" w:sz="8" w:space="0" w:color="000000"/>
            </w:tcBorders>
          </w:tcPr>
          <w:p w14:paraId="16E76EE0" w14:textId="77777777" w:rsidR="006E4A03" w:rsidRDefault="006E4A03">
            <w:pPr>
              <w:jc w:val="center"/>
            </w:pPr>
            <w:r>
              <w:rPr>
                <w:rFonts w:ascii="Calibri" w:eastAsia="Calibri" w:hAnsi="Calibri" w:cs="Calibri"/>
                <w:i/>
                <w:sz w:val="20"/>
              </w:rPr>
              <w:t>455</w:t>
            </w:r>
          </w:p>
        </w:tc>
        <w:tc>
          <w:tcPr>
            <w:tcW w:w="1178" w:type="dxa"/>
            <w:tcBorders>
              <w:top w:val="single" w:sz="8" w:space="0" w:color="000000"/>
              <w:left w:val="single" w:sz="8" w:space="0" w:color="000000"/>
              <w:bottom w:val="single" w:sz="8" w:space="0" w:color="000000"/>
              <w:right w:val="single" w:sz="8" w:space="0" w:color="000000"/>
            </w:tcBorders>
          </w:tcPr>
          <w:p w14:paraId="47955693" w14:textId="77777777" w:rsidR="006E4A03" w:rsidRDefault="006E4A03">
            <w:pPr>
              <w:ind w:left="34"/>
              <w:jc w:val="center"/>
            </w:pPr>
            <w:r>
              <w:rPr>
                <w:rFonts w:ascii="Calibri" w:eastAsia="Calibri" w:hAnsi="Calibri" w:cs="Calibri"/>
                <w:sz w:val="20"/>
              </w:rPr>
              <w:t>682.5</w:t>
            </w:r>
          </w:p>
        </w:tc>
        <w:tc>
          <w:tcPr>
            <w:tcW w:w="994" w:type="dxa"/>
            <w:tcBorders>
              <w:top w:val="single" w:sz="8" w:space="0" w:color="000000"/>
              <w:left w:val="single" w:sz="8" w:space="0" w:color="000000"/>
              <w:bottom w:val="single" w:sz="8" w:space="0" w:color="000000"/>
              <w:right w:val="single" w:sz="8" w:space="0" w:color="000000"/>
            </w:tcBorders>
          </w:tcPr>
          <w:p w14:paraId="47271F04" w14:textId="77777777" w:rsidR="006E4A03" w:rsidRDefault="006E4A03">
            <w:pPr>
              <w:ind w:left="216"/>
              <w:jc w:val="center"/>
            </w:pPr>
            <w:r>
              <w:rPr>
                <w:rFonts w:ascii="Calibri" w:eastAsia="Calibri" w:hAnsi="Calibri" w:cs="Calibri"/>
                <w:b/>
                <w:sz w:val="20"/>
              </w:rPr>
              <w:t>13</w:t>
            </w:r>
          </w:p>
        </w:tc>
        <w:tc>
          <w:tcPr>
            <w:tcW w:w="994" w:type="dxa"/>
            <w:tcBorders>
              <w:top w:val="single" w:sz="8" w:space="0" w:color="000000"/>
              <w:left w:val="single" w:sz="8" w:space="0" w:color="000000"/>
              <w:bottom w:val="single" w:sz="8" w:space="0" w:color="000000"/>
              <w:right w:val="single" w:sz="8" w:space="0" w:color="000000"/>
            </w:tcBorders>
          </w:tcPr>
          <w:p w14:paraId="42DDBF95" w14:textId="77777777" w:rsidR="006E4A03" w:rsidRDefault="006E4A03">
            <w:pPr>
              <w:ind w:left="36"/>
              <w:jc w:val="center"/>
            </w:pPr>
            <w:r>
              <w:rPr>
                <w:rFonts w:ascii="Calibri" w:eastAsia="Calibri" w:hAnsi="Calibri" w:cs="Calibri"/>
                <w:sz w:val="20"/>
              </w:rPr>
              <w:t>682.5</w:t>
            </w:r>
          </w:p>
        </w:tc>
        <w:tc>
          <w:tcPr>
            <w:tcW w:w="919" w:type="dxa"/>
            <w:tcBorders>
              <w:top w:val="single" w:sz="8" w:space="0" w:color="000000"/>
              <w:left w:val="single" w:sz="8" w:space="0" w:color="000000"/>
              <w:bottom w:val="single" w:sz="8" w:space="0" w:color="000000"/>
              <w:right w:val="single" w:sz="8" w:space="0" w:color="000000"/>
            </w:tcBorders>
          </w:tcPr>
          <w:p w14:paraId="500B9CE2"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688E5733" w14:textId="77777777" w:rsidR="006E4A03" w:rsidRDefault="006E4A03">
            <w:pPr>
              <w:ind w:left="34"/>
              <w:jc w:val="center"/>
            </w:pPr>
            <w:r>
              <w:rPr>
                <w:rFonts w:ascii="Calibri" w:eastAsia="Calibri" w:hAnsi="Calibri" w:cs="Calibri"/>
                <w:sz w:val="20"/>
              </w:rPr>
              <w:t>682.5</w:t>
            </w:r>
          </w:p>
        </w:tc>
      </w:tr>
      <w:tr w:rsidR="006E4A03" w14:paraId="7DE6F0A3"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1876A0B0" w14:textId="77777777" w:rsidR="006E4A03" w:rsidRDefault="006E4A03">
            <w:pPr>
              <w:jc w:val="right"/>
            </w:pPr>
            <w:r>
              <w:rPr>
                <w:rFonts w:ascii="Calibri" w:eastAsia="Calibri" w:hAnsi="Calibri" w:cs="Calibri"/>
                <w:b/>
                <w:sz w:val="20"/>
              </w:rPr>
              <w:t>13.5</w:t>
            </w:r>
          </w:p>
        </w:tc>
        <w:tc>
          <w:tcPr>
            <w:tcW w:w="994" w:type="dxa"/>
            <w:tcBorders>
              <w:top w:val="single" w:sz="8" w:space="0" w:color="000000"/>
              <w:left w:val="single" w:sz="8" w:space="0" w:color="000000"/>
              <w:bottom w:val="single" w:sz="8" w:space="0" w:color="000000"/>
              <w:right w:val="single" w:sz="8" w:space="0" w:color="000000"/>
            </w:tcBorders>
          </w:tcPr>
          <w:p w14:paraId="19FF34D7" w14:textId="77777777" w:rsidR="006E4A03" w:rsidRDefault="006E4A03">
            <w:pPr>
              <w:ind w:left="36"/>
              <w:jc w:val="center"/>
            </w:pPr>
            <w:r>
              <w:rPr>
                <w:rFonts w:ascii="Calibri" w:eastAsia="Calibri" w:hAnsi="Calibri" w:cs="Calibri"/>
                <w:sz w:val="20"/>
              </w:rPr>
              <w:t>236.25</w:t>
            </w:r>
          </w:p>
        </w:tc>
        <w:tc>
          <w:tcPr>
            <w:tcW w:w="994" w:type="dxa"/>
            <w:tcBorders>
              <w:top w:val="single" w:sz="8" w:space="0" w:color="000000"/>
              <w:left w:val="single" w:sz="8" w:space="0" w:color="000000"/>
              <w:bottom w:val="single" w:sz="8" w:space="0" w:color="000000"/>
              <w:right w:val="single" w:sz="8" w:space="0" w:color="000000"/>
            </w:tcBorders>
          </w:tcPr>
          <w:p w14:paraId="6E9AD8B8" w14:textId="77777777" w:rsidR="006E4A03" w:rsidRDefault="006E4A03">
            <w:pPr>
              <w:ind w:right="2"/>
              <w:jc w:val="center"/>
            </w:pPr>
            <w:r>
              <w:rPr>
                <w:rFonts w:ascii="Calibri" w:eastAsia="Calibri" w:hAnsi="Calibri" w:cs="Calibri"/>
                <w:i/>
                <w:sz w:val="20"/>
              </w:rPr>
              <w:t>472.5</w:t>
            </w:r>
          </w:p>
        </w:tc>
        <w:tc>
          <w:tcPr>
            <w:tcW w:w="1178" w:type="dxa"/>
            <w:tcBorders>
              <w:top w:val="single" w:sz="8" w:space="0" w:color="000000"/>
              <w:left w:val="single" w:sz="8" w:space="0" w:color="000000"/>
              <w:bottom w:val="single" w:sz="8" w:space="0" w:color="000000"/>
              <w:right w:val="single" w:sz="8" w:space="0" w:color="000000"/>
            </w:tcBorders>
          </w:tcPr>
          <w:p w14:paraId="45790906" w14:textId="77777777" w:rsidR="006E4A03" w:rsidRDefault="006E4A03">
            <w:pPr>
              <w:ind w:left="34"/>
              <w:jc w:val="center"/>
            </w:pPr>
            <w:r>
              <w:rPr>
                <w:rFonts w:ascii="Calibri" w:eastAsia="Calibri" w:hAnsi="Calibri" w:cs="Calibri"/>
                <w:sz w:val="20"/>
              </w:rPr>
              <w:t>708.75</w:t>
            </w:r>
          </w:p>
        </w:tc>
        <w:tc>
          <w:tcPr>
            <w:tcW w:w="994" w:type="dxa"/>
            <w:tcBorders>
              <w:top w:val="single" w:sz="8" w:space="0" w:color="000000"/>
              <w:left w:val="single" w:sz="8" w:space="0" w:color="000000"/>
              <w:bottom w:val="single" w:sz="8" w:space="0" w:color="000000"/>
              <w:right w:val="single" w:sz="8" w:space="0" w:color="000000"/>
            </w:tcBorders>
          </w:tcPr>
          <w:p w14:paraId="4F5C0086" w14:textId="77777777" w:rsidR="006E4A03" w:rsidRDefault="006E4A03">
            <w:pPr>
              <w:ind w:left="490"/>
            </w:pPr>
            <w:r>
              <w:rPr>
                <w:rFonts w:ascii="Calibri" w:eastAsia="Calibri" w:hAnsi="Calibri" w:cs="Calibri"/>
                <w:b/>
                <w:sz w:val="20"/>
              </w:rPr>
              <w:t>13.5</w:t>
            </w:r>
          </w:p>
        </w:tc>
        <w:tc>
          <w:tcPr>
            <w:tcW w:w="994" w:type="dxa"/>
            <w:tcBorders>
              <w:top w:val="single" w:sz="8" w:space="0" w:color="000000"/>
              <w:left w:val="single" w:sz="8" w:space="0" w:color="000000"/>
              <w:bottom w:val="single" w:sz="8" w:space="0" w:color="000000"/>
              <w:right w:val="single" w:sz="8" w:space="0" w:color="000000"/>
            </w:tcBorders>
          </w:tcPr>
          <w:p w14:paraId="178CEA40" w14:textId="77777777" w:rsidR="006E4A03" w:rsidRDefault="006E4A03">
            <w:pPr>
              <w:ind w:left="36"/>
              <w:jc w:val="center"/>
            </w:pPr>
            <w:r>
              <w:rPr>
                <w:rFonts w:ascii="Calibri" w:eastAsia="Calibri" w:hAnsi="Calibri" w:cs="Calibri"/>
                <w:sz w:val="20"/>
              </w:rPr>
              <w:t>708.75</w:t>
            </w:r>
          </w:p>
        </w:tc>
        <w:tc>
          <w:tcPr>
            <w:tcW w:w="919" w:type="dxa"/>
            <w:tcBorders>
              <w:top w:val="single" w:sz="8" w:space="0" w:color="000000"/>
              <w:left w:val="single" w:sz="8" w:space="0" w:color="000000"/>
              <w:bottom w:val="single" w:sz="8" w:space="0" w:color="000000"/>
              <w:right w:val="single" w:sz="8" w:space="0" w:color="000000"/>
            </w:tcBorders>
          </w:tcPr>
          <w:p w14:paraId="14035D5D"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60217088" w14:textId="77777777" w:rsidR="006E4A03" w:rsidRDefault="006E4A03">
            <w:pPr>
              <w:ind w:left="34"/>
              <w:jc w:val="center"/>
            </w:pPr>
            <w:r>
              <w:rPr>
                <w:rFonts w:ascii="Calibri" w:eastAsia="Calibri" w:hAnsi="Calibri" w:cs="Calibri"/>
                <w:sz w:val="20"/>
              </w:rPr>
              <w:t>708.75</w:t>
            </w:r>
          </w:p>
        </w:tc>
      </w:tr>
      <w:tr w:rsidR="006E4A03" w14:paraId="1C2C23E7"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1FAA9840" w14:textId="77777777" w:rsidR="006E4A03" w:rsidRDefault="006E4A03">
            <w:pPr>
              <w:jc w:val="right"/>
            </w:pPr>
            <w:r>
              <w:rPr>
                <w:rFonts w:ascii="Calibri" w:eastAsia="Calibri" w:hAnsi="Calibri" w:cs="Calibri"/>
                <w:b/>
                <w:sz w:val="20"/>
              </w:rPr>
              <w:lastRenderedPageBreak/>
              <w:t>14</w:t>
            </w:r>
          </w:p>
        </w:tc>
        <w:tc>
          <w:tcPr>
            <w:tcW w:w="994" w:type="dxa"/>
            <w:tcBorders>
              <w:top w:val="single" w:sz="8" w:space="0" w:color="000000"/>
              <w:left w:val="single" w:sz="8" w:space="0" w:color="000000"/>
              <w:bottom w:val="single" w:sz="8" w:space="0" w:color="000000"/>
              <w:right w:val="single" w:sz="8" w:space="0" w:color="000000"/>
            </w:tcBorders>
          </w:tcPr>
          <w:p w14:paraId="6E9F8C9D" w14:textId="77777777" w:rsidR="006E4A03" w:rsidRDefault="006E4A03">
            <w:pPr>
              <w:ind w:left="34"/>
              <w:jc w:val="center"/>
            </w:pPr>
            <w:r>
              <w:rPr>
                <w:rFonts w:ascii="Calibri" w:eastAsia="Calibri" w:hAnsi="Calibri" w:cs="Calibri"/>
                <w:sz w:val="20"/>
              </w:rPr>
              <w:t>245</w:t>
            </w:r>
          </w:p>
        </w:tc>
        <w:tc>
          <w:tcPr>
            <w:tcW w:w="994" w:type="dxa"/>
            <w:tcBorders>
              <w:top w:val="single" w:sz="8" w:space="0" w:color="000000"/>
              <w:left w:val="single" w:sz="8" w:space="0" w:color="000000"/>
              <w:bottom w:val="single" w:sz="8" w:space="0" w:color="000000"/>
              <w:right w:val="single" w:sz="8" w:space="0" w:color="000000"/>
            </w:tcBorders>
          </w:tcPr>
          <w:p w14:paraId="79E25A2B" w14:textId="77777777" w:rsidR="006E4A03" w:rsidRDefault="006E4A03">
            <w:pPr>
              <w:jc w:val="center"/>
            </w:pPr>
            <w:r>
              <w:rPr>
                <w:rFonts w:ascii="Calibri" w:eastAsia="Calibri" w:hAnsi="Calibri" w:cs="Calibri"/>
                <w:i/>
                <w:sz w:val="20"/>
              </w:rPr>
              <w:t>490</w:t>
            </w:r>
          </w:p>
        </w:tc>
        <w:tc>
          <w:tcPr>
            <w:tcW w:w="1178" w:type="dxa"/>
            <w:tcBorders>
              <w:top w:val="single" w:sz="8" w:space="0" w:color="000000"/>
              <w:left w:val="single" w:sz="8" w:space="0" w:color="000000"/>
              <w:bottom w:val="single" w:sz="8" w:space="0" w:color="000000"/>
              <w:right w:val="single" w:sz="8" w:space="0" w:color="000000"/>
            </w:tcBorders>
          </w:tcPr>
          <w:p w14:paraId="7BAA1CA1" w14:textId="77777777" w:rsidR="006E4A03" w:rsidRDefault="006E4A03">
            <w:pPr>
              <w:ind w:left="36"/>
              <w:jc w:val="center"/>
            </w:pPr>
            <w:r>
              <w:rPr>
                <w:rFonts w:ascii="Calibri" w:eastAsia="Calibri" w:hAnsi="Calibri" w:cs="Calibri"/>
                <w:sz w:val="20"/>
              </w:rPr>
              <w:t>735</w:t>
            </w:r>
          </w:p>
        </w:tc>
        <w:tc>
          <w:tcPr>
            <w:tcW w:w="994" w:type="dxa"/>
            <w:tcBorders>
              <w:top w:val="single" w:sz="8" w:space="0" w:color="000000"/>
              <w:left w:val="single" w:sz="8" w:space="0" w:color="000000"/>
              <w:bottom w:val="single" w:sz="8" w:space="0" w:color="000000"/>
              <w:right w:val="single" w:sz="8" w:space="0" w:color="000000"/>
            </w:tcBorders>
          </w:tcPr>
          <w:p w14:paraId="481933D0" w14:textId="77777777" w:rsidR="006E4A03" w:rsidRDefault="006E4A03">
            <w:pPr>
              <w:ind w:left="216"/>
              <w:jc w:val="center"/>
            </w:pPr>
            <w:r>
              <w:rPr>
                <w:rFonts w:ascii="Calibri" w:eastAsia="Calibri" w:hAnsi="Calibri" w:cs="Calibri"/>
                <w:b/>
                <w:sz w:val="20"/>
              </w:rPr>
              <w:t>14</w:t>
            </w:r>
          </w:p>
        </w:tc>
        <w:tc>
          <w:tcPr>
            <w:tcW w:w="994" w:type="dxa"/>
            <w:tcBorders>
              <w:top w:val="single" w:sz="8" w:space="0" w:color="000000"/>
              <w:left w:val="single" w:sz="8" w:space="0" w:color="000000"/>
              <w:bottom w:val="single" w:sz="8" w:space="0" w:color="000000"/>
              <w:right w:val="single" w:sz="8" w:space="0" w:color="000000"/>
            </w:tcBorders>
          </w:tcPr>
          <w:p w14:paraId="09E59EFD" w14:textId="77777777" w:rsidR="006E4A03" w:rsidRDefault="006E4A03">
            <w:pPr>
              <w:ind w:left="34"/>
              <w:jc w:val="center"/>
            </w:pPr>
            <w:r>
              <w:rPr>
                <w:rFonts w:ascii="Calibri" w:eastAsia="Calibri" w:hAnsi="Calibri" w:cs="Calibri"/>
                <w:sz w:val="20"/>
              </w:rPr>
              <w:t>735</w:t>
            </w:r>
          </w:p>
        </w:tc>
        <w:tc>
          <w:tcPr>
            <w:tcW w:w="919" w:type="dxa"/>
            <w:tcBorders>
              <w:top w:val="single" w:sz="8" w:space="0" w:color="000000"/>
              <w:left w:val="single" w:sz="8" w:space="0" w:color="000000"/>
              <w:bottom w:val="single" w:sz="8" w:space="0" w:color="000000"/>
              <w:right w:val="single" w:sz="8" w:space="0" w:color="000000"/>
            </w:tcBorders>
          </w:tcPr>
          <w:p w14:paraId="4910FD04"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2BC769A2" w14:textId="77777777" w:rsidR="006E4A03" w:rsidRDefault="006E4A03">
            <w:pPr>
              <w:ind w:left="36"/>
              <w:jc w:val="center"/>
            </w:pPr>
            <w:r>
              <w:rPr>
                <w:rFonts w:ascii="Calibri" w:eastAsia="Calibri" w:hAnsi="Calibri" w:cs="Calibri"/>
                <w:sz w:val="20"/>
              </w:rPr>
              <w:t>735</w:t>
            </w:r>
          </w:p>
        </w:tc>
      </w:tr>
      <w:tr w:rsidR="006E4A03" w14:paraId="393F39B1"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646A034C" w14:textId="77777777" w:rsidR="006E4A03" w:rsidRDefault="006E4A03">
            <w:pPr>
              <w:jc w:val="right"/>
            </w:pPr>
            <w:r>
              <w:rPr>
                <w:rFonts w:ascii="Calibri" w:eastAsia="Calibri" w:hAnsi="Calibri" w:cs="Calibri"/>
                <w:b/>
                <w:sz w:val="20"/>
              </w:rPr>
              <w:t>14.5</w:t>
            </w:r>
          </w:p>
        </w:tc>
        <w:tc>
          <w:tcPr>
            <w:tcW w:w="994" w:type="dxa"/>
            <w:tcBorders>
              <w:top w:val="single" w:sz="8" w:space="0" w:color="000000"/>
              <w:left w:val="single" w:sz="8" w:space="0" w:color="000000"/>
              <w:bottom w:val="single" w:sz="8" w:space="0" w:color="000000"/>
              <w:right w:val="single" w:sz="8" w:space="0" w:color="000000"/>
            </w:tcBorders>
          </w:tcPr>
          <w:p w14:paraId="520D6528" w14:textId="77777777" w:rsidR="006E4A03" w:rsidRDefault="006E4A03">
            <w:pPr>
              <w:ind w:left="36"/>
              <w:jc w:val="center"/>
            </w:pPr>
            <w:r>
              <w:rPr>
                <w:rFonts w:ascii="Calibri" w:eastAsia="Calibri" w:hAnsi="Calibri" w:cs="Calibri"/>
                <w:sz w:val="20"/>
              </w:rPr>
              <w:t>253.75</w:t>
            </w:r>
          </w:p>
        </w:tc>
        <w:tc>
          <w:tcPr>
            <w:tcW w:w="994" w:type="dxa"/>
            <w:tcBorders>
              <w:top w:val="single" w:sz="8" w:space="0" w:color="000000"/>
              <w:left w:val="single" w:sz="8" w:space="0" w:color="000000"/>
              <w:bottom w:val="single" w:sz="8" w:space="0" w:color="000000"/>
              <w:right w:val="single" w:sz="8" w:space="0" w:color="000000"/>
            </w:tcBorders>
          </w:tcPr>
          <w:p w14:paraId="66EE949C" w14:textId="77777777" w:rsidR="006E4A03" w:rsidRDefault="006E4A03">
            <w:pPr>
              <w:ind w:right="2"/>
              <w:jc w:val="center"/>
            </w:pPr>
            <w:r>
              <w:rPr>
                <w:rFonts w:ascii="Calibri" w:eastAsia="Calibri" w:hAnsi="Calibri" w:cs="Calibri"/>
                <w:i/>
                <w:sz w:val="20"/>
              </w:rPr>
              <w:t>507.5</w:t>
            </w:r>
          </w:p>
        </w:tc>
        <w:tc>
          <w:tcPr>
            <w:tcW w:w="1178" w:type="dxa"/>
            <w:tcBorders>
              <w:top w:val="single" w:sz="8" w:space="0" w:color="000000"/>
              <w:left w:val="single" w:sz="8" w:space="0" w:color="000000"/>
              <w:bottom w:val="single" w:sz="8" w:space="0" w:color="000000"/>
              <w:right w:val="single" w:sz="8" w:space="0" w:color="000000"/>
            </w:tcBorders>
          </w:tcPr>
          <w:p w14:paraId="69C7FFC8" w14:textId="77777777" w:rsidR="006E4A03" w:rsidRDefault="006E4A03">
            <w:pPr>
              <w:ind w:left="34"/>
              <w:jc w:val="center"/>
            </w:pPr>
            <w:r>
              <w:rPr>
                <w:rFonts w:ascii="Calibri" w:eastAsia="Calibri" w:hAnsi="Calibri" w:cs="Calibri"/>
                <w:sz w:val="20"/>
              </w:rPr>
              <w:t>761.25</w:t>
            </w:r>
          </w:p>
        </w:tc>
        <w:tc>
          <w:tcPr>
            <w:tcW w:w="994" w:type="dxa"/>
            <w:tcBorders>
              <w:top w:val="single" w:sz="8" w:space="0" w:color="000000"/>
              <w:left w:val="single" w:sz="8" w:space="0" w:color="000000"/>
              <w:bottom w:val="single" w:sz="8" w:space="0" w:color="000000"/>
              <w:right w:val="single" w:sz="8" w:space="0" w:color="000000"/>
            </w:tcBorders>
          </w:tcPr>
          <w:p w14:paraId="38AC9710" w14:textId="77777777" w:rsidR="006E4A03" w:rsidRDefault="006E4A03">
            <w:pPr>
              <w:ind w:left="490"/>
            </w:pPr>
            <w:r>
              <w:rPr>
                <w:rFonts w:ascii="Calibri" w:eastAsia="Calibri" w:hAnsi="Calibri" w:cs="Calibri"/>
                <w:b/>
                <w:sz w:val="20"/>
              </w:rPr>
              <w:t>14.5</w:t>
            </w:r>
          </w:p>
        </w:tc>
        <w:tc>
          <w:tcPr>
            <w:tcW w:w="994" w:type="dxa"/>
            <w:tcBorders>
              <w:top w:val="single" w:sz="8" w:space="0" w:color="000000"/>
              <w:left w:val="single" w:sz="8" w:space="0" w:color="000000"/>
              <w:bottom w:val="single" w:sz="8" w:space="0" w:color="000000"/>
              <w:right w:val="single" w:sz="8" w:space="0" w:color="000000"/>
            </w:tcBorders>
          </w:tcPr>
          <w:p w14:paraId="502C20DF" w14:textId="77777777" w:rsidR="006E4A03" w:rsidRDefault="006E4A03">
            <w:pPr>
              <w:ind w:left="36"/>
              <w:jc w:val="center"/>
            </w:pPr>
            <w:r>
              <w:rPr>
                <w:rFonts w:ascii="Calibri" w:eastAsia="Calibri" w:hAnsi="Calibri" w:cs="Calibri"/>
                <w:sz w:val="20"/>
              </w:rPr>
              <w:t>761.25</w:t>
            </w:r>
          </w:p>
        </w:tc>
        <w:tc>
          <w:tcPr>
            <w:tcW w:w="919" w:type="dxa"/>
            <w:tcBorders>
              <w:top w:val="single" w:sz="8" w:space="0" w:color="000000"/>
              <w:left w:val="single" w:sz="8" w:space="0" w:color="000000"/>
              <w:bottom w:val="single" w:sz="8" w:space="0" w:color="000000"/>
              <w:right w:val="single" w:sz="8" w:space="0" w:color="000000"/>
            </w:tcBorders>
          </w:tcPr>
          <w:p w14:paraId="47F5DF9B"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3E9019EC" w14:textId="77777777" w:rsidR="006E4A03" w:rsidRDefault="006E4A03">
            <w:pPr>
              <w:ind w:left="34"/>
              <w:jc w:val="center"/>
            </w:pPr>
            <w:r>
              <w:rPr>
                <w:rFonts w:ascii="Calibri" w:eastAsia="Calibri" w:hAnsi="Calibri" w:cs="Calibri"/>
                <w:sz w:val="20"/>
              </w:rPr>
              <w:t>761.25</w:t>
            </w:r>
          </w:p>
        </w:tc>
      </w:tr>
      <w:tr w:rsidR="006E4A03" w14:paraId="5393A2D1"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499515AA" w14:textId="77777777" w:rsidR="006E4A03" w:rsidRDefault="006E4A03">
            <w:pPr>
              <w:jc w:val="right"/>
            </w:pPr>
            <w:r>
              <w:rPr>
                <w:rFonts w:ascii="Calibri" w:eastAsia="Calibri" w:hAnsi="Calibri" w:cs="Calibri"/>
                <w:b/>
                <w:sz w:val="20"/>
              </w:rPr>
              <w:t>15</w:t>
            </w:r>
          </w:p>
        </w:tc>
        <w:tc>
          <w:tcPr>
            <w:tcW w:w="994" w:type="dxa"/>
            <w:tcBorders>
              <w:top w:val="single" w:sz="8" w:space="0" w:color="000000"/>
              <w:left w:val="single" w:sz="8" w:space="0" w:color="000000"/>
              <w:bottom w:val="single" w:sz="8" w:space="0" w:color="000000"/>
              <w:right w:val="single" w:sz="8" w:space="0" w:color="000000"/>
            </w:tcBorders>
          </w:tcPr>
          <w:p w14:paraId="776CF6D7" w14:textId="77777777" w:rsidR="006E4A03" w:rsidRDefault="006E4A03">
            <w:pPr>
              <w:ind w:left="36"/>
              <w:jc w:val="center"/>
            </w:pPr>
            <w:r>
              <w:rPr>
                <w:rFonts w:ascii="Calibri" w:eastAsia="Calibri" w:hAnsi="Calibri" w:cs="Calibri"/>
                <w:sz w:val="20"/>
              </w:rPr>
              <w:t>262.5</w:t>
            </w:r>
          </w:p>
        </w:tc>
        <w:tc>
          <w:tcPr>
            <w:tcW w:w="994" w:type="dxa"/>
            <w:tcBorders>
              <w:top w:val="single" w:sz="8" w:space="0" w:color="000000"/>
              <w:left w:val="single" w:sz="8" w:space="0" w:color="000000"/>
              <w:bottom w:val="single" w:sz="8" w:space="0" w:color="000000"/>
              <w:right w:val="single" w:sz="8" w:space="0" w:color="000000"/>
            </w:tcBorders>
          </w:tcPr>
          <w:p w14:paraId="2A469F60" w14:textId="77777777" w:rsidR="006E4A03" w:rsidRDefault="006E4A03">
            <w:pPr>
              <w:jc w:val="center"/>
            </w:pPr>
            <w:r>
              <w:rPr>
                <w:rFonts w:ascii="Calibri" w:eastAsia="Calibri" w:hAnsi="Calibri" w:cs="Calibri"/>
                <w:i/>
                <w:sz w:val="20"/>
              </w:rPr>
              <w:t>525</w:t>
            </w:r>
          </w:p>
        </w:tc>
        <w:tc>
          <w:tcPr>
            <w:tcW w:w="1178" w:type="dxa"/>
            <w:tcBorders>
              <w:top w:val="single" w:sz="8" w:space="0" w:color="000000"/>
              <w:left w:val="single" w:sz="8" w:space="0" w:color="000000"/>
              <w:bottom w:val="single" w:sz="8" w:space="0" w:color="000000"/>
              <w:right w:val="single" w:sz="8" w:space="0" w:color="000000"/>
            </w:tcBorders>
          </w:tcPr>
          <w:p w14:paraId="725CF6B8" w14:textId="77777777" w:rsidR="006E4A03" w:rsidRDefault="006E4A03">
            <w:pPr>
              <w:ind w:left="34"/>
              <w:jc w:val="center"/>
            </w:pPr>
            <w:r>
              <w:rPr>
                <w:rFonts w:ascii="Calibri" w:eastAsia="Calibri" w:hAnsi="Calibri" w:cs="Calibri"/>
                <w:sz w:val="20"/>
              </w:rPr>
              <w:t>787.5</w:t>
            </w:r>
          </w:p>
        </w:tc>
        <w:tc>
          <w:tcPr>
            <w:tcW w:w="994" w:type="dxa"/>
            <w:tcBorders>
              <w:top w:val="single" w:sz="8" w:space="0" w:color="000000"/>
              <w:left w:val="single" w:sz="8" w:space="0" w:color="000000"/>
              <w:bottom w:val="single" w:sz="8" w:space="0" w:color="000000"/>
              <w:right w:val="single" w:sz="8" w:space="0" w:color="000000"/>
            </w:tcBorders>
          </w:tcPr>
          <w:p w14:paraId="7371F0AB" w14:textId="77777777" w:rsidR="006E4A03" w:rsidRDefault="006E4A03">
            <w:pPr>
              <w:ind w:left="216"/>
              <w:jc w:val="center"/>
            </w:pPr>
            <w:r>
              <w:rPr>
                <w:rFonts w:ascii="Calibri" w:eastAsia="Calibri" w:hAnsi="Calibri" w:cs="Calibri"/>
                <w:b/>
                <w:sz w:val="20"/>
              </w:rPr>
              <w:t>15</w:t>
            </w:r>
          </w:p>
        </w:tc>
        <w:tc>
          <w:tcPr>
            <w:tcW w:w="994" w:type="dxa"/>
            <w:tcBorders>
              <w:top w:val="single" w:sz="8" w:space="0" w:color="000000"/>
              <w:left w:val="single" w:sz="8" w:space="0" w:color="000000"/>
              <w:bottom w:val="single" w:sz="8" w:space="0" w:color="000000"/>
              <w:right w:val="single" w:sz="8" w:space="0" w:color="000000"/>
            </w:tcBorders>
          </w:tcPr>
          <w:p w14:paraId="752ACBD3" w14:textId="77777777" w:rsidR="006E4A03" w:rsidRDefault="006E4A03">
            <w:pPr>
              <w:ind w:left="36"/>
              <w:jc w:val="center"/>
            </w:pPr>
            <w:r>
              <w:rPr>
                <w:rFonts w:ascii="Calibri" w:eastAsia="Calibri" w:hAnsi="Calibri" w:cs="Calibri"/>
                <w:sz w:val="20"/>
              </w:rPr>
              <w:t>787.5</w:t>
            </w:r>
          </w:p>
        </w:tc>
        <w:tc>
          <w:tcPr>
            <w:tcW w:w="919" w:type="dxa"/>
            <w:tcBorders>
              <w:top w:val="single" w:sz="8" w:space="0" w:color="000000"/>
              <w:left w:val="single" w:sz="8" w:space="0" w:color="000000"/>
              <w:bottom w:val="single" w:sz="8" w:space="0" w:color="000000"/>
              <w:right w:val="single" w:sz="8" w:space="0" w:color="000000"/>
            </w:tcBorders>
          </w:tcPr>
          <w:p w14:paraId="05DA59AA"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24AE738D" w14:textId="77777777" w:rsidR="006E4A03" w:rsidRDefault="006E4A03">
            <w:pPr>
              <w:ind w:left="34"/>
              <w:jc w:val="center"/>
            </w:pPr>
            <w:r>
              <w:rPr>
                <w:rFonts w:ascii="Calibri" w:eastAsia="Calibri" w:hAnsi="Calibri" w:cs="Calibri"/>
                <w:sz w:val="20"/>
              </w:rPr>
              <w:t>787.5</w:t>
            </w:r>
          </w:p>
        </w:tc>
      </w:tr>
      <w:tr w:rsidR="006E4A03" w14:paraId="4228641D"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61DA0769" w14:textId="77777777" w:rsidR="006E4A03" w:rsidRDefault="006E4A03">
            <w:pPr>
              <w:jc w:val="right"/>
            </w:pPr>
            <w:r>
              <w:rPr>
                <w:rFonts w:ascii="Calibri" w:eastAsia="Calibri" w:hAnsi="Calibri" w:cs="Calibri"/>
                <w:b/>
                <w:sz w:val="20"/>
              </w:rPr>
              <w:t>15.5</w:t>
            </w:r>
          </w:p>
        </w:tc>
        <w:tc>
          <w:tcPr>
            <w:tcW w:w="994" w:type="dxa"/>
            <w:tcBorders>
              <w:top w:val="single" w:sz="8" w:space="0" w:color="000000"/>
              <w:left w:val="single" w:sz="8" w:space="0" w:color="000000"/>
              <w:bottom w:val="single" w:sz="8" w:space="0" w:color="000000"/>
              <w:right w:val="single" w:sz="8" w:space="0" w:color="000000"/>
            </w:tcBorders>
          </w:tcPr>
          <w:p w14:paraId="045B3F09" w14:textId="77777777" w:rsidR="006E4A03" w:rsidRDefault="006E4A03">
            <w:pPr>
              <w:ind w:left="36"/>
              <w:jc w:val="center"/>
            </w:pPr>
            <w:r>
              <w:rPr>
                <w:rFonts w:ascii="Calibri" w:eastAsia="Calibri" w:hAnsi="Calibri" w:cs="Calibri"/>
                <w:sz w:val="20"/>
              </w:rPr>
              <w:t>271.25</w:t>
            </w:r>
          </w:p>
        </w:tc>
        <w:tc>
          <w:tcPr>
            <w:tcW w:w="994" w:type="dxa"/>
            <w:tcBorders>
              <w:top w:val="single" w:sz="8" w:space="0" w:color="000000"/>
              <w:left w:val="single" w:sz="8" w:space="0" w:color="000000"/>
              <w:bottom w:val="single" w:sz="8" w:space="0" w:color="000000"/>
              <w:right w:val="single" w:sz="8" w:space="0" w:color="000000"/>
            </w:tcBorders>
          </w:tcPr>
          <w:p w14:paraId="3B8DE15C" w14:textId="77777777" w:rsidR="006E4A03" w:rsidRDefault="006E4A03">
            <w:pPr>
              <w:ind w:right="2"/>
              <w:jc w:val="center"/>
            </w:pPr>
            <w:r>
              <w:rPr>
                <w:rFonts w:ascii="Calibri" w:eastAsia="Calibri" w:hAnsi="Calibri" w:cs="Calibri"/>
                <w:i/>
                <w:sz w:val="20"/>
              </w:rPr>
              <w:t>542.5</w:t>
            </w:r>
          </w:p>
        </w:tc>
        <w:tc>
          <w:tcPr>
            <w:tcW w:w="1178" w:type="dxa"/>
            <w:tcBorders>
              <w:top w:val="single" w:sz="8" w:space="0" w:color="000000"/>
              <w:left w:val="single" w:sz="8" w:space="0" w:color="000000"/>
              <w:bottom w:val="single" w:sz="8" w:space="0" w:color="000000"/>
              <w:right w:val="single" w:sz="8" w:space="0" w:color="000000"/>
            </w:tcBorders>
          </w:tcPr>
          <w:p w14:paraId="4D0B5CE3" w14:textId="77777777" w:rsidR="006E4A03" w:rsidRDefault="006E4A03">
            <w:pPr>
              <w:ind w:left="34"/>
              <w:jc w:val="center"/>
            </w:pPr>
            <w:r>
              <w:rPr>
                <w:rFonts w:ascii="Calibri" w:eastAsia="Calibri" w:hAnsi="Calibri" w:cs="Calibri"/>
                <w:sz w:val="20"/>
              </w:rPr>
              <w:t>813.75</w:t>
            </w:r>
          </w:p>
        </w:tc>
        <w:tc>
          <w:tcPr>
            <w:tcW w:w="994" w:type="dxa"/>
            <w:tcBorders>
              <w:top w:val="single" w:sz="8" w:space="0" w:color="000000"/>
              <w:left w:val="single" w:sz="8" w:space="0" w:color="000000"/>
              <w:bottom w:val="single" w:sz="8" w:space="0" w:color="000000"/>
              <w:right w:val="single" w:sz="8" w:space="0" w:color="000000"/>
            </w:tcBorders>
          </w:tcPr>
          <w:p w14:paraId="47F761D5" w14:textId="77777777" w:rsidR="006E4A03" w:rsidRDefault="006E4A03">
            <w:pPr>
              <w:ind w:left="490"/>
            </w:pPr>
            <w:r>
              <w:rPr>
                <w:rFonts w:ascii="Calibri" w:eastAsia="Calibri" w:hAnsi="Calibri" w:cs="Calibri"/>
                <w:b/>
                <w:sz w:val="20"/>
              </w:rPr>
              <w:t>15.5</w:t>
            </w:r>
          </w:p>
        </w:tc>
        <w:tc>
          <w:tcPr>
            <w:tcW w:w="994" w:type="dxa"/>
            <w:tcBorders>
              <w:top w:val="single" w:sz="8" w:space="0" w:color="000000"/>
              <w:left w:val="single" w:sz="8" w:space="0" w:color="000000"/>
              <w:bottom w:val="single" w:sz="8" w:space="0" w:color="000000"/>
              <w:right w:val="single" w:sz="8" w:space="0" w:color="000000"/>
            </w:tcBorders>
          </w:tcPr>
          <w:p w14:paraId="7870FB65" w14:textId="77777777" w:rsidR="006E4A03" w:rsidRDefault="006E4A03">
            <w:pPr>
              <w:ind w:left="36"/>
              <w:jc w:val="center"/>
            </w:pPr>
            <w:r>
              <w:rPr>
                <w:rFonts w:ascii="Calibri" w:eastAsia="Calibri" w:hAnsi="Calibri" w:cs="Calibri"/>
                <w:sz w:val="20"/>
              </w:rPr>
              <w:t>813.75</w:t>
            </w:r>
          </w:p>
        </w:tc>
        <w:tc>
          <w:tcPr>
            <w:tcW w:w="919" w:type="dxa"/>
            <w:tcBorders>
              <w:top w:val="single" w:sz="8" w:space="0" w:color="000000"/>
              <w:left w:val="single" w:sz="8" w:space="0" w:color="000000"/>
              <w:bottom w:val="single" w:sz="8" w:space="0" w:color="000000"/>
              <w:right w:val="single" w:sz="8" w:space="0" w:color="000000"/>
            </w:tcBorders>
          </w:tcPr>
          <w:p w14:paraId="21695BC9"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61F2FEDE" w14:textId="77777777" w:rsidR="006E4A03" w:rsidRDefault="006E4A03">
            <w:pPr>
              <w:ind w:left="34"/>
              <w:jc w:val="center"/>
            </w:pPr>
            <w:r>
              <w:rPr>
                <w:rFonts w:ascii="Calibri" w:eastAsia="Calibri" w:hAnsi="Calibri" w:cs="Calibri"/>
                <w:sz w:val="20"/>
              </w:rPr>
              <w:t>813.75</w:t>
            </w:r>
          </w:p>
        </w:tc>
      </w:tr>
      <w:tr w:rsidR="006E4A03" w14:paraId="48559F55"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229581BB" w14:textId="77777777" w:rsidR="006E4A03" w:rsidRDefault="006E4A03">
            <w:pPr>
              <w:jc w:val="right"/>
            </w:pPr>
            <w:r>
              <w:rPr>
                <w:rFonts w:ascii="Calibri" w:eastAsia="Calibri" w:hAnsi="Calibri" w:cs="Calibri"/>
                <w:b/>
                <w:sz w:val="20"/>
              </w:rPr>
              <w:t>16</w:t>
            </w:r>
          </w:p>
        </w:tc>
        <w:tc>
          <w:tcPr>
            <w:tcW w:w="994" w:type="dxa"/>
            <w:tcBorders>
              <w:top w:val="single" w:sz="8" w:space="0" w:color="000000"/>
              <w:left w:val="single" w:sz="8" w:space="0" w:color="000000"/>
              <w:bottom w:val="single" w:sz="8" w:space="0" w:color="000000"/>
              <w:right w:val="single" w:sz="8" w:space="0" w:color="000000"/>
            </w:tcBorders>
          </w:tcPr>
          <w:p w14:paraId="5C9EAA90" w14:textId="77777777" w:rsidR="006E4A03" w:rsidRDefault="006E4A03">
            <w:pPr>
              <w:ind w:left="34"/>
              <w:jc w:val="center"/>
            </w:pPr>
            <w:r>
              <w:rPr>
                <w:rFonts w:ascii="Calibri" w:eastAsia="Calibri" w:hAnsi="Calibri" w:cs="Calibri"/>
                <w:sz w:val="20"/>
              </w:rPr>
              <w:t>280</w:t>
            </w:r>
          </w:p>
        </w:tc>
        <w:tc>
          <w:tcPr>
            <w:tcW w:w="994" w:type="dxa"/>
            <w:tcBorders>
              <w:top w:val="single" w:sz="8" w:space="0" w:color="000000"/>
              <w:left w:val="single" w:sz="8" w:space="0" w:color="000000"/>
              <w:bottom w:val="single" w:sz="8" w:space="0" w:color="000000"/>
              <w:right w:val="single" w:sz="8" w:space="0" w:color="000000"/>
            </w:tcBorders>
          </w:tcPr>
          <w:p w14:paraId="4E024907" w14:textId="77777777" w:rsidR="006E4A03" w:rsidRDefault="006E4A03">
            <w:pPr>
              <w:jc w:val="center"/>
            </w:pPr>
            <w:r>
              <w:rPr>
                <w:rFonts w:ascii="Calibri" w:eastAsia="Calibri" w:hAnsi="Calibri" w:cs="Calibri"/>
                <w:i/>
                <w:sz w:val="20"/>
              </w:rPr>
              <w:t>560</w:t>
            </w:r>
          </w:p>
        </w:tc>
        <w:tc>
          <w:tcPr>
            <w:tcW w:w="1178" w:type="dxa"/>
            <w:tcBorders>
              <w:top w:val="single" w:sz="8" w:space="0" w:color="000000"/>
              <w:left w:val="single" w:sz="8" w:space="0" w:color="000000"/>
              <w:bottom w:val="single" w:sz="8" w:space="0" w:color="000000"/>
              <w:right w:val="single" w:sz="8" w:space="0" w:color="000000"/>
            </w:tcBorders>
          </w:tcPr>
          <w:p w14:paraId="48B86EE7" w14:textId="77777777" w:rsidR="006E4A03" w:rsidRDefault="006E4A03">
            <w:pPr>
              <w:ind w:left="36"/>
              <w:jc w:val="center"/>
            </w:pPr>
            <w:r>
              <w:rPr>
                <w:rFonts w:ascii="Calibri" w:eastAsia="Calibri" w:hAnsi="Calibri" w:cs="Calibri"/>
                <w:sz w:val="20"/>
              </w:rPr>
              <w:t>840</w:t>
            </w:r>
          </w:p>
        </w:tc>
        <w:tc>
          <w:tcPr>
            <w:tcW w:w="994" w:type="dxa"/>
            <w:tcBorders>
              <w:top w:val="single" w:sz="8" w:space="0" w:color="000000"/>
              <w:left w:val="single" w:sz="8" w:space="0" w:color="000000"/>
              <w:bottom w:val="single" w:sz="8" w:space="0" w:color="000000"/>
              <w:right w:val="single" w:sz="8" w:space="0" w:color="000000"/>
            </w:tcBorders>
          </w:tcPr>
          <w:p w14:paraId="66837A31" w14:textId="77777777" w:rsidR="006E4A03" w:rsidRDefault="006E4A03">
            <w:pPr>
              <w:ind w:left="216"/>
              <w:jc w:val="center"/>
            </w:pPr>
            <w:r>
              <w:rPr>
                <w:rFonts w:ascii="Calibri" w:eastAsia="Calibri" w:hAnsi="Calibri" w:cs="Calibri"/>
                <w:b/>
                <w:sz w:val="20"/>
              </w:rPr>
              <w:t>16</w:t>
            </w:r>
          </w:p>
        </w:tc>
        <w:tc>
          <w:tcPr>
            <w:tcW w:w="994" w:type="dxa"/>
            <w:tcBorders>
              <w:top w:val="single" w:sz="8" w:space="0" w:color="000000"/>
              <w:left w:val="single" w:sz="8" w:space="0" w:color="000000"/>
              <w:bottom w:val="single" w:sz="8" w:space="0" w:color="000000"/>
              <w:right w:val="single" w:sz="8" w:space="0" w:color="000000"/>
            </w:tcBorders>
          </w:tcPr>
          <w:p w14:paraId="5CF3A7AE" w14:textId="77777777" w:rsidR="006E4A03" w:rsidRDefault="006E4A03">
            <w:pPr>
              <w:ind w:left="34"/>
              <w:jc w:val="center"/>
            </w:pPr>
            <w:r>
              <w:rPr>
                <w:rFonts w:ascii="Calibri" w:eastAsia="Calibri" w:hAnsi="Calibri" w:cs="Calibri"/>
                <w:sz w:val="20"/>
              </w:rPr>
              <w:t>840</w:t>
            </w:r>
          </w:p>
        </w:tc>
        <w:tc>
          <w:tcPr>
            <w:tcW w:w="919" w:type="dxa"/>
            <w:tcBorders>
              <w:top w:val="single" w:sz="8" w:space="0" w:color="000000"/>
              <w:left w:val="single" w:sz="8" w:space="0" w:color="000000"/>
              <w:bottom w:val="single" w:sz="8" w:space="0" w:color="000000"/>
              <w:right w:val="single" w:sz="8" w:space="0" w:color="000000"/>
            </w:tcBorders>
          </w:tcPr>
          <w:p w14:paraId="0A749E0C"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36DFF20D" w14:textId="77777777" w:rsidR="006E4A03" w:rsidRDefault="006E4A03">
            <w:pPr>
              <w:ind w:left="36"/>
              <w:jc w:val="center"/>
            </w:pPr>
            <w:r>
              <w:rPr>
                <w:rFonts w:ascii="Calibri" w:eastAsia="Calibri" w:hAnsi="Calibri" w:cs="Calibri"/>
                <w:sz w:val="20"/>
              </w:rPr>
              <w:t>840</w:t>
            </w:r>
          </w:p>
        </w:tc>
      </w:tr>
      <w:tr w:rsidR="006E4A03" w14:paraId="530814DA"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17CE6C14" w14:textId="77777777" w:rsidR="006E4A03" w:rsidRDefault="006E4A03">
            <w:pPr>
              <w:jc w:val="right"/>
            </w:pPr>
            <w:r>
              <w:rPr>
                <w:rFonts w:ascii="Calibri" w:eastAsia="Calibri" w:hAnsi="Calibri" w:cs="Calibri"/>
                <w:b/>
                <w:sz w:val="20"/>
              </w:rPr>
              <w:t>16.5</w:t>
            </w:r>
          </w:p>
        </w:tc>
        <w:tc>
          <w:tcPr>
            <w:tcW w:w="994" w:type="dxa"/>
            <w:tcBorders>
              <w:top w:val="single" w:sz="8" w:space="0" w:color="000000"/>
              <w:left w:val="single" w:sz="8" w:space="0" w:color="000000"/>
              <w:bottom w:val="single" w:sz="8" w:space="0" w:color="000000"/>
              <w:right w:val="single" w:sz="8" w:space="0" w:color="000000"/>
            </w:tcBorders>
          </w:tcPr>
          <w:p w14:paraId="6514F9D4" w14:textId="77777777" w:rsidR="006E4A03" w:rsidRDefault="006E4A03">
            <w:pPr>
              <w:ind w:left="36"/>
              <w:jc w:val="center"/>
            </w:pPr>
            <w:r>
              <w:rPr>
                <w:rFonts w:ascii="Calibri" w:eastAsia="Calibri" w:hAnsi="Calibri" w:cs="Calibri"/>
                <w:sz w:val="20"/>
              </w:rPr>
              <w:t>288.75</w:t>
            </w:r>
          </w:p>
        </w:tc>
        <w:tc>
          <w:tcPr>
            <w:tcW w:w="994" w:type="dxa"/>
            <w:tcBorders>
              <w:top w:val="single" w:sz="8" w:space="0" w:color="000000"/>
              <w:left w:val="single" w:sz="8" w:space="0" w:color="000000"/>
              <w:bottom w:val="single" w:sz="8" w:space="0" w:color="000000"/>
              <w:right w:val="single" w:sz="8" w:space="0" w:color="000000"/>
            </w:tcBorders>
          </w:tcPr>
          <w:p w14:paraId="70C12D8D" w14:textId="77777777" w:rsidR="006E4A03" w:rsidRDefault="006E4A03">
            <w:pPr>
              <w:ind w:right="2"/>
              <w:jc w:val="center"/>
            </w:pPr>
            <w:r>
              <w:rPr>
                <w:rFonts w:ascii="Calibri" w:eastAsia="Calibri" w:hAnsi="Calibri" w:cs="Calibri"/>
                <w:i/>
                <w:sz w:val="20"/>
              </w:rPr>
              <w:t>577.5</w:t>
            </w:r>
          </w:p>
        </w:tc>
        <w:tc>
          <w:tcPr>
            <w:tcW w:w="1178" w:type="dxa"/>
            <w:tcBorders>
              <w:top w:val="single" w:sz="8" w:space="0" w:color="000000"/>
              <w:left w:val="single" w:sz="8" w:space="0" w:color="000000"/>
              <w:bottom w:val="single" w:sz="8" w:space="0" w:color="000000"/>
              <w:right w:val="single" w:sz="8" w:space="0" w:color="000000"/>
            </w:tcBorders>
          </w:tcPr>
          <w:p w14:paraId="3DFD7DDF" w14:textId="77777777" w:rsidR="006E4A03" w:rsidRDefault="006E4A03">
            <w:pPr>
              <w:ind w:left="34"/>
              <w:jc w:val="center"/>
            </w:pPr>
            <w:r>
              <w:rPr>
                <w:rFonts w:ascii="Calibri" w:eastAsia="Calibri" w:hAnsi="Calibri" w:cs="Calibri"/>
                <w:sz w:val="20"/>
              </w:rPr>
              <w:t>866.25</w:t>
            </w:r>
          </w:p>
        </w:tc>
        <w:tc>
          <w:tcPr>
            <w:tcW w:w="994" w:type="dxa"/>
            <w:tcBorders>
              <w:top w:val="single" w:sz="8" w:space="0" w:color="000000"/>
              <w:left w:val="single" w:sz="8" w:space="0" w:color="000000"/>
              <w:bottom w:val="single" w:sz="8" w:space="0" w:color="000000"/>
              <w:right w:val="single" w:sz="8" w:space="0" w:color="000000"/>
            </w:tcBorders>
          </w:tcPr>
          <w:p w14:paraId="40D2B365" w14:textId="77777777" w:rsidR="006E4A03" w:rsidRDefault="006E4A03">
            <w:pPr>
              <w:ind w:left="490"/>
            </w:pPr>
            <w:r>
              <w:rPr>
                <w:rFonts w:ascii="Calibri" w:eastAsia="Calibri" w:hAnsi="Calibri" w:cs="Calibri"/>
                <w:b/>
                <w:sz w:val="20"/>
              </w:rPr>
              <w:t>16.5</w:t>
            </w:r>
          </w:p>
        </w:tc>
        <w:tc>
          <w:tcPr>
            <w:tcW w:w="994" w:type="dxa"/>
            <w:tcBorders>
              <w:top w:val="single" w:sz="8" w:space="0" w:color="000000"/>
              <w:left w:val="single" w:sz="8" w:space="0" w:color="000000"/>
              <w:bottom w:val="single" w:sz="8" w:space="0" w:color="000000"/>
              <w:right w:val="single" w:sz="8" w:space="0" w:color="000000"/>
            </w:tcBorders>
          </w:tcPr>
          <w:p w14:paraId="6E390C4B" w14:textId="77777777" w:rsidR="006E4A03" w:rsidRDefault="006E4A03">
            <w:pPr>
              <w:ind w:left="36"/>
              <w:jc w:val="center"/>
            </w:pPr>
            <w:r>
              <w:rPr>
                <w:rFonts w:ascii="Calibri" w:eastAsia="Calibri" w:hAnsi="Calibri" w:cs="Calibri"/>
                <w:sz w:val="20"/>
              </w:rPr>
              <w:t>866.25</w:t>
            </w:r>
          </w:p>
        </w:tc>
        <w:tc>
          <w:tcPr>
            <w:tcW w:w="919" w:type="dxa"/>
            <w:tcBorders>
              <w:top w:val="single" w:sz="8" w:space="0" w:color="000000"/>
              <w:left w:val="single" w:sz="8" w:space="0" w:color="000000"/>
              <w:bottom w:val="single" w:sz="8" w:space="0" w:color="000000"/>
              <w:right w:val="single" w:sz="8" w:space="0" w:color="000000"/>
            </w:tcBorders>
          </w:tcPr>
          <w:p w14:paraId="1D999AF3"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28DA1FF0" w14:textId="77777777" w:rsidR="006E4A03" w:rsidRDefault="006E4A03">
            <w:pPr>
              <w:ind w:left="34"/>
              <w:jc w:val="center"/>
            </w:pPr>
            <w:r>
              <w:rPr>
                <w:rFonts w:ascii="Calibri" w:eastAsia="Calibri" w:hAnsi="Calibri" w:cs="Calibri"/>
                <w:sz w:val="20"/>
              </w:rPr>
              <w:t>866.25</w:t>
            </w:r>
          </w:p>
        </w:tc>
      </w:tr>
      <w:tr w:rsidR="006E4A03" w14:paraId="7FF30D52"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7814C0CA" w14:textId="77777777" w:rsidR="006E4A03" w:rsidRDefault="006E4A03">
            <w:pPr>
              <w:jc w:val="right"/>
            </w:pPr>
            <w:r>
              <w:rPr>
                <w:rFonts w:ascii="Calibri" w:eastAsia="Calibri" w:hAnsi="Calibri" w:cs="Calibri"/>
                <w:b/>
                <w:sz w:val="20"/>
              </w:rPr>
              <w:t>17</w:t>
            </w:r>
          </w:p>
        </w:tc>
        <w:tc>
          <w:tcPr>
            <w:tcW w:w="994" w:type="dxa"/>
            <w:tcBorders>
              <w:top w:val="single" w:sz="8" w:space="0" w:color="000000"/>
              <w:left w:val="single" w:sz="8" w:space="0" w:color="000000"/>
              <w:bottom w:val="single" w:sz="8" w:space="0" w:color="000000"/>
              <w:right w:val="single" w:sz="8" w:space="0" w:color="000000"/>
            </w:tcBorders>
          </w:tcPr>
          <w:p w14:paraId="4F34FE2B" w14:textId="77777777" w:rsidR="006E4A03" w:rsidRDefault="006E4A03">
            <w:pPr>
              <w:ind w:left="36"/>
              <w:jc w:val="center"/>
            </w:pPr>
            <w:r>
              <w:rPr>
                <w:rFonts w:ascii="Calibri" w:eastAsia="Calibri" w:hAnsi="Calibri" w:cs="Calibri"/>
                <w:sz w:val="20"/>
              </w:rPr>
              <w:t>297.5</w:t>
            </w:r>
          </w:p>
        </w:tc>
        <w:tc>
          <w:tcPr>
            <w:tcW w:w="994" w:type="dxa"/>
            <w:tcBorders>
              <w:top w:val="single" w:sz="8" w:space="0" w:color="000000"/>
              <w:left w:val="single" w:sz="8" w:space="0" w:color="000000"/>
              <w:bottom w:val="single" w:sz="8" w:space="0" w:color="000000"/>
              <w:right w:val="single" w:sz="8" w:space="0" w:color="000000"/>
            </w:tcBorders>
          </w:tcPr>
          <w:p w14:paraId="3F0789F8" w14:textId="77777777" w:rsidR="006E4A03" w:rsidRDefault="006E4A03">
            <w:pPr>
              <w:jc w:val="center"/>
            </w:pPr>
            <w:r>
              <w:rPr>
                <w:rFonts w:ascii="Calibri" w:eastAsia="Calibri" w:hAnsi="Calibri" w:cs="Calibri"/>
                <w:i/>
                <w:sz w:val="20"/>
              </w:rPr>
              <w:t>595</w:t>
            </w:r>
          </w:p>
        </w:tc>
        <w:tc>
          <w:tcPr>
            <w:tcW w:w="1178" w:type="dxa"/>
            <w:tcBorders>
              <w:top w:val="single" w:sz="8" w:space="0" w:color="000000"/>
              <w:left w:val="single" w:sz="8" w:space="0" w:color="000000"/>
              <w:bottom w:val="single" w:sz="8" w:space="0" w:color="000000"/>
              <w:right w:val="single" w:sz="8" w:space="0" w:color="000000"/>
            </w:tcBorders>
          </w:tcPr>
          <w:p w14:paraId="1F44BA79" w14:textId="77777777" w:rsidR="006E4A03" w:rsidRDefault="006E4A03">
            <w:pPr>
              <w:ind w:left="34"/>
              <w:jc w:val="center"/>
            </w:pPr>
            <w:r>
              <w:rPr>
                <w:rFonts w:ascii="Calibri" w:eastAsia="Calibri" w:hAnsi="Calibri" w:cs="Calibri"/>
                <w:sz w:val="20"/>
              </w:rPr>
              <w:t>892.5</w:t>
            </w:r>
          </w:p>
        </w:tc>
        <w:tc>
          <w:tcPr>
            <w:tcW w:w="994" w:type="dxa"/>
            <w:tcBorders>
              <w:top w:val="single" w:sz="8" w:space="0" w:color="000000"/>
              <w:left w:val="single" w:sz="8" w:space="0" w:color="000000"/>
              <w:bottom w:val="single" w:sz="8" w:space="0" w:color="000000"/>
              <w:right w:val="single" w:sz="8" w:space="0" w:color="000000"/>
            </w:tcBorders>
          </w:tcPr>
          <w:p w14:paraId="2AB28375" w14:textId="77777777" w:rsidR="006E4A03" w:rsidRDefault="006E4A03">
            <w:pPr>
              <w:ind w:left="216"/>
              <w:jc w:val="center"/>
            </w:pPr>
            <w:r>
              <w:rPr>
                <w:rFonts w:ascii="Calibri" w:eastAsia="Calibri" w:hAnsi="Calibri" w:cs="Calibri"/>
                <w:b/>
                <w:sz w:val="20"/>
              </w:rPr>
              <w:t>17</w:t>
            </w:r>
          </w:p>
        </w:tc>
        <w:tc>
          <w:tcPr>
            <w:tcW w:w="994" w:type="dxa"/>
            <w:tcBorders>
              <w:top w:val="single" w:sz="8" w:space="0" w:color="000000"/>
              <w:left w:val="single" w:sz="8" w:space="0" w:color="000000"/>
              <w:bottom w:val="single" w:sz="8" w:space="0" w:color="000000"/>
              <w:right w:val="single" w:sz="8" w:space="0" w:color="000000"/>
            </w:tcBorders>
          </w:tcPr>
          <w:p w14:paraId="1D69EEA1" w14:textId="77777777" w:rsidR="006E4A03" w:rsidRDefault="006E4A03">
            <w:pPr>
              <w:ind w:left="36"/>
              <w:jc w:val="center"/>
            </w:pPr>
            <w:r>
              <w:rPr>
                <w:rFonts w:ascii="Calibri" w:eastAsia="Calibri" w:hAnsi="Calibri" w:cs="Calibri"/>
                <w:sz w:val="20"/>
              </w:rPr>
              <w:t>892.5</w:t>
            </w:r>
          </w:p>
        </w:tc>
        <w:tc>
          <w:tcPr>
            <w:tcW w:w="919" w:type="dxa"/>
            <w:tcBorders>
              <w:top w:val="single" w:sz="8" w:space="0" w:color="000000"/>
              <w:left w:val="single" w:sz="8" w:space="0" w:color="000000"/>
              <w:bottom w:val="single" w:sz="8" w:space="0" w:color="000000"/>
              <w:right w:val="single" w:sz="8" w:space="0" w:color="000000"/>
            </w:tcBorders>
          </w:tcPr>
          <w:p w14:paraId="03F46923"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5272249A" w14:textId="77777777" w:rsidR="006E4A03" w:rsidRDefault="006E4A03">
            <w:pPr>
              <w:ind w:left="34"/>
              <w:jc w:val="center"/>
            </w:pPr>
            <w:r>
              <w:rPr>
                <w:rFonts w:ascii="Calibri" w:eastAsia="Calibri" w:hAnsi="Calibri" w:cs="Calibri"/>
                <w:sz w:val="20"/>
              </w:rPr>
              <w:t>892.5</w:t>
            </w:r>
          </w:p>
        </w:tc>
      </w:tr>
      <w:tr w:rsidR="006E4A03" w14:paraId="2E718D09"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2A52F9C7" w14:textId="77777777" w:rsidR="006E4A03" w:rsidRDefault="006E4A03">
            <w:pPr>
              <w:jc w:val="right"/>
            </w:pPr>
            <w:r>
              <w:rPr>
                <w:rFonts w:ascii="Calibri" w:eastAsia="Calibri" w:hAnsi="Calibri" w:cs="Calibri"/>
                <w:b/>
                <w:sz w:val="20"/>
              </w:rPr>
              <w:t>17.5</w:t>
            </w:r>
          </w:p>
        </w:tc>
        <w:tc>
          <w:tcPr>
            <w:tcW w:w="994" w:type="dxa"/>
            <w:tcBorders>
              <w:top w:val="single" w:sz="8" w:space="0" w:color="000000"/>
              <w:left w:val="single" w:sz="8" w:space="0" w:color="000000"/>
              <w:bottom w:val="single" w:sz="8" w:space="0" w:color="000000"/>
              <w:right w:val="single" w:sz="8" w:space="0" w:color="000000"/>
            </w:tcBorders>
          </w:tcPr>
          <w:p w14:paraId="4C450BDA" w14:textId="77777777" w:rsidR="006E4A03" w:rsidRDefault="006E4A03">
            <w:pPr>
              <w:ind w:left="36"/>
              <w:jc w:val="center"/>
            </w:pPr>
            <w:r>
              <w:rPr>
                <w:rFonts w:ascii="Calibri" w:eastAsia="Calibri" w:hAnsi="Calibri" w:cs="Calibri"/>
                <w:sz w:val="20"/>
              </w:rPr>
              <w:t>306.25</w:t>
            </w:r>
          </w:p>
        </w:tc>
        <w:tc>
          <w:tcPr>
            <w:tcW w:w="994" w:type="dxa"/>
            <w:tcBorders>
              <w:top w:val="single" w:sz="8" w:space="0" w:color="000000"/>
              <w:left w:val="single" w:sz="8" w:space="0" w:color="000000"/>
              <w:bottom w:val="single" w:sz="8" w:space="0" w:color="000000"/>
              <w:right w:val="single" w:sz="8" w:space="0" w:color="000000"/>
            </w:tcBorders>
          </w:tcPr>
          <w:p w14:paraId="0FE48BC1" w14:textId="77777777" w:rsidR="006E4A03" w:rsidRDefault="006E4A03">
            <w:pPr>
              <w:ind w:right="2"/>
              <w:jc w:val="center"/>
            </w:pPr>
            <w:r>
              <w:rPr>
                <w:rFonts w:ascii="Calibri" w:eastAsia="Calibri" w:hAnsi="Calibri" w:cs="Calibri"/>
                <w:i/>
                <w:sz w:val="20"/>
              </w:rPr>
              <w:t>612.5</w:t>
            </w:r>
          </w:p>
        </w:tc>
        <w:tc>
          <w:tcPr>
            <w:tcW w:w="1178" w:type="dxa"/>
            <w:tcBorders>
              <w:top w:val="single" w:sz="8" w:space="0" w:color="000000"/>
              <w:left w:val="single" w:sz="8" w:space="0" w:color="000000"/>
              <w:bottom w:val="single" w:sz="8" w:space="0" w:color="000000"/>
              <w:right w:val="single" w:sz="8" w:space="0" w:color="000000"/>
            </w:tcBorders>
          </w:tcPr>
          <w:p w14:paraId="4DD2319F" w14:textId="77777777" w:rsidR="006E4A03" w:rsidRDefault="006E4A03">
            <w:pPr>
              <w:ind w:left="34"/>
              <w:jc w:val="center"/>
            </w:pPr>
            <w:r>
              <w:rPr>
                <w:rFonts w:ascii="Calibri" w:eastAsia="Calibri" w:hAnsi="Calibri" w:cs="Calibri"/>
                <w:sz w:val="20"/>
              </w:rPr>
              <w:t>918.75</w:t>
            </w:r>
          </w:p>
        </w:tc>
        <w:tc>
          <w:tcPr>
            <w:tcW w:w="994" w:type="dxa"/>
            <w:tcBorders>
              <w:top w:val="single" w:sz="8" w:space="0" w:color="000000"/>
              <w:left w:val="single" w:sz="8" w:space="0" w:color="000000"/>
              <w:bottom w:val="single" w:sz="8" w:space="0" w:color="000000"/>
              <w:right w:val="single" w:sz="8" w:space="0" w:color="000000"/>
            </w:tcBorders>
          </w:tcPr>
          <w:p w14:paraId="13C677AE" w14:textId="77777777" w:rsidR="006E4A03" w:rsidRDefault="006E4A03">
            <w:pPr>
              <w:ind w:left="490"/>
            </w:pPr>
            <w:r>
              <w:rPr>
                <w:rFonts w:ascii="Calibri" w:eastAsia="Calibri" w:hAnsi="Calibri" w:cs="Calibri"/>
                <w:b/>
                <w:sz w:val="20"/>
              </w:rPr>
              <w:t>17.5</w:t>
            </w:r>
          </w:p>
        </w:tc>
        <w:tc>
          <w:tcPr>
            <w:tcW w:w="994" w:type="dxa"/>
            <w:tcBorders>
              <w:top w:val="single" w:sz="8" w:space="0" w:color="000000"/>
              <w:left w:val="single" w:sz="8" w:space="0" w:color="000000"/>
              <w:bottom w:val="single" w:sz="8" w:space="0" w:color="000000"/>
              <w:right w:val="single" w:sz="8" w:space="0" w:color="000000"/>
            </w:tcBorders>
          </w:tcPr>
          <w:p w14:paraId="3FEA1CA9" w14:textId="77777777" w:rsidR="006E4A03" w:rsidRDefault="006E4A03">
            <w:pPr>
              <w:ind w:left="36"/>
              <w:jc w:val="center"/>
            </w:pPr>
            <w:r>
              <w:rPr>
                <w:rFonts w:ascii="Calibri" w:eastAsia="Calibri" w:hAnsi="Calibri" w:cs="Calibri"/>
                <w:sz w:val="20"/>
              </w:rPr>
              <w:t>918.75</w:t>
            </w:r>
          </w:p>
        </w:tc>
        <w:tc>
          <w:tcPr>
            <w:tcW w:w="919" w:type="dxa"/>
            <w:tcBorders>
              <w:top w:val="single" w:sz="8" w:space="0" w:color="000000"/>
              <w:left w:val="single" w:sz="8" w:space="0" w:color="000000"/>
              <w:bottom w:val="single" w:sz="8" w:space="0" w:color="000000"/>
              <w:right w:val="single" w:sz="8" w:space="0" w:color="000000"/>
            </w:tcBorders>
          </w:tcPr>
          <w:p w14:paraId="135A600E"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0D23B8B4" w14:textId="77777777" w:rsidR="006E4A03" w:rsidRDefault="006E4A03">
            <w:pPr>
              <w:ind w:left="34"/>
              <w:jc w:val="center"/>
            </w:pPr>
            <w:r>
              <w:rPr>
                <w:rFonts w:ascii="Calibri" w:eastAsia="Calibri" w:hAnsi="Calibri" w:cs="Calibri"/>
                <w:sz w:val="20"/>
              </w:rPr>
              <w:t>918.75</w:t>
            </w:r>
          </w:p>
        </w:tc>
      </w:tr>
      <w:tr w:rsidR="006E4A03" w14:paraId="511014E5" w14:textId="77777777" w:rsidTr="00701591">
        <w:trPr>
          <w:trHeight w:val="288"/>
          <w:jc w:val="center"/>
        </w:trPr>
        <w:tc>
          <w:tcPr>
            <w:tcW w:w="1350" w:type="dxa"/>
            <w:tcBorders>
              <w:top w:val="single" w:sz="8" w:space="0" w:color="000000"/>
              <w:left w:val="single" w:sz="8" w:space="0" w:color="000000"/>
              <w:bottom w:val="single" w:sz="8" w:space="0" w:color="000000"/>
              <w:right w:val="single" w:sz="8" w:space="0" w:color="000000"/>
            </w:tcBorders>
          </w:tcPr>
          <w:p w14:paraId="553C5C39" w14:textId="77777777" w:rsidR="006E4A03" w:rsidRDefault="006E4A03">
            <w:pPr>
              <w:jc w:val="right"/>
            </w:pPr>
            <w:r>
              <w:rPr>
                <w:rFonts w:ascii="Calibri" w:eastAsia="Calibri" w:hAnsi="Calibri" w:cs="Calibri"/>
                <w:b/>
                <w:sz w:val="20"/>
              </w:rPr>
              <w:t>18</w:t>
            </w:r>
          </w:p>
        </w:tc>
        <w:tc>
          <w:tcPr>
            <w:tcW w:w="994" w:type="dxa"/>
            <w:tcBorders>
              <w:top w:val="single" w:sz="8" w:space="0" w:color="000000"/>
              <w:left w:val="single" w:sz="8" w:space="0" w:color="000000"/>
              <w:bottom w:val="single" w:sz="8" w:space="0" w:color="000000"/>
              <w:right w:val="single" w:sz="8" w:space="0" w:color="000000"/>
            </w:tcBorders>
          </w:tcPr>
          <w:p w14:paraId="07AADB44" w14:textId="77777777" w:rsidR="006E4A03" w:rsidRDefault="006E4A03">
            <w:pPr>
              <w:ind w:left="34"/>
              <w:jc w:val="center"/>
            </w:pPr>
            <w:r>
              <w:rPr>
                <w:rFonts w:ascii="Calibri" w:eastAsia="Calibri" w:hAnsi="Calibri" w:cs="Calibri"/>
                <w:sz w:val="20"/>
              </w:rPr>
              <w:t>315</w:t>
            </w:r>
          </w:p>
        </w:tc>
        <w:tc>
          <w:tcPr>
            <w:tcW w:w="994" w:type="dxa"/>
            <w:tcBorders>
              <w:top w:val="single" w:sz="8" w:space="0" w:color="000000"/>
              <w:left w:val="single" w:sz="8" w:space="0" w:color="000000"/>
              <w:bottom w:val="single" w:sz="8" w:space="0" w:color="000000"/>
              <w:right w:val="single" w:sz="8" w:space="0" w:color="000000"/>
            </w:tcBorders>
          </w:tcPr>
          <w:p w14:paraId="40AA6A0A" w14:textId="77777777" w:rsidR="006E4A03" w:rsidRDefault="006E4A03">
            <w:pPr>
              <w:jc w:val="center"/>
            </w:pPr>
            <w:r>
              <w:rPr>
                <w:rFonts w:ascii="Calibri" w:eastAsia="Calibri" w:hAnsi="Calibri" w:cs="Calibri"/>
                <w:i/>
                <w:sz w:val="20"/>
              </w:rPr>
              <w:t>630</w:t>
            </w:r>
          </w:p>
        </w:tc>
        <w:tc>
          <w:tcPr>
            <w:tcW w:w="1178" w:type="dxa"/>
            <w:tcBorders>
              <w:top w:val="single" w:sz="8" w:space="0" w:color="000000"/>
              <w:left w:val="single" w:sz="8" w:space="0" w:color="000000"/>
              <w:bottom w:val="single" w:sz="8" w:space="0" w:color="000000"/>
              <w:right w:val="single" w:sz="8" w:space="0" w:color="000000"/>
            </w:tcBorders>
          </w:tcPr>
          <w:p w14:paraId="64B2CD29" w14:textId="77777777" w:rsidR="006E4A03" w:rsidRDefault="006E4A03">
            <w:pPr>
              <w:ind w:left="36"/>
              <w:jc w:val="center"/>
            </w:pPr>
            <w:r>
              <w:rPr>
                <w:rFonts w:ascii="Calibri" w:eastAsia="Calibri" w:hAnsi="Calibri" w:cs="Calibri"/>
                <w:sz w:val="20"/>
              </w:rPr>
              <w:t>945</w:t>
            </w:r>
          </w:p>
        </w:tc>
        <w:tc>
          <w:tcPr>
            <w:tcW w:w="994" w:type="dxa"/>
            <w:tcBorders>
              <w:top w:val="single" w:sz="8" w:space="0" w:color="000000"/>
              <w:left w:val="single" w:sz="8" w:space="0" w:color="000000"/>
              <w:bottom w:val="single" w:sz="8" w:space="0" w:color="000000"/>
              <w:right w:val="single" w:sz="8" w:space="0" w:color="000000"/>
            </w:tcBorders>
          </w:tcPr>
          <w:p w14:paraId="3A757B55" w14:textId="77777777" w:rsidR="006E4A03" w:rsidRDefault="006E4A03">
            <w:pPr>
              <w:ind w:left="216"/>
              <w:jc w:val="center"/>
            </w:pPr>
            <w:r>
              <w:rPr>
                <w:rFonts w:ascii="Calibri" w:eastAsia="Calibri" w:hAnsi="Calibri" w:cs="Calibri"/>
                <w:b/>
                <w:sz w:val="20"/>
              </w:rPr>
              <w:t>18</w:t>
            </w:r>
          </w:p>
        </w:tc>
        <w:tc>
          <w:tcPr>
            <w:tcW w:w="994" w:type="dxa"/>
            <w:tcBorders>
              <w:top w:val="single" w:sz="8" w:space="0" w:color="000000"/>
              <w:left w:val="single" w:sz="8" w:space="0" w:color="000000"/>
              <w:bottom w:val="single" w:sz="8" w:space="0" w:color="000000"/>
              <w:right w:val="single" w:sz="8" w:space="0" w:color="000000"/>
            </w:tcBorders>
          </w:tcPr>
          <w:p w14:paraId="480932C3" w14:textId="77777777" w:rsidR="006E4A03" w:rsidRDefault="006E4A03">
            <w:pPr>
              <w:ind w:left="34"/>
              <w:jc w:val="center"/>
            </w:pPr>
            <w:r>
              <w:rPr>
                <w:rFonts w:ascii="Calibri" w:eastAsia="Calibri" w:hAnsi="Calibri" w:cs="Calibri"/>
                <w:sz w:val="20"/>
              </w:rPr>
              <w:t>945</w:t>
            </w:r>
          </w:p>
        </w:tc>
        <w:tc>
          <w:tcPr>
            <w:tcW w:w="919" w:type="dxa"/>
            <w:tcBorders>
              <w:top w:val="single" w:sz="8" w:space="0" w:color="000000"/>
              <w:left w:val="single" w:sz="8" w:space="0" w:color="000000"/>
              <w:bottom w:val="single" w:sz="8" w:space="0" w:color="000000"/>
              <w:right w:val="single" w:sz="8" w:space="0" w:color="000000"/>
            </w:tcBorders>
          </w:tcPr>
          <w:p w14:paraId="23ED363D" w14:textId="77777777" w:rsidR="006E4A03" w:rsidRDefault="006E4A03">
            <w:pPr>
              <w:jc w:val="center"/>
            </w:pPr>
            <w:r>
              <w:rPr>
                <w:rFonts w:ascii="Calibri" w:eastAsia="Calibri" w:hAnsi="Calibri" w:cs="Calibri"/>
                <w:i/>
                <w:sz w:val="20"/>
              </w:rPr>
              <w:t>0</w:t>
            </w:r>
          </w:p>
        </w:tc>
        <w:tc>
          <w:tcPr>
            <w:tcW w:w="1253" w:type="dxa"/>
            <w:tcBorders>
              <w:top w:val="single" w:sz="8" w:space="0" w:color="000000"/>
              <w:left w:val="single" w:sz="8" w:space="0" w:color="000000"/>
              <w:bottom w:val="single" w:sz="8" w:space="0" w:color="000000"/>
              <w:right w:val="single" w:sz="8" w:space="0" w:color="000000"/>
            </w:tcBorders>
          </w:tcPr>
          <w:p w14:paraId="5E467C01" w14:textId="77777777" w:rsidR="006E4A03" w:rsidRDefault="006E4A03">
            <w:pPr>
              <w:ind w:left="36"/>
              <w:jc w:val="center"/>
            </w:pPr>
            <w:r>
              <w:rPr>
                <w:rFonts w:ascii="Calibri" w:eastAsia="Calibri" w:hAnsi="Calibri" w:cs="Calibri"/>
                <w:sz w:val="20"/>
              </w:rPr>
              <w:t>945</w:t>
            </w:r>
          </w:p>
        </w:tc>
      </w:tr>
    </w:tbl>
    <w:p w14:paraId="70FE698F" w14:textId="77777777" w:rsidR="006E4A03" w:rsidRDefault="006E4A03"/>
    <w:p w14:paraId="5D5B3724" w14:textId="77777777" w:rsidR="006E4A03" w:rsidRDefault="006E4A03" w:rsidP="00701591">
      <w:pPr>
        <w:pStyle w:val="NoSpacing"/>
        <w:jc w:val="center"/>
        <w:rPr>
          <w:rFonts w:ascii="Arial" w:hAnsi="Arial" w:cs="Arial"/>
          <w:b/>
          <w:sz w:val="28"/>
          <w:szCs w:val="28"/>
        </w:rPr>
      </w:pPr>
    </w:p>
    <w:p w14:paraId="1B76E9B5" w14:textId="77777777" w:rsidR="00B857A5" w:rsidRDefault="00B857A5" w:rsidP="00701591">
      <w:pPr>
        <w:pStyle w:val="NoSpacing"/>
        <w:jc w:val="center"/>
        <w:rPr>
          <w:rFonts w:ascii="Arial" w:hAnsi="Arial" w:cs="Arial"/>
          <w:b/>
          <w:sz w:val="28"/>
          <w:szCs w:val="28"/>
        </w:rPr>
      </w:pPr>
    </w:p>
    <w:p w14:paraId="3BF08950" w14:textId="77777777" w:rsidR="00B857A5" w:rsidRDefault="00B857A5" w:rsidP="00701591">
      <w:pPr>
        <w:pStyle w:val="NoSpacing"/>
        <w:jc w:val="center"/>
        <w:rPr>
          <w:rFonts w:ascii="Arial" w:hAnsi="Arial" w:cs="Arial"/>
          <w:b/>
          <w:sz w:val="28"/>
          <w:szCs w:val="28"/>
        </w:rPr>
      </w:pPr>
    </w:p>
    <w:p w14:paraId="44048565" w14:textId="77777777" w:rsidR="000017D4" w:rsidRDefault="000017D4" w:rsidP="00701591">
      <w:pPr>
        <w:pStyle w:val="NoSpacing"/>
        <w:jc w:val="center"/>
        <w:rPr>
          <w:rFonts w:ascii="Arial" w:hAnsi="Arial" w:cs="Arial"/>
          <w:b/>
          <w:sz w:val="28"/>
          <w:szCs w:val="28"/>
        </w:rPr>
      </w:pPr>
    </w:p>
    <w:p w14:paraId="7C7E5552" w14:textId="77777777" w:rsidR="000017D4" w:rsidRDefault="000017D4" w:rsidP="00701591">
      <w:pPr>
        <w:pStyle w:val="NoSpacing"/>
        <w:jc w:val="center"/>
        <w:rPr>
          <w:rFonts w:ascii="Arial" w:hAnsi="Arial" w:cs="Arial"/>
          <w:b/>
          <w:sz w:val="28"/>
          <w:szCs w:val="28"/>
        </w:rPr>
      </w:pPr>
    </w:p>
    <w:p w14:paraId="159C1EA2" w14:textId="77777777" w:rsidR="000017D4" w:rsidRDefault="000017D4" w:rsidP="00701591">
      <w:pPr>
        <w:pStyle w:val="NoSpacing"/>
        <w:jc w:val="center"/>
        <w:rPr>
          <w:rFonts w:ascii="Arial" w:hAnsi="Arial" w:cs="Arial"/>
          <w:b/>
          <w:sz w:val="28"/>
          <w:szCs w:val="28"/>
        </w:rPr>
      </w:pPr>
    </w:p>
    <w:p w14:paraId="214FD970" w14:textId="77777777" w:rsidR="000017D4" w:rsidRDefault="000017D4" w:rsidP="00701591">
      <w:pPr>
        <w:pStyle w:val="NoSpacing"/>
        <w:jc w:val="center"/>
        <w:rPr>
          <w:rFonts w:ascii="Arial" w:hAnsi="Arial" w:cs="Arial"/>
          <w:b/>
          <w:sz w:val="28"/>
          <w:szCs w:val="28"/>
        </w:rPr>
      </w:pPr>
    </w:p>
    <w:p w14:paraId="0F555417" w14:textId="77777777" w:rsidR="000017D4" w:rsidRDefault="000017D4" w:rsidP="00701591">
      <w:pPr>
        <w:pStyle w:val="NoSpacing"/>
        <w:jc w:val="center"/>
        <w:rPr>
          <w:rFonts w:ascii="Arial" w:hAnsi="Arial" w:cs="Arial"/>
          <w:b/>
          <w:sz w:val="28"/>
          <w:szCs w:val="28"/>
        </w:rPr>
      </w:pPr>
    </w:p>
    <w:p w14:paraId="5787A4E3" w14:textId="77777777" w:rsidR="000017D4" w:rsidRDefault="000017D4" w:rsidP="00701591">
      <w:pPr>
        <w:pStyle w:val="NoSpacing"/>
        <w:jc w:val="center"/>
        <w:rPr>
          <w:rFonts w:ascii="Arial" w:hAnsi="Arial" w:cs="Arial"/>
          <w:b/>
          <w:sz w:val="28"/>
          <w:szCs w:val="28"/>
        </w:rPr>
      </w:pPr>
    </w:p>
    <w:p w14:paraId="09CD6A97" w14:textId="77777777" w:rsidR="000017D4" w:rsidRDefault="000017D4" w:rsidP="00701591">
      <w:pPr>
        <w:pStyle w:val="NoSpacing"/>
        <w:jc w:val="center"/>
        <w:rPr>
          <w:rFonts w:ascii="Arial" w:hAnsi="Arial" w:cs="Arial"/>
          <w:b/>
          <w:sz w:val="28"/>
          <w:szCs w:val="28"/>
        </w:rPr>
      </w:pPr>
    </w:p>
    <w:p w14:paraId="287ED955" w14:textId="77777777" w:rsidR="000017D4" w:rsidRDefault="000017D4" w:rsidP="00701591">
      <w:pPr>
        <w:pStyle w:val="NoSpacing"/>
        <w:jc w:val="center"/>
        <w:rPr>
          <w:rFonts w:ascii="Arial" w:hAnsi="Arial" w:cs="Arial"/>
          <w:b/>
          <w:sz w:val="28"/>
          <w:szCs w:val="28"/>
        </w:rPr>
      </w:pPr>
    </w:p>
    <w:p w14:paraId="25644761" w14:textId="77777777" w:rsidR="000017D4" w:rsidRDefault="000017D4" w:rsidP="00701591">
      <w:pPr>
        <w:pStyle w:val="NoSpacing"/>
        <w:jc w:val="center"/>
        <w:rPr>
          <w:rFonts w:ascii="Arial" w:hAnsi="Arial" w:cs="Arial"/>
          <w:b/>
          <w:sz w:val="28"/>
          <w:szCs w:val="28"/>
        </w:rPr>
      </w:pPr>
    </w:p>
    <w:p w14:paraId="1313223E" w14:textId="7042DCD5" w:rsidR="000017D4" w:rsidRDefault="000017D4" w:rsidP="00701591">
      <w:pPr>
        <w:pStyle w:val="NoSpacing"/>
        <w:jc w:val="center"/>
        <w:rPr>
          <w:rFonts w:ascii="Arial" w:hAnsi="Arial" w:cs="Arial"/>
          <w:b/>
          <w:sz w:val="28"/>
          <w:szCs w:val="28"/>
        </w:rPr>
      </w:pPr>
    </w:p>
    <w:p w14:paraId="501EBA5C" w14:textId="77821069" w:rsidR="00E503DF" w:rsidRDefault="00E503DF" w:rsidP="00701591">
      <w:pPr>
        <w:pStyle w:val="NoSpacing"/>
        <w:jc w:val="center"/>
        <w:rPr>
          <w:rFonts w:ascii="Arial" w:hAnsi="Arial" w:cs="Arial"/>
          <w:b/>
          <w:sz w:val="28"/>
          <w:szCs w:val="28"/>
        </w:rPr>
      </w:pPr>
    </w:p>
    <w:p w14:paraId="53BC9124" w14:textId="745C2AF5" w:rsidR="00E503DF" w:rsidRDefault="00E503DF" w:rsidP="00701591">
      <w:pPr>
        <w:pStyle w:val="NoSpacing"/>
        <w:jc w:val="center"/>
        <w:rPr>
          <w:rFonts w:ascii="Arial" w:hAnsi="Arial" w:cs="Arial"/>
          <w:b/>
          <w:sz w:val="28"/>
          <w:szCs w:val="28"/>
        </w:rPr>
      </w:pPr>
    </w:p>
    <w:p w14:paraId="0EE8FE14" w14:textId="2167B840" w:rsidR="00E503DF" w:rsidRDefault="00E503DF" w:rsidP="00701591">
      <w:pPr>
        <w:pStyle w:val="NoSpacing"/>
        <w:jc w:val="center"/>
        <w:rPr>
          <w:rFonts w:ascii="Arial" w:hAnsi="Arial" w:cs="Arial"/>
          <w:b/>
          <w:sz w:val="28"/>
          <w:szCs w:val="28"/>
        </w:rPr>
      </w:pPr>
    </w:p>
    <w:p w14:paraId="23144199" w14:textId="46859673" w:rsidR="00E503DF" w:rsidRDefault="00E503DF" w:rsidP="00701591">
      <w:pPr>
        <w:pStyle w:val="NoSpacing"/>
        <w:jc w:val="center"/>
        <w:rPr>
          <w:rFonts w:ascii="Arial" w:hAnsi="Arial" w:cs="Arial"/>
          <w:b/>
          <w:sz w:val="28"/>
          <w:szCs w:val="28"/>
        </w:rPr>
      </w:pPr>
    </w:p>
    <w:p w14:paraId="0DE98502" w14:textId="3F3624E2" w:rsidR="00E503DF" w:rsidRDefault="00E503DF" w:rsidP="00701591">
      <w:pPr>
        <w:pStyle w:val="NoSpacing"/>
        <w:jc w:val="center"/>
        <w:rPr>
          <w:rFonts w:ascii="Arial" w:hAnsi="Arial" w:cs="Arial"/>
          <w:b/>
          <w:sz w:val="28"/>
          <w:szCs w:val="28"/>
        </w:rPr>
      </w:pPr>
    </w:p>
    <w:p w14:paraId="1B31C041" w14:textId="79666448" w:rsidR="00E503DF" w:rsidRDefault="00E503DF" w:rsidP="00701591">
      <w:pPr>
        <w:pStyle w:val="NoSpacing"/>
        <w:jc w:val="center"/>
        <w:rPr>
          <w:rFonts w:ascii="Arial" w:hAnsi="Arial" w:cs="Arial"/>
          <w:b/>
          <w:sz w:val="28"/>
          <w:szCs w:val="28"/>
        </w:rPr>
      </w:pPr>
    </w:p>
    <w:p w14:paraId="682226C0" w14:textId="20A73B06" w:rsidR="00E503DF" w:rsidRDefault="00E503DF" w:rsidP="00701591">
      <w:pPr>
        <w:pStyle w:val="NoSpacing"/>
        <w:jc w:val="center"/>
        <w:rPr>
          <w:rFonts w:ascii="Arial" w:hAnsi="Arial" w:cs="Arial"/>
          <w:b/>
          <w:sz w:val="28"/>
          <w:szCs w:val="28"/>
        </w:rPr>
      </w:pPr>
    </w:p>
    <w:p w14:paraId="4A90285A" w14:textId="045F37C5" w:rsidR="00E503DF" w:rsidRDefault="00E503DF" w:rsidP="00701591">
      <w:pPr>
        <w:pStyle w:val="NoSpacing"/>
        <w:jc w:val="center"/>
        <w:rPr>
          <w:rFonts w:ascii="Arial" w:hAnsi="Arial" w:cs="Arial"/>
          <w:b/>
          <w:sz w:val="28"/>
          <w:szCs w:val="28"/>
        </w:rPr>
      </w:pPr>
    </w:p>
    <w:p w14:paraId="53EB2AE7" w14:textId="1F914446" w:rsidR="00E503DF" w:rsidRDefault="00E503DF" w:rsidP="00701591">
      <w:pPr>
        <w:pStyle w:val="NoSpacing"/>
        <w:jc w:val="center"/>
        <w:rPr>
          <w:rFonts w:ascii="Arial" w:hAnsi="Arial" w:cs="Arial"/>
          <w:b/>
          <w:sz w:val="28"/>
          <w:szCs w:val="28"/>
        </w:rPr>
      </w:pPr>
    </w:p>
    <w:p w14:paraId="22F50234" w14:textId="067B3C07" w:rsidR="00E503DF" w:rsidRDefault="00E503DF" w:rsidP="00701591">
      <w:pPr>
        <w:pStyle w:val="NoSpacing"/>
        <w:jc w:val="center"/>
        <w:rPr>
          <w:rFonts w:ascii="Arial" w:hAnsi="Arial" w:cs="Arial"/>
          <w:b/>
          <w:sz w:val="28"/>
          <w:szCs w:val="28"/>
        </w:rPr>
      </w:pPr>
    </w:p>
    <w:p w14:paraId="40BA849A" w14:textId="79214363" w:rsidR="00E503DF" w:rsidRDefault="00E503DF" w:rsidP="00701591">
      <w:pPr>
        <w:pStyle w:val="NoSpacing"/>
        <w:jc w:val="center"/>
        <w:rPr>
          <w:rFonts w:ascii="Arial" w:hAnsi="Arial" w:cs="Arial"/>
          <w:b/>
          <w:sz w:val="28"/>
          <w:szCs w:val="28"/>
        </w:rPr>
      </w:pPr>
    </w:p>
    <w:p w14:paraId="0C23211C" w14:textId="559E68DF" w:rsidR="00E503DF" w:rsidRDefault="00E503DF" w:rsidP="00701591">
      <w:pPr>
        <w:pStyle w:val="NoSpacing"/>
        <w:jc w:val="center"/>
        <w:rPr>
          <w:rFonts w:ascii="Arial" w:hAnsi="Arial" w:cs="Arial"/>
          <w:b/>
          <w:sz w:val="28"/>
          <w:szCs w:val="28"/>
        </w:rPr>
      </w:pPr>
    </w:p>
    <w:p w14:paraId="392A092E" w14:textId="3DAF93C0" w:rsidR="00E503DF" w:rsidRDefault="00E503DF" w:rsidP="00701591">
      <w:pPr>
        <w:pStyle w:val="NoSpacing"/>
        <w:jc w:val="center"/>
        <w:rPr>
          <w:rFonts w:ascii="Arial" w:hAnsi="Arial" w:cs="Arial"/>
          <w:b/>
          <w:sz w:val="28"/>
          <w:szCs w:val="28"/>
        </w:rPr>
      </w:pPr>
    </w:p>
    <w:p w14:paraId="13C3EF24" w14:textId="13B77F0C" w:rsidR="00E503DF" w:rsidRDefault="00E503DF" w:rsidP="00701591">
      <w:pPr>
        <w:pStyle w:val="NoSpacing"/>
        <w:jc w:val="center"/>
        <w:rPr>
          <w:rFonts w:ascii="Arial" w:hAnsi="Arial" w:cs="Arial"/>
          <w:b/>
          <w:sz w:val="28"/>
          <w:szCs w:val="28"/>
        </w:rPr>
      </w:pPr>
    </w:p>
    <w:p w14:paraId="01919F2B" w14:textId="59254AEF" w:rsidR="00E503DF" w:rsidRDefault="00E503DF" w:rsidP="00701591">
      <w:pPr>
        <w:pStyle w:val="NoSpacing"/>
        <w:jc w:val="center"/>
        <w:rPr>
          <w:rFonts w:ascii="Arial" w:hAnsi="Arial" w:cs="Arial"/>
          <w:b/>
          <w:sz w:val="28"/>
          <w:szCs w:val="28"/>
        </w:rPr>
      </w:pPr>
    </w:p>
    <w:p w14:paraId="06B8A28C" w14:textId="6BA2665D" w:rsidR="00E503DF" w:rsidRDefault="00E503DF" w:rsidP="00701591">
      <w:pPr>
        <w:pStyle w:val="NoSpacing"/>
        <w:jc w:val="center"/>
        <w:rPr>
          <w:rFonts w:ascii="Arial" w:hAnsi="Arial" w:cs="Arial"/>
          <w:b/>
          <w:sz w:val="28"/>
          <w:szCs w:val="28"/>
        </w:rPr>
      </w:pPr>
    </w:p>
    <w:p w14:paraId="503DE9AE" w14:textId="606F6DBE" w:rsidR="00E503DF" w:rsidRDefault="00E503DF" w:rsidP="00701591">
      <w:pPr>
        <w:pStyle w:val="NoSpacing"/>
        <w:jc w:val="center"/>
        <w:rPr>
          <w:rFonts w:ascii="Arial" w:hAnsi="Arial" w:cs="Arial"/>
          <w:b/>
          <w:sz w:val="28"/>
          <w:szCs w:val="28"/>
        </w:rPr>
      </w:pPr>
    </w:p>
    <w:p w14:paraId="2DD1EABD" w14:textId="5D654A34" w:rsidR="00E503DF" w:rsidRDefault="00E503DF" w:rsidP="00701591">
      <w:pPr>
        <w:pStyle w:val="NoSpacing"/>
        <w:jc w:val="center"/>
        <w:rPr>
          <w:rFonts w:ascii="Arial" w:hAnsi="Arial" w:cs="Arial"/>
          <w:b/>
          <w:sz w:val="28"/>
          <w:szCs w:val="28"/>
        </w:rPr>
      </w:pPr>
    </w:p>
    <w:p w14:paraId="11DCA66D" w14:textId="513CFAF8" w:rsidR="00E503DF" w:rsidRDefault="00E503DF" w:rsidP="00701591">
      <w:pPr>
        <w:pStyle w:val="NoSpacing"/>
        <w:jc w:val="center"/>
        <w:rPr>
          <w:rFonts w:ascii="Arial" w:hAnsi="Arial" w:cs="Arial"/>
          <w:b/>
          <w:sz w:val="28"/>
          <w:szCs w:val="28"/>
        </w:rPr>
      </w:pPr>
    </w:p>
    <w:p w14:paraId="2B74CBAB" w14:textId="288C9EFE" w:rsidR="00E503DF" w:rsidRDefault="00E503DF" w:rsidP="00701591">
      <w:pPr>
        <w:pStyle w:val="NoSpacing"/>
        <w:jc w:val="center"/>
        <w:rPr>
          <w:rFonts w:ascii="Arial" w:hAnsi="Arial" w:cs="Arial"/>
          <w:b/>
          <w:sz w:val="28"/>
          <w:szCs w:val="28"/>
        </w:rPr>
      </w:pPr>
    </w:p>
    <w:p w14:paraId="15D0A39F" w14:textId="1C18CBBB" w:rsidR="00B857A5" w:rsidRDefault="00B857A5" w:rsidP="00445946">
      <w:pPr>
        <w:pStyle w:val="Heading2"/>
      </w:pPr>
      <w:r>
        <w:t>Reference Resources</w:t>
      </w:r>
    </w:p>
    <w:p w14:paraId="7E4C87C4" w14:textId="77777777" w:rsidR="00B857A5" w:rsidRDefault="00B857A5" w:rsidP="00B857A5">
      <w:pPr>
        <w:pStyle w:val="NoSpacing"/>
        <w:rPr>
          <w:rFonts w:ascii="Arial" w:hAnsi="Arial" w:cs="Arial"/>
          <w:b/>
          <w:sz w:val="28"/>
          <w:szCs w:val="28"/>
        </w:rPr>
      </w:pPr>
    </w:p>
    <w:p w14:paraId="32AEEB7E" w14:textId="07C2C673" w:rsidR="002C3602" w:rsidRDefault="002C3602" w:rsidP="00563089">
      <w:pPr>
        <w:pStyle w:val="NoSpacing"/>
        <w:rPr>
          <w:rFonts w:ascii="Arial" w:hAnsi="Arial" w:cs="Arial"/>
          <w:bCs/>
          <w:sz w:val="28"/>
          <w:szCs w:val="28"/>
        </w:rPr>
      </w:pPr>
    </w:p>
    <w:p w14:paraId="54744130" w14:textId="77777777" w:rsidR="0022725D" w:rsidRPr="00701591" w:rsidRDefault="004C1CAC" w:rsidP="0022725D">
      <w:pPr>
        <w:pStyle w:val="NoSpacing"/>
        <w:rPr>
          <w:rFonts w:asciiTheme="minorBidi" w:hAnsiTheme="minorBidi"/>
          <w:bCs/>
          <w:i/>
          <w:iCs/>
        </w:rPr>
      </w:pPr>
      <w:hyperlink r:id="rId77" w:history="1">
        <w:r w:rsidR="0022725D" w:rsidRPr="00701591">
          <w:rPr>
            <w:rStyle w:val="Hyperlink"/>
            <w:rFonts w:asciiTheme="minorBidi" w:hAnsiTheme="minorBidi"/>
            <w:bCs/>
            <w:i/>
            <w:iCs/>
            <w:lang w:val="en"/>
          </w:rPr>
          <w:t>Title 5, Division 6, Chapter 6 of California Code of Regulations</w:t>
        </w:r>
      </w:hyperlink>
    </w:p>
    <w:p w14:paraId="644F6220" w14:textId="77777777" w:rsidR="0022725D" w:rsidRPr="00701591" w:rsidRDefault="0022725D" w:rsidP="00563089">
      <w:pPr>
        <w:pStyle w:val="NoSpacing"/>
        <w:rPr>
          <w:rFonts w:asciiTheme="minorBidi" w:hAnsiTheme="minorBidi"/>
          <w:bCs/>
        </w:rPr>
      </w:pPr>
    </w:p>
    <w:p w14:paraId="7CF7A596" w14:textId="77777777" w:rsidR="0022725D" w:rsidRPr="00701591" w:rsidRDefault="004C1CAC" w:rsidP="0022725D">
      <w:pPr>
        <w:pStyle w:val="NoSpacing"/>
        <w:rPr>
          <w:rStyle w:val="Hyperlink"/>
          <w:rFonts w:asciiTheme="minorBidi" w:hAnsiTheme="minorBidi"/>
          <w:i/>
          <w:iCs/>
        </w:rPr>
      </w:pPr>
      <w:hyperlink r:id="rId78" w:history="1">
        <w:r w:rsidR="0022725D" w:rsidRPr="00701591">
          <w:rPr>
            <w:rStyle w:val="Hyperlink"/>
            <w:rFonts w:asciiTheme="minorBidi" w:hAnsiTheme="minorBidi"/>
            <w:bCs/>
            <w:i/>
            <w:iCs/>
            <w:lang w:val="en"/>
          </w:rPr>
          <w:t>Program and Course Approval Handbook (PCAH)</w:t>
        </w:r>
      </w:hyperlink>
    </w:p>
    <w:p w14:paraId="49E4195C" w14:textId="77777777" w:rsidR="0022725D" w:rsidRPr="00701591" w:rsidRDefault="0022725D" w:rsidP="0022725D">
      <w:pPr>
        <w:pStyle w:val="NoSpacing"/>
        <w:rPr>
          <w:rStyle w:val="Hyperlink"/>
          <w:rFonts w:asciiTheme="minorBidi" w:hAnsiTheme="minorBidi"/>
          <w:i/>
          <w:iCs/>
        </w:rPr>
      </w:pPr>
    </w:p>
    <w:p w14:paraId="4EADB257" w14:textId="080570B3" w:rsidR="0022725D" w:rsidRPr="00701591" w:rsidRDefault="004C1CAC" w:rsidP="0022725D">
      <w:pPr>
        <w:pStyle w:val="NoSpacing"/>
        <w:rPr>
          <w:rStyle w:val="Hyperlink"/>
          <w:rFonts w:asciiTheme="minorBidi" w:hAnsiTheme="minorBidi"/>
          <w:i/>
          <w:iCs/>
          <w:lang w:val="en"/>
        </w:rPr>
      </w:pPr>
      <w:hyperlink r:id="rId79" w:history="1">
        <w:r w:rsidR="00D50EC2" w:rsidRPr="000110E7">
          <w:rPr>
            <w:rStyle w:val="Hyperlink"/>
            <w:rFonts w:asciiTheme="minorBidi" w:hAnsiTheme="minorBidi"/>
            <w:i/>
            <w:iCs/>
          </w:rPr>
          <w:t>Peralta</w:t>
        </w:r>
        <w:r w:rsidR="00DD1853">
          <w:rPr>
            <w:rStyle w:val="Hyperlink"/>
            <w:rFonts w:asciiTheme="minorBidi" w:hAnsiTheme="minorBidi"/>
            <w:i/>
            <w:iCs/>
          </w:rPr>
          <w:t xml:space="preserve"> Community Colleges Board P</w:t>
        </w:r>
        <w:r w:rsidR="0022725D" w:rsidRPr="00701591">
          <w:rPr>
            <w:rStyle w:val="Hyperlink"/>
            <w:rFonts w:asciiTheme="minorBidi" w:hAnsiTheme="minorBidi"/>
            <w:i/>
            <w:iCs/>
          </w:rPr>
          <w:t>olicies and Procedures</w:t>
        </w:r>
      </w:hyperlink>
    </w:p>
    <w:p w14:paraId="0D11BFCC" w14:textId="77777777" w:rsidR="0022725D" w:rsidRPr="00701591" w:rsidRDefault="0022725D" w:rsidP="00563089">
      <w:pPr>
        <w:pStyle w:val="NoSpacing"/>
        <w:rPr>
          <w:rFonts w:asciiTheme="minorBidi" w:hAnsiTheme="minorBidi"/>
          <w:bCs/>
          <w:lang w:val="en"/>
        </w:rPr>
      </w:pPr>
    </w:p>
    <w:permStart w:id="353001865" w:edGrp="everyone"/>
    <w:p w14:paraId="3A73EE29" w14:textId="77777777" w:rsidR="0022725D" w:rsidRPr="00701591" w:rsidRDefault="00A92188" w:rsidP="0022725D">
      <w:pPr>
        <w:pStyle w:val="NoSpacing"/>
        <w:rPr>
          <w:rStyle w:val="Hyperlink"/>
          <w:rFonts w:asciiTheme="minorBidi" w:hAnsiTheme="minorBidi"/>
          <w:i/>
          <w:iCs/>
          <w:lang w:val="en"/>
        </w:rPr>
      </w:pPr>
      <w:r>
        <w:rPr>
          <w:rStyle w:val="Hyperlink"/>
          <w:rFonts w:asciiTheme="minorBidi" w:hAnsiTheme="minorBidi"/>
          <w:bCs/>
          <w:i/>
          <w:iCs/>
          <w:lang w:val="en"/>
        </w:rPr>
        <w:fldChar w:fldCharType="begin"/>
      </w:r>
      <w:r>
        <w:rPr>
          <w:rStyle w:val="Hyperlink"/>
          <w:rFonts w:asciiTheme="minorBidi" w:hAnsiTheme="minorBidi"/>
          <w:bCs/>
          <w:i/>
          <w:iCs/>
          <w:lang w:val="en"/>
        </w:rPr>
        <w:instrText xml:space="preserve"> HYPERLINK "http://www.asccc.org/sites/default/files/COR.pdf" </w:instrText>
      </w:r>
      <w:r>
        <w:rPr>
          <w:rStyle w:val="Hyperlink"/>
          <w:rFonts w:asciiTheme="minorBidi" w:hAnsiTheme="minorBidi"/>
          <w:bCs/>
          <w:i/>
          <w:iCs/>
          <w:lang w:val="en"/>
        </w:rPr>
        <w:fldChar w:fldCharType="separate"/>
      </w:r>
      <w:r w:rsidR="0022725D" w:rsidRPr="00701591">
        <w:rPr>
          <w:rStyle w:val="Hyperlink"/>
          <w:rFonts w:asciiTheme="minorBidi" w:hAnsiTheme="minorBidi"/>
          <w:bCs/>
          <w:i/>
          <w:iCs/>
          <w:lang w:val="en"/>
        </w:rPr>
        <w:t>Course Outlines of Record: A Curriculum Reference Guide Revisited</w:t>
      </w:r>
      <w:r>
        <w:rPr>
          <w:rStyle w:val="Hyperlink"/>
          <w:rFonts w:asciiTheme="minorBidi" w:hAnsiTheme="minorBidi"/>
          <w:bCs/>
          <w:i/>
          <w:iCs/>
          <w:lang w:val="en"/>
        </w:rPr>
        <w:fldChar w:fldCharType="end"/>
      </w:r>
      <w:permEnd w:id="353001865"/>
    </w:p>
    <w:p w14:paraId="43985956" w14:textId="77777777" w:rsidR="0022725D" w:rsidRPr="00701591" w:rsidRDefault="0022725D" w:rsidP="00563089">
      <w:pPr>
        <w:pStyle w:val="NoSpacing"/>
        <w:rPr>
          <w:rFonts w:asciiTheme="minorBidi" w:hAnsiTheme="minorBidi"/>
          <w:bCs/>
          <w:lang w:val="en"/>
        </w:rPr>
      </w:pPr>
    </w:p>
    <w:p w14:paraId="1701B5B6" w14:textId="77777777" w:rsidR="0022725D" w:rsidRPr="00701591" w:rsidRDefault="004C1CAC" w:rsidP="0022725D">
      <w:pPr>
        <w:pStyle w:val="NoSpacing"/>
        <w:rPr>
          <w:rStyle w:val="Hyperlink"/>
          <w:rFonts w:asciiTheme="minorBidi" w:hAnsiTheme="minorBidi"/>
          <w:i/>
          <w:iCs/>
          <w:lang w:val="en"/>
        </w:rPr>
      </w:pPr>
      <w:hyperlink r:id="rId80" w:history="1">
        <w:r w:rsidR="0022725D" w:rsidRPr="00701591">
          <w:rPr>
            <w:rStyle w:val="Hyperlink"/>
            <w:rFonts w:asciiTheme="minorBidi" w:hAnsiTheme="minorBidi"/>
            <w:bCs/>
            <w:i/>
            <w:iCs/>
            <w:lang w:val="en"/>
          </w:rPr>
          <w:t>Taxonomy of Programs</w:t>
        </w:r>
      </w:hyperlink>
      <w:r w:rsidR="0022725D" w:rsidRPr="00701591">
        <w:rPr>
          <w:rStyle w:val="Hyperlink"/>
          <w:rFonts w:asciiTheme="minorBidi" w:hAnsiTheme="minorBidi"/>
          <w:i/>
          <w:iCs/>
          <w:lang w:val="en"/>
        </w:rPr>
        <w:t>, 6th Edition, Chancellor’s Office, 2013.</w:t>
      </w:r>
    </w:p>
    <w:p w14:paraId="4FDE1CBF" w14:textId="77777777" w:rsidR="0022725D" w:rsidRPr="00701591" w:rsidRDefault="0022725D" w:rsidP="00563089">
      <w:pPr>
        <w:pStyle w:val="NoSpacing"/>
        <w:rPr>
          <w:rFonts w:asciiTheme="minorBidi" w:hAnsiTheme="minorBidi"/>
          <w:bCs/>
          <w:lang w:val="en"/>
        </w:rPr>
      </w:pPr>
    </w:p>
    <w:p w14:paraId="2EA0CC9A" w14:textId="77777777" w:rsidR="0022725D" w:rsidRPr="00701591" w:rsidRDefault="004C1CAC" w:rsidP="0022725D">
      <w:pPr>
        <w:pStyle w:val="NoSpacing"/>
        <w:rPr>
          <w:rStyle w:val="Hyperlink"/>
          <w:rFonts w:asciiTheme="minorBidi" w:hAnsiTheme="minorBidi"/>
          <w:bCs/>
          <w:color w:val="auto"/>
          <w:u w:val="none"/>
        </w:rPr>
      </w:pPr>
      <w:hyperlink r:id="rId81" w:history="1">
        <w:r w:rsidR="0022725D" w:rsidRPr="00701591">
          <w:rPr>
            <w:rStyle w:val="Hyperlink"/>
            <w:rFonts w:asciiTheme="minorBidi" w:hAnsiTheme="minorBidi"/>
            <w:bCs/>
            <w:i/>
            <w:iCs/>
            <w:lang w:val="en"/>
          </w:rPr>
          <w:t>All About the Credit Hour</w:t>
        </w:r>
      </w:hyperlink>
    </w:p>
    <w:p w14:paraId="0C84782F" w14:textId="77777777" w:rsidR="0022725D" w:rsidRDefault="0022725D" w:rsidP="00563089">
      <w:pPr>
        <w:pStyle w:val="NoSpacing"/>
        <w:rPr>
          <w:rFonts w:ascii="Arial" w:hAnsi="Arial" w:cs="Arial"/>
          <w:bCs/>
          <w:sz w:val="28"/>
          <w:szCs w:val="28"/>
          <w:lang w:val="en"/>
        </w:rPr>
      </w:pPr>
    </w:p>
    <w:p w14:paraId="2A80CAFE" w14:textId="77777777" w:rsidR="0022725D" w:rsidRPr="00701591" w:rsidRDefault="004C1CAC" w:rsidP="0022725D">
      <w:pPr>
        <w:pStyle w:val="NoSpacing"/>
        <w:rPr>
          <w:rStyle w:val="Hyperlink"/>
          <w:rFonts w:asciiTheme="minorBidi" w:hAnsiTheme="minorBidi"/>
          <w:bCs/>
          <w:i/>
          <w:iCs/>
          <w:lang w:val="en"/>
        </w:rPr>
      </w:pPr>
      <w:hyperlink r:id="rId82" w:history="1">
        <w:r w:rsidR="0022725D" w:rsidRPr="00701591">
          <w:rPr>
            <w:rStyle w:val="Hyperlink"/>
            <w:rFonts w:asciiTheme="minorBidi" w:hAnsiTheme="minorBidi"/>
            <w:bCs/>
            <w:i/>
            <w:iCs/>
            <w:lang w:val="en"/>
          </w:rPr>
          <w:t>Chancellor’s Office Noncredit Info</w:t>
        </w:r>
      </w:hyperlink>
    </w:p>
    <w:p w14:paraId="0D08ED35" w14:textId="77777777" w:rsidR="0022725D" w:rsidRPr="00701591" w:rsidRDefault="0022725D" w:rsidP="00563089">
      <w:pPr>
        <w:pStyle w:val="NoSpacing"/>
        <w:rPr>
          <w:rStyle w:val="Hyperlink"/>
          <w:rFonts w:asciiTheme="minorBidi" w:hAnsiTheme="minorBidi"/>
          <w:i/>
          <w:iCs/>
        </w:rPr>
      </w:pPr>
    </w:p>
    <w:p w14:paraId="2BCF7C25" w14:textId="77777777" w:rsidR="0022725D" w:rsidRPr="00701591" w:rsidRDefault="004C1CAC" w:rsidP="0022725D">
      <w:pPr>
        <w:pStyle w:val="NoSpacing"/>
        <w:rPr>
          <w:rStyle w:val="Hyperlink"/>
          <w:rFonts w:asciiTheme="minorBidi" w:hAnsiTheme="minorBidi"/>
          <w:i/>
          <w:iCs/>
          <w:lang w:val="en"/>
        </w:rPr>
      </w:pPr>
      <w:hyperlink r:id="rId83" w:history="1">
        <w:r w:rsidR="0022725D" w:rsidRPr="00701591">
          <w:rPr>
            <w:rStyle w:val="Hyperlink"/>
            <w:rFonts w:asciiTheme="minorBidi" w:hAnsiTheme="minorBidi"/>
            <w:bCs/>
            <w:i/>
            <w:iCs/>
            <w:lang w:val="en"/>
          </w:rPr>
          <w:t>Noncredit Instruction: Opportunity and Challenge</w:t>
        </w:r>
      </w:hyperlink>
      <w:r w:rsidR="0022725D" w:rsidRPr="00701591">
        <w:rPr>
          <w:rStyle w:val="Hyperlink"/>
          <w:rFonts w:asciiTheme="minorBidi" w:hAnsiTheme="minorBidi"/>
          <w:bCs/>
          <w:i/>
          <w:iCs/>
          <w:lang w:val="en"/>
        </w:rPr>
        <w:t>, ASCCC, adopted spring</w:t>
      </w:r>
      <w:r w:rsidR="0022725D" w:rsidRPr="00701591">
        <w:rPr>
          <w:rStyle w:val="Hyperlink"/>
          <w:rFonts w:asciiTheme="minorBidi" w:hAnsiTheme="minorBidi"/>
          <w:i/>
          <w:iCs/>
          <w:lang w:val="en"/>
        </w:rPr>
        <w:t xml:space="preserve"> 2009.</w:t>
      </w:r>
    </w:p>
    <w:p w14:paraId="29F849B7" w14:textId="77777777" w:rsidR="0022725D" w:rsidRPr="00701591" w:rsidRDefault="0022725D" w:rsidP="00563089">
      <w:pPr>
        <w:pStyle w:val="NoSpacing"/>
        <w:rPr>
          <w:rStyle w:val="Hyperlink"/>
          <w:rFonts w:asciiTheme="minorBidi" w:hAnsiTheme="minorBidi"/>
          <w:i/>
          <w:iCs/>
          <w:lang w:val="en"/>
        </w:rPr>
      </w:pPr>
    </w:p>
    <w:p w14:paraId="3C55C13F" w14:textId="77777777" w:rsidR="0022725D" w:rsidRPr="00701591" w:rsidRDefault="004C1CAC" w:rsidP="0022725D">
      <w:pPr>
        <w:pStyle w:val="NoSpacing"/>
        <w:rPr>
          <w:rStyle w:val="Hyperlink"/>
          <w:rFonts w:asciiTheme="minorBidi" w:hAnsiTheme="minorBidi"/>
          <w:lang w:val="en"/>
        </w:rPr>
      </w:pPr>
      <w:hyperlink r:id="rId84" w:history="1">
        <w:r w:rsidR="0022725D" w:rsidRPr="00701591">
          <w:rPr>
            <w:rStyle w:val="Hyperlink"/>
            <w:rFonts w:asciiTheme="minorBidi" w:hAnsiTheme="minorBidi"/>
            <w:bCs/>
            <w:i/>
            <w:iCs/>
            <w:lang w:val="en"/>
          </w:rPr>
          <w:t>The Role of Noncredit in the California Community Colleges</w:t>
        </w:r>
      </w:hyperlink>
      <w:r w:rsidR="0022725D" w:rsidRPr="00701591">
        <w:rPr>
          <w:rStyle w:val="Hyperlink"/>
          <w:rFonts w:asciiTheme="minorBidi" w:hAnsiTheme="minorBidi"/>
          <w:bCs/>
          <w:i/>
          <w:iCs/>
          <w:lang w:val="en"/>
        </w:rPr>
        <w:t>, ASCCC,</w:t>
      </w:r>
      <w:r w:rsidR="0022725D" w:rsidRPr="00701591">
        <w:rPr>
          <w:rStyle w:val="Hyperlink"/>
          <w:rFonts w:asciiTheme="minorBidi" w:hAnsiTheme="minorBidi"/>
          <w:i/>
          <w:iCs/>
          <w:lang w:val="en"/>
        </w:rPr>
        <w:t xml:space="preserve"> </w:t>
      </w:r>
      <w:r w:rsidR="0022725D" w:rsidRPr="00701591">
        <w:rPr>
          <w:rStyle w:val="Hyperlink"/>
          <w:rFonts w:asciiTheme="minorBidi" w:hAnsiTheme="minorBidi"/>
          <w:lang w:val="en"/>
        </w:rPr>
        <w:t>adopted fall 2006.</w:t>
      </w:r>
    </w:p>
    <w:p w14:paraId="51DA59AD" w14:textId="77777777" w:rsidR="0022725D" w:rsidRPr="00701591" w:rsidRDefault="0022725D" w:rsidP="00563089">
      <w:pPr>
        <w:pStyle w:val="NoSpacing"/>
        <w:rPr>
          <w:rStyle w:val="Hyperlink"/>
          <w:rFonts w:asciiTheme="minorBidi" w:hAnsiTheme="minorBidi"/>
          <w:i/>
          <w:iCs/>
          <w:lang w:val="en"/>
        </w:rPr>
      </w:pPr>
    </w:p>
    <w:p w14:paraId="4986E989" w14:textId="77777777" w:rsidR="0022725D" w:rsidRPr="00701591" w:rsidRDefault="004C1CAC" w:rsidP="0022725D">
      <w:pPr>
        <w:pStyle w:val="NoSpacing"/>
        <w:rPr>
          <w:rStyle w:val="Hyperlink"/>
          <w:rFonts w:asciiTheme="minorBidi" w:hAnsiTheme="minorBidi"/>
          <w:bCs/>
          <w:i/>
          <w:iCs/>
          <w:lang w:val="en"/>
        </w:rPr>
      </w:pPr>
      <w:hyperlink r:id="rId85" w:history="1">
        <w:r w:rsidR="0022725D" w:rsidRPr="00701591">
          <w:rPr>
            <w:rStyle w:val="Hyperlink"/>
            <w:rFonts w:asciiTheme="minorBidi" w:hAnsiTheme="minorBidi"/>
            <w:bCs/>
            <w:i/>
            <w:iCs/>
            <w:lang w:val="en"/>
          </w:rPr>
          <w:t>Preparing Students for Careers and College through Noncredit Enhanced Funding (CCCCO Report – Dec 2016)</w:t>
        </w:r>
      </w:hyperlink>
    </w:p>
    <w:p w14:paraId="40E36122" w14:textId="77777777" w:rsidR="0022725D" w:rsidRPr="00701591" w:rsidRDefault="0022725D" w:rsidP="00563089">
      <w:pPr>
        <w:pStyle w:val="NoSpacing"/>
        <w:rPr>
          <w:rStyle w:val="Hyperlink"/>
          <w:rFonts w:asciiTheme="minorBidi" w:hAnsiTheme="minorBidi"/>
          <w:i/>
          <w:iCs/>
        </w:rPr>
      </w:pPr>
    </w:p>
    <w:p w14:paraId="359AFE53" w14:textId="77777777" w:rsidR="0022725D" w:rsidRPr="00701591" w:rsidRDefault="004C1CAC" w:rsidP="0022725D">
      <w:pPr>
        <w:pStyle w:val="NoSpacing"/>
        <w:rPr>
          <w:rStyle w:val="Hyperlink"/>
          <w:rFonts w:asciiTheme="minorBidi" w:hAnsiTheme="minorBidi"/>
          <w:bCs/>
          <w:i/>
          <w:iCs/>
          <w:lang w:val="en"/>
        </w:rPr>
      </w:pPr>
      <w:hyperlink r:id="rId86" w:history="1">
        <w:r w:rsidR="0022725D" w:rsidRPr="00701591">
          <w:rPr>
            <w:rStyle w:val="Hyperlink"/>
            <w:rFonts w:asciiTheme="minorBidi" w:hAnsiTheme="minorBidi"/>
            <w:bCs/>
            <w:i/>
            <w:iCs/>
            <w:lang w:val="en"/>
          </w:rPr>
          <w:t>Noncredit Programs Current Practices &amp; Future Directions</w:t>
        </w:r>
      </w:hyperlink>
    </w:p>
    <w:p w14:paraId="57BA0077" w14:textId="77777777" w:rsidR="0022725D" w:rsidRPr="00701591" w:rsidRDefault="0022725D" w:rsidP="00563089">
      <w:pPr>
        <w:pStyle w:val="NoSpacing"/>
        <w:rPr>
          <w:rStyle w:val="Hyperlink"/>
          <w:rFonts w:asciiTheme="minorBidi" w:hAnsiTheme="minorBidi"/>
          <w:i/>
          <w:iCs/>
        </w:rPr>
      </w:pPr>
    </w:p>
    <w:p w14:paraId="1AB5351A" w14:textId="77777777" w:rsidR="0022725D" w:rsidRPr="00701591" w:rsidRDefault="004C1CAC" w:rsidP="0022725D">
      <w:pPr>
        <w:pStyle w:val="NoSpacing"/>
        <w:rPr>
          <w:rStyle w:val="Hyperlink"/>
          <w:rFonts w:asciiTheme="minorBidi" w:hAnsiTheme="minorBidi"/>
          <w:bCs/>
          <w:i/>
          <w:iCs/>
          <w:lang w:val="en"/>
        </w:rPr>
      </w:pPr>
      <w:hyperlink r:id="rId87" w:history="1">
        <w:r w:rsidR="0022725D" w:rsidRPr="00701591">
          <w:rPr>
            <w:rStyle w:val="Hyperlink"/>
            <w:rFonts w:asciiTheme="minorBidi" w:hAnsiTheme="minorBidi"/>
            <w:bCs/>
            <w:i/>
            <w:iCs/>
            <w:lang w:val="en"/>
          </w:rPr>
          <w:t>Noncredit Certificates</w:t>
        </w:r>
      </w:hyperlink>
    </w:p>
    <w:p w14:paraId="161B8C06" w14:textId="77777777" w:rsidR="0022725D" w:rsidRPr="00701591" w:rsidRDefault="0022725D" w:rsidP="00563089">
      <w:pPr>
        <w:pStyle w:val="NoSpacing"/>
        <w:rPr>
          <w:rStyle w:val="Hyperlink"/>
          <w:rFonts w:asciiTheme="minorBidi" w:hAnsiTheme="minorBidi"/>
          <w:i/>
          <w:iCs/>
        </w:rPr>
      </w:pPr>
    </w:p>
    <w:p w14:paraId="7216F11C" w14:textId="77777777" w:rsidR="0022725D" w:rsidRPr="00701591" w:rsidRDefault="004C1CAC" w:rsidP="0022725D">
      <w:pPr>
        <w:pStyle w:val="NoSpacing"/>
        <w:rPr>
          <w:rStyle w:val="Hyperlink"/>
          <w:rFonts w:asciiTheme="minorBidi" w:hAnsiTheme="minorBidi"/>
          <w:bCs/>
          <w:i/>
          <w:iCs/>
          <w:lang w:val="en"/>
        </w:rPr>
      </w:pPr>
      <w:hyperlink r:id="rId88" w:history="1">
        <w:r w:rsidR="0022725D" w:rsidRPr="00701591">
          <w:rPr>
            <w:rStyle w:val="Hyperlink"/>
            <w:rFonts w:asciiTheme="minorBidi" w:hAnsiTheme="minorBidi"/>
            <w:bCs/>
            <w:i/>
            <w:iCs/>
            <w:lang w:val="en"/>
          </w:rPr>
          <w:t>Placing Courses into Areas of Noncredit</w:t>
        </w:r>
      </w:hyperlink>
    </w:p>
    <w:p w14:paraId="34C2E0D1" w14:textId="77777777" w:rsidR="0022725D" w:rsidRPr="00701591" w:rsidRDefault="0022725D" w:rsidP="00563089">
      <w:pPr>
        <w:pStyle w:val="NoSpacing"/>
        <w:rPr>
          <w:rStyle w:val="Hyperlink"/>
          <w:rFonts w:asciiTheme="minorBidi" w:hAnsiTheme="minorBidi"/>
          <w:i/>
          <w:iCs/>
        </w:rPr>
      </w:pPr>
    </w:p>
    <w:p w14:paraId="5CF10FF4" w14:textId="77777777" w:rsidR="0022725D" w:rsidRPr="00701591" w:rsidRDefault="004C1CAC" w:rsidP="0022725D">
      <w:pPr>
        <w:pStyle w:val="NoSpacing"/>
        <w:rPr>
          <w:rStyle w:val="Hyperlink"/>
          <w:rFonts w:asciiTheme="minorBidi" w:hAnsiTheme="minorBidi"/>
          <w:bCs/>
          <w:i/>
          <w:iCs/>
          <w:lang w:val="en"/>
        </w:rPr>
      </w:pPr>
      <w:hyperlink r:id="rId89" w:history="1">
        <w:r w:rsidR="0022725D" w:rsidRPr="00701591">
          <w:rPr>
            <w:rStyle w:val="Hyperlink"/>
            <w:rFonts w:asciiTheme="minorBidi" w:hAnsiTheme="minorBidi"/>
            <w:bCs/>
            <w:i/>
            <w:iCs/>
            <w:lang w:val="en"/>
          </w:rPr>
          <w:t>Basics of Noncredit</w:t>
        </w:r>
      </w:hyperlink>
    </w:p>
    <w:p w14:paraId="752CAFDC" w14:textId="42FDA7FD" w:rsidR="00A82185" w:rsidRDefault="00A82185" w:rsidP="00563089">
      <w:pPr>
        <w:pStyle w:val="NoSpacing"/>
        <w:rPr>
          <w:rStyle w:val="Hyperlink"/>
          <w:rFonts w:asciiTheme="minorBidi" w:hAnsiTheme="minorBidi"/>
          <w:i/>
          <w:iCs/>
        </w:rPr>
      </w:pPr>
    </w:p>
    <w:p w14:paraId="18226E61" w14:textId="77777777" w:rsidR="00A82185" w:rsidRDefault="00A82185">
      <w:pPr>
        <w:rPr>
          <w:rStyle w:val="Hyperlink"/>
          <w:rFonts w:asciiTheme="minorBidi" w:hAnsiTheme="minorBidi"/>
          <w:i/>
          <w:iCs/>
        </w:rPr>
      </w:pPr>
      <w:r>
        <w:rPr>
          <w:rStyle w:val="Hyperlink"/>
          <w:rFonts w:asciiTheme="minorBidi" w:hAnsiTheme="minorBidi"/>
          <w:i/>
          <w:iCs/>
        </w:rPr>
        <w:br w:type="page"/>
      </w:r>
    </w:p>
    <w:p w14:paraId="01030D5F" w14:textId="77777777" w:rsidR="00D87030" w:rsidRPr="001E37F2" w:rsidRDefault="00D87030" w:rsidP="00D87030">
      <w:pPr>
        <w:pStyle w:val="NoSpacing"/>
        <w:jc w:val="center"/>
        <w:rPr>
          <w:rFonts w:ascii="Arial" w:hAnsi="Arial" w:cs="Arial"/>
        </w:rPr>
      </w:pPr>
      <w:r w:rsidRPr="001E37F2">
        <w:rPr>
          <w:rFonts w:ascii="Arial" w:hAnsi="Arial" w:cs="Arial"/>
          <w:b/>
          <w:sz w:val="36"/>
          <w:szCs w:val="36"/>
        </w:rPr>
        <w:lastRenderedPageBreak/>
        <w:t>Peralta Community College District</w:t>
      </w:r>
    </w:p>
    <w:p w14:paraId="6D24B725" w14:textId="77777777" w:rsidR="00D87030" w:rsidRPr="00910042" w:rsidRDefault="00D87030" w:rsidP="00D87030">
      <w:pPr>
        <w:pStyle w:val="NoSpacing"/>
        <w:jc w:val="center"/>
        <w:rPr>
          <w:rFonts w:ascii="Arial" w:hAnsi="Arial" w:cs="Arial"/>
          <w:sz w:val="32"/>
          <w:szCs w:val="32"/>
        </w:rPr>
      </w:pPr>
      <w:r w:rsidRPr="00910042">
        <w:rPr>
          <w:rFonts w:ascii="Arial" w:hAnsi="Arial" w:cs="Arial"/>
          <w:sz w:val="32"/>
          <w:szCs w:val="32"/>
        </w:rPr>
        <w:t>The Department of Academic Affairs</w:t>
      </w:r>
    </w:p>
    <w:p w14:paraId="65DBF973" w14:textId="77777777" w:rsidR="0022725D" w:rsidRDefault="0022725D" w:rsidP="00563089">
      <w:pPr>
        <w:pStyle w:val="NoSpacing"/>
        <w:rPr>
          <w:rStyle w:val="Hyperlink"/>
          <w:rFonts w:asciiTheme="minorBidi" w:hAnsiTheme="minorBidi"/>
          <w:i/>
          <w:iCs/>
        </w:rPr>
      </w:pPr>
    </w:p>
    <w:p w14:paraId="36E029B9" w14:textId="77777777" w:rsidR="000F7787" w:rsidRPr="005D4FD0" w:rsidRDefault="000F7787" w:rsidP="000F7787">
      <w:pPr>
        <w:pStyle w:val="NoSpacing"/>
        <w:jc w:val="center"/>
        <w:rPr>
          <w:bCs/>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D4FD0">
        <w:rPr>
          <w:rStyle w:val="BookTitle"/>
          <w:b w:val="0"/>
          <w:i w:val="0"/>
          <w:iCs w:val="0"/>
          <w:color w:val="4F81BD" w:themeColor="accent1"/>
          <w:spacing w:val="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 and Course Approval Handbook</w:t>
      </w:r>
    </w:p>
    <w:p w14:paraId="4849160F" w14:textId="77777777" w:rsidR="000F7787" w:rsidRPr="00F77AEE" w:rsidRDefault="000F7787" w:rsidP="00563089">
      <w:pPr>
        <w:pStyle w:val="NoSpacing"/>
        <w:rPr>
          <w:rStyle w:val="Hyperlink"/>
          <w:rFonts w:asciiTheme="minorBidi" w:hAnsiTheme="minorBidi"/>
          <w:i/>
          <w:iCs/>
        </w:rPr>
      </w:pPr>
    </w:p>
    <w:sectPr w:rsidR="000F7787" w:rsidRPr="00F77AEE" w:rsidSect="00F57C72">
      <w:headerReference w:type="default" r:id="rId90"/>
      <w:footerReference w:type="default" r:id="rId91"/>
      <w:headerReference w:type="first" r:id="rId92"/>
      <w:pgSz w:w="12240" w:h="15840"/>
      <w:pgMar w:top="1080" w:right="1440" w:bottom="990" w:left="1440" w:header="450" w:footer="54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58490" w14:textId="77777777" w:rsidR="004C1CAC" w:rsidRDefault="004C1CAC" w:rsidP="00CA6CE4">
      <w:pPr>
        <w:spacing w:after="0" w:line="240" w:lineRule="auto"/>
      </w:pPr>
      <w:r>
        <w:separator/>
      </w:r>
    </w:p>
  </w:endnote>
  <w:endnote w:type="continuationSeparator" w:id="0">
    <w:p w14:paraId="258D8005" w14:textId="77777777" w:rsidR="004C1CAC" w:rsidRDefault="004C1CAC" w:rsidP="00CA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99736"/>
      <w:docPartObj>
        <w:docPartGallery w:val="Page Numbers (Bottom of Page)"/>
        <w:docPartUnique/>
      </w:docPartObj>
    </w:sdtPr>
    <w:sdtEndPr>
      <w:rPr>
        <w:noProof/>
      </w:rPr>
    </w:sdtEndPr>
    <w:sdtContent>
      <w:p w14:paraId="7A912F1E" w14:textId="69C005E5" w:rsidR="00D77A14" w:rsidRDefault="00D77A14">
        <w:pPr>
          <w:pStyle w:val="Footer"/>
          <w:jc w:val="center"/>
        </w:pPr>
        <w:r>
          <w:fldChar w:fldCharType="begin"/>
        </w:r>
        <w:r>
          <w:instrText xml:space="preserve"> PAGE   \* MERGEFORMAT </w:instrText>
        </w:r>
        <w:r>
          <w:fldChar w:fldCharType="separate"/>
        </w:r>
        <w:r w:rsidR="003F75BF">
          <w:rPr>
            <w:noProof/>
          </w:rPr>
          <w:t>2</w:t>
        </w:r>
        <w:r>
          <w:rPr>
            <w:noProof/>
          </w:rPr>
          <w:fldChar w:fldCharType="end"/>
        </w:r>
      </w:p>
    </w:sdtContent>
  </w:sdt>
  <w:p w14:paraId="739CF9E4" w14:textId="6B55D6BB" w:rsidR="00D77A14" w:rsidRDefault="00D77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73A90" w14:textId="77777777" w:rsidR="004C1CAC" w:rsidRDefault="004C1CAC" w:rsidP="00CA6CE4">
      <w:pPr>
        <w:spacing w:after="0" w:line="240" w:lineRule="auto"/>
      </w:pPr>
      <w:r>
        <w:separator/>
      </w:r>
    </w:p>
  </w:footnote>
  <w:footnote w:type="continuationSeparator" w:id="0">
    <w:p w14:paraId="561A09B6" w14:textId="77777777" w:rsidR="004C1CAC" w:rsidRDefault="004C1CAC" w:rsidP="00CA6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A128A" w14:textId="305B57E9" w:rsidR="00D77A14" w:rsidRPr="00EB2060" w:rsidRDefault="00D77A14" w:rsidP="00EB2060">
    <w:pPr>
      <w:pStyle w:val="Header"/>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FB15E" w14:textId="77777777" w:rsidR="00D77A14" w:rsidRDefault="00D77A14" w:rsidP="00CE502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57D"/>
    <w:multiLevelType w:val="hybridMultilevel"/>
    <w:tmpl w:val="D702F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42CD9"/>
    <w:multiLevelType w:val="hybridMultilevel"/>
    <w:tmpl w:val="A4722628"/>
    <w:lvl w:ilvl="0" w:tplc="CBD2D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A70420"/>
    <w:multiLevelType w:val="hybridMultilevel"/>
    <w:tmpl w:val="8A1CC8C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B17ACC"/>
    <w:multiLevelType w:val="hybridMultilevel"/>
    <w:tmpl w:val="69F2E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27B4D"/>
    <w:multiLevelType w:val="hybridMultilevel"/>
    <w:tmpl w:val="0E4CC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0D06A0"/>
    <w:multiLevelType w:val="hybridMultilevel"/>
    <w:tmpl w:val="D6DAF4E2"/>
    <w:lvl w:ilvl="0" w:tplc="69C642C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357392"/>
    <w:multiLevelType w:val="hybridMultilevel"/>
    <w:tmpl w:val="B99AB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A96121"/>
    <w:multiLevelType w:val="hybridMultilevel"/>
    <w:tmpl w:val="DC8EDA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035E0A"/>
    <w:multiLevelType w:val="hybridMultilevel"/>
    <w:tmpl w:val="D9E02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7F6767"/>
    <w:multiLevelType w:val="hybridMultilevel"/>
    <w:tmpl w:val="60C026D2"/>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69D58DE"/>
    <w:multiLevelType w:val="hybridMultilevel"/>
    <w:tmpl w:val="1FBA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056D2B"/>
    <w:multiLevelType w:val="hybridMultilevel"/>
    <w:tmpl w:val="B72A56A8"/>
    <w:lvl w:ilvl="0" w:tplc="F716936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60F0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36F3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C466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F0AB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FCCD6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0C68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80ED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1A7F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8374BB4"/>
    <w:multiLevelType w:val="hybridMultilevel"/>
    <w:tmpl w:val="133C46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B15EDBAC">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90F24C9"/>
    <w:multiLevelType w:val="hybridMultilevel"/>
    <w:tmpl w:val="EFAE794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97624DA"/>
    <w:multiLevelType w:val="multilevel"/>
    <w:tmpl w:val="C31CA6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0AB0375B"/>
    <w:multiLevelType w:val="hybridMultilevel"/>
    <w:tmpl w:val="45A07A64"/>
    <w:lvl w:ilvl="0" w:tplc="0409000F">
      <w:start w:val="1"/>
      <w:numFmt w:val="decimal"/>
      <w:lvlText w:val="%1."/>
      <w:lvlJc w:val="left"/>
      <w:pPr>
        <w:ind w:left="720" w:hanging="360"/>
      </w:pPr>
    </w:lvl>
    <w:lvl w:ilvl="1" w:tplc="E90C104E">
      <w:start w:val="1"/>
      <w:numFmt w:val="lowerLetter"/>
      <w:lvlText w:val="%2."/>
      <w:lvlJc w:val="left"/>
      <w:pPr>
        <w:ind w:left="1440" w:hanging="360"/>
      </w:pPr>
      <w:rPr>
        <w:rFonts w:hint="default"/>
        <w:i w:val="0"/>
        <w:color w:val="auto"/>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CF650F"/>
    <w:multiLevelType w:val="hybridMultilevel"/>
    <w:tmpl w:val="9B66145E"/>
    <w:lvl w:ilvl="0" w:tplc="69C642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D82E2D"/>
    <w:multiLevelType w:val="hybridMultilevel"/>
    <w:tmpl w:val="5A6C5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BE2435"/>
    <w:multiLevelType w:val="hybridMultilevel"/>
    <w:tmpl w:val="7C149FB0"/>
    <w:lvl w:ilvl="0" w:tplc="06961766">
      <w:start w:val="1"/>
      <w:numFmt w:val="upperLetter"/>
      <w:lvlText w:val="%1."/>
      <w:lvlJc w:val="left"/>
      <w:pPr>
        <w:ind w:left="720" w:hanging="360"/>
      </w:pPr>
      <w:rPr>
        <w:rFonts w:ascii="Arial" w:eastAsiaTheme="minorHAnsi" w:hAnsi="Arial" w:cs="Arial"/>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244FFA"/>
    <w:multiLevelType w:val="hybridMultilevel"/>
    <w:tmpl w:val="ED7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4D5436"/>
    <w:multiLevelType w:val="multilevel"/>
    <w:tmpl w:val="A0F20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EA62F5A"/>
    <w:multiLevelType w:val="hybridMultilevel"/>
    <w:tmpl w:val="99061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B5590E"/>
    <w:multiLevelType w:val="hybridMultilevel"/>
    <w:tmpl w:val="6628A6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4C0928"/>
    <w:multiLevelType w:val="hybridMultilevel"/>
    <w:tmpl w:val="C51C45C8"/>
    <w:lvl w:ilvl="0" w:tplc="CB68CE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001337A"/>
    <w:multiLevelType w:val="hybridMultilevel"/>
    <w:tmpl w:val="3210DF9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04D036F"/>
    <w:multiLevelType w:val="hybridMultilevel"/>
    <w:tmpl w:val="F5848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B238A3"/>
    <w:multiLevelType w:val="hybridMultilevel"/>
    <w:tmpl w:val="0F0CA494"/>
    <w:lvl w:ilvl="0" w:tplc="43AEB7D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19B1FA0"/>
    <w:multiLevelType w:val="hybridMultilevel"/>
    <w:tmpl w:val="EB50DF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B8051F"/>
    <w:multiLevelType w:val="hybridMultilevel"/>
    <w:tmpl w:val="3946BC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CC6BF3"/>
    <w:multiLevelType w:val="hybridMultilevel"/>
    <w:tmpl w:val="42BE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3CC3ED4"/>
    <w:multiLevelType w:val="hybridMultilevel"/>
    <w:tmpl w:val="2BC6B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3D762C1"/>
    <w:multiLevelType w:val="hybridMultilevel"/>
    <w:tmpl w:val="B2E6CF6A"/>
    <w:lvl w:ilvl="0" w:tplc="132020B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16198E"/>
    <w:multiLevelType w:val="hybridMultilevel"/>
    <w:tmpl w:val="9AD8DEA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9CC6289"/>
    <w:multiLevelType w:val="hybridMultilevel"/>
    <w:tmpl w:val="D8607E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9CF4DD0"/>
    <w:multiLevelType w:val="hybridMultilevel"/>
    <w:tmpl w:val="C4047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A6F42B4"/>
    <w:multiLevelType w:val="hybridMultilevel"/>
    <w:tmpl w:val="45704776"/>
    <w:lvl w:ilvl="0" w:tplc="69C642C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1C4D6340"/>
    <w:multiLevelType w:val="hybridMultilevel"/>
    <w:tmpl w:val="0B9251A4"/>
    <w:lvl w:ilvl="0" w:tplc="132020BC">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D5B5C76"/>
    <w:multiLevelType w:val="hybridMultilevel"/>
    <w:tmpl w:val="B5CCD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DA15516"/>
    <w:multiLevelType w:val="multilevel"/>
    <w:tmpl w:val="D4623734"/>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1DE63898"/>
    <w:multiLevelType w:val="hybridMultilevel"/>
    <w:tmpl w:val="FDF43B7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E5851F3"/>
    <w:multiLevelType w:val="hybridMultilevel"/>
    <w:tmpl w:val="5B5AFF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1FA52F8C"/>
    <w:multiLevelType w:val="hybridMultilevel"/>
    <w:tmpl w:val="B9AED0F6"/>
    <w:lvl w:ilvl="0" w:tplc="F78698E0">
      <w:start w:val="1"/>
      <w:numFmt w:val="lowerLetter"/>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2179588F"/>
    <w:multiLevelType w:val="hybridMultilevel"/>
    <w:tmpl w:val="7706A1C4"/>
    <w:lvl w:ilvl="0" w:tplc="06961766">
      <w:start w:val="1"/>
      <w:numFmt w:val="upp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19A4D6B"/>
    <w:multiLevelType w:val="hybridMultilevel"/>
    <w:tmpl w:val="1780CDB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22C62D58"/>
    <w:multiLevelType w:val="hybridMultilevel"/>
    <w:tmpl w:val="95F2F7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35C3F59"/>
    <w:multiLevelType w:val="hybridMultilevel"/>
    <w:tmpl w:val="3F7CC670"/>
    <w:lvl w:ilvl="0" w:tplc="06961766">
      <w:start w:val="1"/>
      <w:numFmt w:val="upperLetter"/>
      <w:lvlText w:val="%1."/>
      <w:lvlJc w:val="left"/>
      <w:pPr>
        <w:ind w:left="720" w:hanging="360"/>
      </w:pPr>
      <w:rPr>
        <w:rFonts w:ascii="Arial" w:eastAsiaTheme="minorHAnsi" w:hAnsi="Arial" w:cs="Arial"/>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D9A10B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36A5F6A"/>
    <w:multiLevelType w:val="hybridMultilevel"/>
    <w:tmpl w:val="465A5D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49D51BF"/>
    <w:multiLevelType w:val="hybridMultilevel"/>
    <w:tmpl w:val="D3B20208"/>
    <w:lvl w:ilvl="0" w:tplc="06961766">
      <w:start w:val="1"/>
      <w:numFmt w:val="upp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58103E8"/>
    <w:multiLevelType w:val="hybridMultilevel"/>
    <w:tmpl w:val="FCD65C9E"/>
    <w:lvl w:ilvl="0" w:tplc="69C642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9444C1"/>
    <w:multiLevelType w:val="hybridMultilevel"/>
    <w:tmpl w:val="D1C06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6B52C21"/>
    <w:multiLevelType w:val="hybridMultilevel"/>
    <w:tmpl w:val="5860EF64"/>
    <w:lvl w:ilvl="0" w:tplc="69C642C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278425F2"/>
    <w:multiLevelType w:val="hybridMultilevel"/>
    <w:tmpl w:val="01D2214A"/>
    <w:lvl w:ilvl="0" w:tplc="06961766">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81B46F1"/>
    <w:multiLevelType w:val="hybridMultilevel"/>
    <w:tmpl w:val="0E02D56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28C42C66"/>
    <w:multiLevelType w:val="multilevel"/>
    <w:tmpl w:val="A0F20246"/>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54" w15:restartNumberingAfterBreak="0">
    <w:nsid w:val="29F00D78"/>
    <w:multiLevelType w:val="hybridMultilevel"/>
    <w:tmpl w:val="5322C1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C3231A4"/>
    <w:multiLevelType w:val="hybridMultilevel"/>
    <w:tmpl w:val="5400DD48"/>
    <w:lvl w:ilvl="0" w:tplc="4920DD3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CEF0B69"/>
    <w:multiLevelType w:val="hybridMultilevel"/>
    <w:tmpl w:val="2B2236E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E79054D"/>
    <w:multiLevelType w:val="hybridMultilevel"/>
    <w:tmpl w:val="B75608D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1D8777E"/>
    <w:multiLevelType w:val="hybridMultilevel"/>
    <w:tmpl w:val="C6EE21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34F199E"/>
    <w:multiLevelType w:val="hybridMultilevel"/>
    <w:tmpl w:val="F058F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44F0421"/>
    <w:multiLevelType w:val="hybridMultilevel"/>
    <w:tmpl w:val="5580847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34BE23FA"/>
    <w:multiLevelType w:val="hybridMultilevel"/>
    <w:tmpl w:val="B7EA420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5E300E2"/>
    <w:multiLevelType w:val="hybridMultilevel"/>
    <w:tmpl w:val="29AE7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62D0D76"/>
    <w:multiLevelType w:val="hybridMultilevel"/>
    <w:tmpl w:val="12CA1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6C565EA"/>
    <w:multiLevelType w:val="hybridMultilevel"/>
    <w:tmpl w:val="E9EC8F96"/>
    <w:lvl w:ilvl="0" w:tplc="0E16E5FE">
      <w:start w:val="1"/>
      <w:numFmt w:val="upperRoman"/>
      <w:lvlText w:val="%1."/>
      <w:lvlJc w:val="left"/>
      <w:pPr>
        <w:ind w:left="360" w:hanging="360"/>
      </w:pPr>
      <w:rPr>
        <w:rFonts w:hint="default"/>
        <w:b/>
      </w:rPr>
    </w:lvl>
    <w:lvl w:ilvl="1" w:tplc="8F041300">
      <w:start w:val="1"/>
      <w:numFmt w:val="upp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38D90921"/>
    <w:multiLevelType w:val="hybridMultilevel"/>
    <w:tmpl w:val="26447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96D5762"/>
    <w:multiLevelType w:val="hybridMultilevel"/>
    <w:tmpl w:val="95F2F7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9EF326F"/>
    <w:multiLevelType w:val="hybridMultilevel"/>
    <w:tmpl w:val="EF96F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C235A85"/>
    <w:multiLevelType w:val="hybridMultilevel"/>
    <w:tmpl w:val="9D88D042"/>
    <w:lvl w:ilvl="0" w:tplc="0409000F">
      <w:start w:val="1"/>
      <w:numFmt w:val="decimal"/>
      <w:lvlText w:val="%1."/>
      <w:lvlJc w:val="left"/>
      <w:pPr>
        <w:ind w:left="720" w:hanging="360"/>
      </w:pPr>
    </w:lvl>
    <w:lvl w:ilvl="1" w:tplc="044421D0">
      <w:start w:val="1"/>
      <w:numFmt w:val="lowerLetter"/>
      <w:lvlText w:val="%2."/>
      <w:lvlJc w:val="left"/>
      <w:pPr>
        <w:ind w:left="1440" w:hanging="360"/>
      </w:pPr>
      <w:rPr>
        <w:rFonts w:hint="default"/>
        <w:color w:val="auto"/>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C542D14"/>
    <w:multiLevelType w:val="hybridMultilevel"/>
    <w:tmpl w:val="2B6893E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3CFD0805"/>
    <w:multiLevelType w:val="hybridMultilevel"/>
    <w:tmpl w:val="AA2AC11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3D6E74CA"/>
    <w:multiLevelType w:val="hybridMultilevel"/>
    <w:tmpl w:val="6DC817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3D8C5E82"/>
    <w:multiLevelType w:val="hybridMultilevel"/>
    <w:tmpl w:val="C372A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44E2E02"/>
    <w:multiLevelType w:val="hybridMultilevel"/>
    <w:tmpl w:val="83A0F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4676FFC"/>
    <w:multiLevelType w:val="hybridMultilevel"/>
    <w:tmpl w:val="D4D68C4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44B2277E"/>
    <w:multiLevelType w:val="hybridMultilevel"/>
    <w:tmpl w:val="7C30AD90"/>
    <w:lvl w:ilvl="0" w:tplc="417220B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4D143F3"/>
    <w:multiLevelType w:val="hybridMultilevel"/>
    <w:tmpl w:val="EBEAECF0"/>
    <w:lvl w:ilvl="0" w:tplc="06961766">
      <w:start w:val="1"/>
      <w:numFmt w:val="upperLetter"/>
      <w:lvlText w:val="%1."/>
      <w:lvlJc w:val="left"/>
      <w:pPr>
        <w:ind w:left="720" w:hanging="360"/>
      </w:pPr>
      <w:rPr>
        <w:rFonts w:ascii="Arial" w:eastAsiaTheme="minorHAnsi" w:hAnsi="Arial" w:cs="Arial"/>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5092C55"/>
    <w:multiLevelType w:val="hybridMultilevel"/>
    <w:tmpl w:val="FAB6DCD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45A17952"/>
    <w:multiLevelType w:val="hybridMultilevel"/>
    <w:tmpl w:val="7730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D1163E"/>
    <w:multiLevelType w:val="hybridMultilevel"/>
    <w:tmpl w:val="00423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7A70D0D"/>
    <w:multiLevelType w:val="hybridMultilevel"/>
    <w:tmpl w:val="C31CA6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7BD5F21"/>
    <w:multiLevelType w:val="multilevel"/>
    <w:tmpl w:val="8EF262DC"/>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2" w15:restartNumberingAfterBreak="0">
    <w:nsid w:val="48923DAE"/>
    <w:multiLevelType w:val="hybridMultilevel"/>
    <w:tmpl w:val="DEAAD9F2"/>
    <w:lvl w:ilvl="0" w:tplc="04090019">
      <w:start w:val="1"/>
      <w:numFmt w:val="lowerLetter"/>
      <w:lvlText w:val="%1."/>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49127910"/>
    <w:multiLevelType w:val="hybridMultilevel"/>
    <w:tmpl w:val="3E4068C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95223C3"/>
    <w:multiLevelType w:val="hybridMultilevel"/>
    <w:tmpl w:val="85FECAC8"/>
    <w:lvl w:ilvl="0" w:tplc="F2042CB0">
      <w:start w:val="1"/>
      <w:numFmt w:val="upperRoman"/>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4B802BA2"/>
    <w:multiLevelType w:val="hybridMultilevel"/>
    <w:tmpl w:val="39A27A04"/>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86" w15:restartNumberingAfterBreak="0">
    <w:nsid w:val="4D9E5C1D"/>
    <w:multiLevelType w:val="hybridMultilevel"/>
    <w:tmpl w:val="3878DF3E"/>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500F11A3"/>
    <w:multiLevelType w:val="hybridMultilevel"/>
    <w:tmpl w:val="B77CB9A6"/>
    <w:lvl w:ilvl="0" w:tplc="0409000F">
      <w:start w:val="1"/>
      <w:numFmt w:val="decimal"/>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0200ECE"/>
    <w:multiLevelType w:val="hybridMultilevel"/>
    <w:tmpl w:val="43FA30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05D4370"/>
    <w:multiLevelType w:val="hybridMultilevel"/>
    <w:tmpl w:val="8EA4A1C6"/>
    <w:lvl w:ilvl="0" w:tplc="06961766">
      <w:start w:val="1"/>
      <w:numFmt w:val="upperLetter"/>
      <w:lvlText w:val="%1."/>
      <w:lvlJc w:val="left"/>
      <w:pPr>
        <w:ind w:left="360" w:hanging="360"/>
      </w:pPr>
      <w:rPr>
        <w:rFonts w:ascii="Arial" w:eastAsiaTheme="minorHAnsi" w:hAnsi="Arial" w:cs="Arial" w:hint="default"/>
      </w:rPr>
    </w:lvl>
    <w:lvl w:ilvl="1" w:tplc="8F041300">
      <w:start w:val="1"/>
      <w:numFmt w:val="upp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52413B7E"/>
    <w:multiLevelType w:val="hybridMultilevel"/>
    <w:tmpl w:val="46EAE98C"/>
    <w:lvl w:ilvl="0" w:tplc="06961766">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2530C6B"/>
    <w:multiLevelType w:val="hybridMultilevel"/>
    <w:tmpl w:val="C25841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56FB136F"/>
    <w:multiLevelType w:val="hybridMultilevel"/>
    <w:tmpl w:val="9452AF4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5734222B"/>
    <w:multiLevelType w:val="hybridMultilevel"/>
    <w:tmpl w:val="FFF29A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575A55F5"/>
    <w:multiLevelType w:val="hybridMultilevel"/>
    <w:tmpl w:val="A97A24AC"/>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5" w15:restartNumberingAfterBreak="0">
    <w:nsid w:val="584E7C23"/>
    <w:multiLevelType w:val="hybridMultilevel"/>
    <w:tmpl w:val="6FFA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8EA5076"/>
    <w:multiLevelType w:val="hybridMultilevel"/>
    <w:tmpl w:val="021C29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591C5A7A"/>
    <w:multiLevelType w:val="hybridMultilevel"/>
    <w:tmpl w:val="885CB04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8" w15:restartNumberingAfterBreak="0">
    <w:nsid w:val="595B5101"/>
    <w:multiLevelType w:val="hybridMultilevel"/>
    <w:tmpl w:val="C3BEE814"/>
    <w:lvl w:ilvl="0" w:tplc="06961766">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98871C8"/>
    <w:multiLevelType w:val="hybridMultilevel"/>
    <w:tmpl w:val="CE7A9D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59D205D1"/>
    <w:multiLevelType w:val="hybridMultilevel"/>
    <w:tmpl w:val="DCECFE3C"/>
    <w:lvl w:ilvl="0" w:tplc="69C642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A106326"/>
    <w:multiLevelType w:val="hybridMultilevel"/>
    <w:tmpl w:val="D6F8820E"/>
    <w:lvl w:ilvl="0" w:tplc="06961766">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A83253F"/>
    <w:multiLevelType w:val="hybridMultilevel"/>
    <w:tmpl w:val="39E2EE5C"/>
    <w:lvl w:ilvl="0" w:tplc="06961766">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B742AAD"/>
    <w:multiLevelType w:val="hybridMultilevel"/>
    <w:tmpl w:val="7416DE92"/>
    <w:lvl w:ilvl="0" w:tplc="06961766">
      <w:start w:val="1"/>
      <w:numFmt w:val="upperLetter"/>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D4B524E"/>
    <w:multiLevelType w:val="hybridMultilevel"/>
    <w:tmpl w:val="E286F43E"/>
    <w:lvl w:ilvl="0" w:tplc="417220BE">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DD32DB0"/>
    <w:multiLevelType w:val="hybridMultilevel"/>
    <w:tmpl w:val="E948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FB27B00"/>
    <w:multiLevelType w:val="hybridMultilevel"/>
    <w:tmpl w:val="EEF2663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15:restartNumberingAfterBreak="0">
    <w:nsid w:val="629B2938"/>
    <w:multiLevelType w:val="hybridMultilevel"/>
    <w:tmpl w:val="A4A031F8"/>
    <w:lvl w:ilvl="0" w:tplc="04090015">
      <w:start w:val="1"/>
      <w:numFmt w:val="upperLetter"/>
      <w:lvlText w:val="%1."/>
      <w:lvlJc w:val="left"/>
      <w:pPr>
        <w:ind w:left="1080" w:hanging="360"/>
      </w:pPr>
    </w:lvl>
    <w:lvl w:ilvl="1" w:tplc="783AE82C">
      <w:start w:val="1"/>
      <w:numFmt w:val="upp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62C97DDA"/>
    <w:multiLevelType w:val="multilevel"/>
    <w:tmpl w:val="C31CA6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15:restartNumberingAfterBreak="0">
    <w:nsid w:val="62EC4F11"/>
    <w:multiLevelType w:val="hybridMultilevel"/>
    <w:tmpl w:val="E9446158"/>
    <w:lvl w:ilvl="0" w:tplc="417220B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48E6094"/>
    <w:multiLevelType w:val="hybridMultilevel"/>
    <w:tmpl w:val="9F864EE8"/>
    <w:lvl w:ilvl="0" w:tplc="69C642C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655F443F"/>
    <w:multiLevelType w:val="hybridMultilevel"/>
    <w:tmpl w:val="F29E368E"/>
    <w:lvl w:ilvl="0" w:tplc="06961766">
      <w:start w:val="1"/>
      <w:numFmt w:val="upp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59D73DD"/>
    <w:multiLevelType w:val="hybridMultilevel"/>
    <w:tmpl w:val="71621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5DF5CA4"/>
    <w:multiLevelType w:val="hybridMultilevel"/>
    <w:tmpl w:val="9F8C38C4"/>
    <w:lvl w:ilvl="0" w:tplc="06961766">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74B6808"/>
    <w:multiLevelType w:val="hybridMultilevel"/>
    <w:tmpl w:val="9712158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688B5A0E"/>
    <w:multiLevelType w:val="hybridMultilevel"/>
    <w:tmpl w:val="01E60B70"/>
    <w:lvl w:ilvl="0" w:tplc="0409000F">
      <w:start w:val="1"/>
      <w:numFmt w:val="decimal"/>
      <w:lvlText w:val="%1."/>
      <w:lvlJc w:val="left"/>
      <w:pPr>
        <w:ind w:left="720" w:hanging="360"/>
      </w:pPr>
      <w:rPr>
        <w:rFonts w:hint="default"/>
      </w:rPr>
    </w:lvl>
    <w:lvl w:ilvl="1" w:tplc="2FAC5D8A">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8E723CE"/>
    <w:multiLevelType w:val="hybridMultilevel"/>
    <w:tmpl w:val="AB1AA6D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690771EF"/>
    <w:multiLevelType w:val="hybridMultilevel"/>
    <w:tmpl w:val="7B807CC8"/>
    <w:lvl w:ilvl="0" w:tplc="06961766">
      <w:start w:val="1"/>
      <w:numFmt w:val="upperLetter"/>
      <w:lvlText w:val="%1."/>
      <w:lvlJc w:val="left"/>
      <w:pPr>
        <w:ind w:left="720" w:hanging="360"/>
      </w:pPr>
      <w:rPr>
        <w:rFonts w:ascii="Arial" w:eastAsiaTheme="minorHAnsi" w:hAnsi="Arial" w:cs="Arial"/>
      </w:rPr>
    </w:lvl>
    <w:lvl w:ilvl="1" w:tplc="06961766">
      <w:start w:val="1"/>
      <w:numFmt w:val="upperLetter"/>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98C6E14"/>
    <w:multiLevelType w:val="hybridMultilevel"/>
    <w:tmpl w:val="B0041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A8D7934"/>
    <w:multiLevelType w:val="hybridMultilevel"/>
    <w:tmpl w:val="A6A23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A980AC6"/>
    <w:multiLevelType w:val="hybridMultilevel"/>
    <w:tmpl w:val="EC2291B6"/>
    <w:lvl w:ilvl="0" w:tplc="06961766">
      <w:start w:val="1"/>
      <w:numFmt w:val="upp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B8A617B"/>
    <w:multiLevelType w:val="hybridMultilevel"/>
    <w:tmpl w:val="CAA0027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6BDE6DC9"/>
    <w:multiLevelType w:val="hybridMultilevel"/>
    <w:tmpl w:val="8A1E20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C554561"/>
    <w:multiLevelType w:val="hybridMultilevel"/>
    <w:tmpl w:val="D844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CE131B8"/>
    <w:multiLevelType w:val="hybridMultilevel"/>
    <w:tmpl w:val="D7740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D423CD2"/>
    <w:multiLevelType w:val="hybridMultilevel"/>
    <w:tmpl w:val="11E03E9E"/>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6F3752F7"/>
    <w:multiLevelType w:val="hybridMultilevel"/>
    <w:tmpl w:val="0684300A"/>
    <w:lvl w:ilvl="0" w:tplc="69C642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024552D"/>
    <w:multiLevelType w:val="hybridMultilevel"/>
    <w:tmpl w:val="AEAEF9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8042E368">
      <w:start w:val="1"/>
      <w:numFmt w:val="decimal"/>
      <w:lvlText w:val="(%3)"/>
      <w:lvlJc w:val="left"/>
      <w:pPr>
        <w:ind w:left="2160" w:hanging="180"/>
      </w:pPr>
      <w:rPr>
        <w:rFonts w:ascii="Arial" w:eastAsiaTheme="minorHAnsi"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0705777"/>
    <w:multiLevelType w:val="hybridMultilevel"/>
    <w:tmpl w:val="564AA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26B4B1C"/>
    <w:multiLevelType w:val="hybridMultilevel"/>
    <w:tmpl w:val="9F2E2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2712ED8"/>
    <w:multiLevelType w:val="hybridMultilevel"/>
    <w:tmpl w:val="B30EBC4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72E76A18"/>
    <w:multiLevelType w:val="hybridMultilevel"/>
    <w:tmpl w:val="0B24CCA0"/>
    <w:lvl w:ilvl="0" w:tplc="5B567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743A252C"/>
    <w:multiLevelType w:val="hybridMultilevel"/>
    <w:tmpl w:val="6F208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48B41B3"/>
    <w:multiLevelType w:val="hybridMultilevel"/>
    <w:tmpl w:val="7E80516A"/>
    <w:lvl w:ilvl="0" w:tplc="417220B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7C50576"/>
    <w:multiLevelType w:val="hybridMultilevel"/>
    <w:tmpl w:val="73168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89E0CCB"/>
    <w:multiLevelType w:val="hybridMultilevel"/>
    <w:tmpl w:val="346A538C"/>
    <w:lvl w:ilvl="0" w:tplc="B39E6B00">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ABF472A"/>
    <w:multiLevelType w:val="hybridMultilevel"/>
    <w:tmpl w:val="BF56C270"/>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7B1B7F22"/>
    <w:multiLevelType w:val="hybridMultilevel"/>
    <w:tmpl w:val="F9D4ED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7B5C4BE5"/>
    <w:multiLevelType w:val="hybridMultilevel"/>
    <w:tmpl w:val="A510BF70"/>
    <w:lvl w:ilvl="0" w:tplc="06961766">
      <w:start w:val="1"/>
      <w:numFmt w:val="upperLetter"/>
      <w:lvlText w:val="%1."/>
      <w:lvlJc w:val="left"/>
      <w:pPr>
        <w:ind w:left="360" w:hanging="360"/>
      </w:pPr>
      <w:rPr>
        <w:rFonts w:ascii="Arial" w:eastAsiaTheme="minorHAnsi" w:hAnsi="Arial" w:cs="Arial" w:hint="default"/>
      </w:rPr>
    </w:lvl>
    <w:lvl w:ilvl="1" w:tplc="8F041300">
      <w:start w:val="1"/>
      <w:numFmt w:val="upp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7C7E47D9"/>
    <w:multiLevelType w:val="hybridMultilevel"/>
    <w:tmpl w:val="F1CE2C20"/>
    <w:lvl w:ilvl="0" w:tplc="06961766">
      <w:start w:val="1"/>
      <w:numFmt w:val="upperLetter"/>
      <w:lvlText w:val="%1."/>
      <w:lvlJc w:val="left"/>
      <w:pPr>
        <w:ind w:left="720" w:hanging="360"/>
      </w:pPr>
      <w:rPr>
        <w:rFonts w:ascii="Arial" w:eastAsiaTheme="minorHAnsi" w:hAnsi="Arial" w:cs="Arial"/>
      </w:rPr>
    </w:lvl>
    <w:lvl w:ilvl="1" w:tplc="06961766">
      <w:start w:val="1"/>
      <w:numFmt w:val="upperLetter"/>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D602A5F"/>
    <w:multiLevelType w:val="hybridMultilevel"/>
    <w:tmpl w:val="50C4CE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7E1A0444"/>
    <w:multiLevelType w:val="hybridMultilevel"/>
    <w:tmpl w:val="0348210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7E392A58"/>
    <w:multiLevelType w:val="hybridMultilevel"/>
    <w:tmpl w:val="AD52906A"/>
    <w:lvl w:ilvl="0" w:tplc="D83C27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EA97703"/>
    <w:multiLevelType w:val="hybridMultilevel"/>
    <w:tmpl w:val="12CEA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EB1277A"/>
    <w:multiLevelType w:val="hybridMultilevel"/>
    <w:tmpl w:val="650E46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7EBD6FF5"/>
    <w:multiLevelType w:val="hybridMultilevel"/>
    <w:tmpl w:val="C9AED4E6"/>
    <w:lvl w:ilvl="0" w:tplc="06961766">
      <w:start w:val="1"/>
      <w:numFmt w:val="upp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F85538A"/>
    <w:multiLevelType w:val="hybridMultilevel"/>
    <w:tmpl w:val="5948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3"/>
  </w:num>
  <w:num w:numId="2">
    <w:abstractNumId w:val="55"/>
  </w:num>
  <w:num w:numId="3">
    <w:abstractNumId w:val="100"/>
  </w:num>
  <w:num w:numId="4">
    <w:abstractNumId w:val="118"/>
  </w:num>
  <w:num w:numId="5">
    <w:abstractNumId w:val="136"/>
  </w:num>
  <w:num w:numId="6">
    <w:abstractNumId w:val="146"/>
  </w:num>
  <w:num w:numId="7">
    <w:abstractNumId w:val="3"/>
  </w:num>
  <w:num w:numId="8">
    <w:abstractNumId w:val="123"/>
  </w:num>
  <w:num w:numId="9">
    <w:abstractNumId w:val="63"/>
  </w:num>
  <w:num w:numId="10">
    <w:abstractNumId w:val="119"/>
  </w:num>
  <w:num w:numId="11">
    <w:abstractNumId w:val="65"/>
  </w:num>
  <w:num w:numId="12">
    <w:abstractNumId w:val="79"/>
  </w:num>
  <w:num w:numId="13">
    <w:abstractNumId w:val="95"/>
  </w:num>
  <w:num w:numId="14">
    <w:abstractNumId w:val="128"/>
  </w:num>
  <w:num w:numId="15">
    <w:abstractNumId w:val="10"/>
  </w:num>
  <w:num w:numId="16">
    <w:abstractNumId w:val="49"/>
  </w:num>
  <w:num w:numId="17">
    <w:abstractNumId w:val="19"/>
  </w:num>
  <w:num w:numId="18">
    <w:abstractNumId w:val="78"/>
  </w:num>
  <w:num w:numId="19">
    <w:abstractNumId w:val="124"/>
  </w:num>
  <w:num w:numId="20">
    <w:abstractNumId w:val="129"/>
  </w:num>
  <w:num w:numId="21">
    <w:abstractNumId w:val="6"/>
  </w:num>
  <w:num w:numId="22">
    <w:abstractNumId w:val="67"/>
  </w:num>
  <w:num w:numId="23">
    <w:abstractNumId w:val="23"/>
  </w:num>
  <w:num w:numId="24">
    <w:abstractNumId w:val="26"/>
  </w:num>
  <w:num w:numId="25">
    <w:abstractNumId w:val="135"/>
  </w:num>
  <w:num w:numId="26">
    <w:abstractNumId w:val="32"/>
  </w:num>
  <w:num w:numId="27">
    <w:abstractNumId w:val="141"/>
  </w:num>
  <w:num w:numId="28">
    <w:abstractNumId w:val="91"/>
  </w:num>
  <w:num w:numId="29">
    <w:abstractNumId w:val="1"/>
  </w:num>
  <w:num w:numId="30">
    <w:abstractNumId w:val="37"/>
  </w:num>
  <w:num w:numId="31">
    <w:abstractNumId w:val="132"/>
  </w:num>
  <w:num w:numId="32">
    <w:abstractNumId w:val="80"/>
  </w:num>
  <w:num w:numId="33">
    <w:abstractNumId w:val="59"/>
  </w:num>
  <w:num w:numId="34">
    <w:abstractNumId w:val="108"/>
  </w:num>
  <w:num w:numId="35">
    <w:abstractNumId w:val="14"/>
  </w:num>
  <w:num w:numId="36">
    <w:abstractNumId w:val="38"/>
  </w:num>
  <w:num w:numId="37">
    <w:abstractNumId w:val="90"/>
  </w:num>
  <w:num w:numId="38">
    <w:abstractNumId w:val="115"/>
  </w:num>
  <w:num w:numId="39">
    <w:abstractNumId w:val="34"/>
  </w:num>
  <w:num w:numId="40">
    <w:abstractNumId w:val="7"/>
  </w:num>
  <w:num w:numId="41">
    <w:abstractNumId w:val="111"/>
  </w:num>
  <w:num w:numId="42">
    <w:abstractNumId w:val="18"/>
  </w:num>
  <w:num w:numId="43">
    <w:abstractNumId w:val="9"/>
  </w:num>
  <w:num w:numId="44">
    <w:abstractNumId w:val="96"/>
  </w:num>
  <w:num w:numId="45">
    <w:abstractNumId w:val="82"/>
  </w:num>
  <w:num w:numId="46">
    <w:abstractNumId w:val="25"/>
  </w:num>
  <w:num w:numId="47">
    <w:abstractNumId w:val="73"/>
  </w:num>
  <w:num w:numId="48">
    <w:abstractNumId w:val="29"/>
  </w:num>
  <w:num w:numId="49">
    <w:abstractNumId w:val="4"/>
  </w:num>
  <w:num w:numId="50">
    <w:abstractNumId w:val="112"/>
  </w:num>
  <w:num w:numId="51">
    <w:abstractNumId w:val="75"/>
  </w:num>
  <w:num w:numId="52">
    <w:abstractNumId w:val="133"/>
  </w:num>
  <w:num w:numId="53">
    <w:abstractNumId w:val="104"/>
  </w:num>
  <w:num w:numId="54">
    <w:abstractNumId w:val="109"/>
  </w:num>
  <w:num w:numId="55">
    <w:abstractNumId w:val="36"/>
  </w:num>
  <w:num w:numId="56">
    <w:abstractNumId w:val="61"/>
  </w:num>
  <w:num w:numId="57">
    <w:abstractNumId w:val="86"/>
  </w:num>
  <w:num w:numId="58">
    <w:abstractNumId w:val="24"/>
  </w:num>
  <w:num w:numId="59">
    <w:abstractNumId w:val="107"/>
  </w:num>
  <w:num w:numId="60">
    <w:abstractNumId w:val="114"/>
  </w:num>
  <w:num w:numId="61">
    <w:abstractNumId w:val="140"/>
  </w:num>
  <w:num w:numId="62">
    <w:abstractNumId w:val="130"/>
  </w:num>
  <w:num w:numId="63">
    <w:abstractNumId w:val="41"/>
  </w:num>
  <w:num w:numId="64">
    <w:abstractNumId w:val="127"/>
  </w:num>
  <w:num w:numId="65">
    <w:abstractNumId w:val="137"/>
  </w:num>
  <w:num w:numId="66">
    <w:abstractNumId w:val="54"/>
  </w:num>
  <w:num w:numId="67">
    <w:abstractNumId w:val="74"/>
  </w:num>
  <w:num w:numId="68">
    <w:abstractNumId w:val="125"/>
  </w:num>
  <w:num w:numId="69">
    <w:abstractNumId w:val="131"/>
  </w:num>
  <w:num w:numId="70">
    <w:abstractNumId w:val="92"/>
  </w:num>
  <w:num w:numId="71">
    <w:abstractNumId w:val="56"/>
  </w:num>
  <w:num w:numId="72">
    <w:abstractNumId w:val="87"/>
  </w:num>
  <w:num w:numId="73">
    <w:abstractNumId w:val="139"/>
  </w:num>
  <w:num w:numId="74">
    <w:abstractNumId w:val="12"/>
  </w:num>
  <w:num w:numId="75">
    <w:abstractNumId w:val="57"/>
  </w:num>
  <w:num w:numId="76">
    <w:abstractNumId w:val="47"/>
  </w:num>
  <w:num w:numId="77">
    <w:abstractNumId w:val="33"/>
  </w:num>
  <w:num w:numId="78">
    <w:abstractNumId w:val="122"/>
  </w:num>
  <w:num w:numId="79">
    <w:abstractNumId w:val="143"/>
  </w:num>
  <w:num w:numId="80">
    <w:abstractNumId w:val="30"/>
  </w:num>
  <w:num w:numId="81">
    <w:abstractNumId w:val="15"/>
  </w:num>
  <w:num w:numId="82">
    <w:abstractNumId w:val="68"/>
  </w:num>
  <w:num w:numId="83">
    <w:abstractNumId w:val="8"/>
  </w:num>
  <w:num w:numId="84">
    <w:abstractNumId w:val="40"/>
  </w:num>
  <w:num w:numId="85">
    <w:abstractNumId w:val="13"/>
  </w:num>
  <w:num w:numId="86">
    <w:abstractNumId w:val="94"/>
  </w:num>
  <w:num w:numId="87">
    <w:abstractNumId w:val="116"/>
  </w:num>
  <w:num w:numId="88">
    <w:abstractNumId w:val="93"/>
  </w:num>
  <w:num w:numId="89">
    <w:abstractNumId w:val="88"/>
  </w:num>
  <w:num w:numId="90">
    <w:abstractNumId w:val="99"/>
  </w:num>
  <w:num w:numId="91">
    <w:abstractNumId w:val="71"/>
  </w:num>
  <w:num w:numId="92">
    <w:abstractNumId w:val="35"/>
  </w:num>
  <w:num w:numId="93">
    <w:abstractNumId w:val="27"/>
  </w:num>
  <w:num w:numId="94">
    <w:abstractNumId w:val="48"/>
  </w:num>
  <w:num w:numId="95">
    <w:abstractNumId w:val="126"/>
  </w:num>
  <w:num w:numId="96">
    <w:abstractNumId w:val="5"/>
  </w:num>
  <w:num w:numId="97">
    <w:abstractNumId w:val="121"/>
  </w:num>
  <w:num w:numId="98">
    <w:abstractNumId w:val="144"/>
  </w:num>
  <w:num w:numId="99">
    <w:abstractNumId w:val="110"/>
  </w:num>
  <w:num w:numId="100">
    <w:abstractNumId w:val="50"/>
  </w:num>
  <w:num w:numId="101">
    <w:abstractNumId w:val="98"/>
  </w:num>
  <w:num w:numId="102">
    <w:abstractNumId w:val="102"/>
  </w:num>
  <w:num w:numId="103">
    <w:abstractNumId w:val="16"/>
  </w:num>
  <w:num w:numId="104">
    <w:abstractNumId w:val="44"/>
  </w:num>
  <w:num w:numId="105">
    <w:abstractNumId w:val="66"/>
  </w:num>
  <w:num w:numId="106">
    <w:abstractNumId w:val="45"/>
  </w:num>
  <w:num w:numId="107">
    <w:abstractNumId w:val="120"/>
  </w:num>
  <w:num w:numId="108">
    <w:abstractNumId w:val="39"/>
  </w:num>
  <w:num w:numId="109">
    <w:abstractNumId w:val="106"/>
  </w:num>
  <w:num w:numId="110">
    <w:abstractNumId w:val="76"/>
  </w:num>
  <w:num w:numId="111">
    <w:abstractNumId w:val="51"/>
  </w:num>
  <w:num w:numId="112">
    <w:abstractNumId w:val="42"/>
  </w:num>
  <w:num w:numId="113">
    <w:abstractNumId w:val="101"/>
  </w:num>
  <w:num w:numId="114">
    <w:abstractNumId w:val="117"/>
  </w:num>
  <w:num w:numId="115">
    <w:abstractNumId w:val="69"/>
  </w:num>
  <w:num w:numId="116">
    <w:abstractNumId w:val="43"/>
  </w:num>
  <w:num w:numId="117">
    <w:abstractNumId w:val="70"/>
  </w:num>
  <w:num w:numId="118">
    <w:abstractNumId w:val="145"/>
  </w:num>
  <w:num w:numId="119">
    <w:abstractNumId w:val="2"/>
  </w:num>
  <w:num w:numId="120">
    <w:abstractNumId w:val="77"/>
  </w:num>
  <w:num w:numId="121">
    <w:abstractNumId w:val="0"/>
  </w:num>
  <w:num w:numId="122">
    <w:abstractNumId w:val="84"/>
  </w:num>
  <w:num w:numId="123">
    <w:abstractNumId w:val="31"/>
  </w:num>
  <w:num w:numId="124">
    <w:abstractNumId w:val="113"/>
  </w:num>
  <w:num w:numId="125">
    <w:abstractNumId w:val="83"/>
  </w:num>
  <w:num w:numId="126">
    <w:abstractNumId w:val="60"/>
  </w:num>
  <w:num w:numId="127">
    <w:abstractNumId w:val="89"/>
  </w:num>
  <w:num w:numId="128">
    <w:abstractNumId w:val="64"/>
  </w:num>
  <w:num w:numId="129">
    <w:abstractNumId w:val="52"/>
  </w:num>
  <w:num w:numId="130">
    <w:abstractNumId w:val="72"/>
  </w:num>
  <w:num w:numId="131">
    <w:abstractNumId w:val="138"/>
  </w:num>
  <w:num w:numId="132">
    <w:abstractNumId w:val="134"/>
  </w:num>
  <w:num w:numId="133">
    <w:abstractNumId w:val="62"/>
  </w:num>
  <w:num w:numId="134">
    <w:abstractNumId w:val="105"/>
  </w:num>
  <w:num w:numId="135">
    <w:abstractNumId w:val="46"/>
  </w:num>
  <w:num w:numId="136">
    <w:abstractNumId w:val="17"/>
  </w:num>
  <w:num w:numId="137">
    <w:abstractNumId w:val="81"/>
  </w:num>
  <w:num w:numId="138">
    <w:abstractNumId w:val="28"/>
  </w:num>
  <w:num w:numId="139">
    <w:abstractNumId w:val="21"/>
  </w:num>
  <w:num w:numId="140">
    <w:abstractNumId w:val="142"/>
  </w:num>
  <w:num w:numId="141">
    <w:abstractNumId w:val="85"/>
  </w:num>
  <w:num w:numId="142">
    <w:abstractNumId w:val="20"/>
  </w:num>
  <w:num w:numId="143">
    <w:abstractNumId w:val="11"/>
  </w:num>
  <w:num w:numId="144">
    <w:abstractNumId w:val="22"/>
  </w:num>
  <w:num w:numId="145">
    <w:abstractNumId w:val="97"/>
  </w:num>
  <w:num w:numId="146">
    <w:abstractNumId w:val="53"/>
  </w:num>
  <w:num w:numId="147">
    <w:abstractNumId w:val="58"/>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readOnly" w:enforcement="1" w:cryptProviderType="rsaAES" w:cryptAlgorithmClass="hash" w:cryptAlgorithmType="typeAny" w:cryptAlgorithmSid="14" w:cryptSpinCount="100000" w:hash="S05xH1Bam/md20YakQMkFtv21qD7uADE079j/DfJIWMredIMQY6QDBiTBczPy1woblyjXSyP/TDkHz93KTE6fA==" w:salt="iH844LTyE13CHgnfTapb2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3A6"/>
    <w:rsid w:val="00000002"/>
    <w:rsid w:val="0000164F"/>
    <w:rsid w:val="000017D4"/>
    <w:rsid w:val="0000270D"/>
    <w:rsid w:val="00003A02"/>
    <w:rsid w:val="00004B25"/>
    <w:rsid w:val="00004C7C"/>
    <w:rsid w:val="00004FE7"/>
    <w:rsid w:val="00006EB6"/>
    <w:rsid w:val="000110E7"/>
    <w:rsid w:val="0001173D"/>
    <w:rsid w:val="00011D41"/>
    <w:rsid w:val="00012A38"/>
    <w:rsid w:val="00012D2D"/>
    <w:rsid w:val="000156FA"/>
    <w:rsid w:val="00017E59"/>
    <w:rsid w:val="0002097D"/>
    <w:rsid w:val="00020ECB"/>
    <w:rsid w:val="000212C0"/>
    <w:rsid w:val="00022DEF"/>
    <w:rsid w:val="0002374B"/>
    <w:rsid w:val="00025695"/>
    <w:rsid w:val="000264BD"/>
    <w:rsid w:val="00030537"/>
    <w:rsid w:val="00030671"/>
    <w:rsid w:val="00030927"/>
    <w:rsid w:val="00030C6A"/>
    <w:rsid w:val="0003102F"/>
    <w:rsid w:val="00031113"/>
    <w:rsid w:val="000311D0"/>
    <w:rsid w:val="00031BE7"/>
    <w:rsid w:val="000322B9"/>
    <w:rsid w:val="000345D6"/>
    <w:rsid w:val="00035974"/>
    <w:rsid w:val="00036747"/>
    <w:rsid w:val="00036E87"/>
    <w:rsid w:val="000375A5"/>
    <w:rsid w:val="00037BEE"/>
    <w:rsid w:val="00040682"/>
    <w:rsid w:val="00041551"/>
    <w:rsid w:val="00041A71"/>
    <w:rsid w:val="00041F59"/>
    <w:rsid w:val="00042078"/>
    <w:rsid w:val="000421E1"/>
    <w:rsid w:val="00042BBF"/>
    <w:rsid w:val="00043546"/>
    <w:rsid w:val="000451F7"/>
    <w:rsid w:val="0004563E"/>
    <w:rsid w:val="00045BDD"/>
    <w:rsid w:val="000467B9"/>
    <w:rsid w:val="0004749B"/>
    <w:rsid w:val="000476C1"/>
    <w:rsid w:val="00051470"/>
    <w:rsid w:val="00051885"/>
    <w:rsid w:val="00052275"/>
    <w:rsid w:val="00052A0D"/>
    <w:rsid w:val="00052D6E"/>
    <w:rsid w:val="00053662"/>
    <w:rsid w:val="00054B99"/>
    <w:rsid w:val="00055613"/>
    <w:rsid w:val="000567FA"/>
    <w:rsid w:val="00057CA1"/>
    <w:rsid w:val="00060948"/>
    <w:rsid w:val="00060E5C"/>
    <w:rsid w:val="00060F1E"/>
    <w:rsid w:val="00061F9E"/>
    <w:rsid w:val="000634B2"/>
    <w:rsid w:val="00063EE2"/>
    <w:rsid w:val="000659BD"/>
    <w:rsid w:val="00065B35"/>
    <w:rsid w:val="000673F1"/>
    <w:rsid w:val="0006746E"/>
    <w:rsid w:val="0007056E"/>
    <w:rsid w:val="00071664"/>
    <w:rsid w:val="00072646"/>
    <w:rsid w:val="00072F67"/>
    <w:rsid w:val="00075559"/>
    <w:rsid w:val="000759B5"/>
    <w:rsid w:val="000761C4"/>
    <w:rsid w:val="0007775F"/>
    <w:rsid w:val="00077D63"/>
    <w:rsid w:val="0008080A"/>
    <w:rsid w:val="00081674"/>
    <w:rsid w:val="00082010"/>
    <w:rsid w:val="00082864"/>
    <w:rsid w:val="00083AB1"/>
    <w:rsid w:val="00083AE6"/>
    <w:rsid w:val="000843FD"/>
    <w:rsid w:val="00084E69"/>
    <w:rsid w:val="00085143"/>
    <w:rsid w:val="000864EB"/>
    <w:rsid w:val="00086FFF"/>
    <w:rsid w:val="0009004D"/>
    <w:rsid w:val="00090539"/>
    <w:rsid w:val="00090752"/>
    <w:rsid w:val="000908B4"/>
    <w:rsid w:val="00090DD3"/>
    <w:rsid w:val="00090EE2"/>
    <w:rsid w:val="00091F00"/>
    <w:rsid w:val="00094509"/>
    <w:rsid w:val="000948A4"/>
    <w:rsid w:val="000966A9"/>
    <w:rsid w:val="00097805"/>
    <w:rsid w:val="000A14CE"/>
    <w:rsid w:val="000A14D4"/>
    <w:rsid w:val="000A2042"/>
    <w:rsid w:val="000A676D"/>
    <w:rsid w:val="000A7B63"/>
    <w:rsid w:val="000B0340"/>
    <w:rsid w:val="000B03B8"/>
    <w:rsid w:val="000B1491"/>
    <w:rsid w:val="000B152E"/>
    <w:rsid w:val="000B1773"/>
    <w:rsid w:val="000B3640"/>
    <w:rsid w:val="000B3FAC"/>
    <w:rsid w:val="000B3FCA"/>
    <w:rsid w:val="000B5157"/>
    <w:rsid w:val="000B5352"/>
    <w:rsid w:val="000B7A39"/>
    <w:rsid w:val="000B7CDC"/>
    <w:rsid w:val="000C1BA4"/>
    <w:rsid w:val="000C2E6C"/>
    <w:rsid w:val="000C4B5F"/>
    <w:rsid w:val="000C575D"/>
    <w:rsid w:val="000C67E3"/>
    <w:rsid w:val="000C7113"/>
    <w:rsid w:val="000C718C"/>
    <w:rsid w:val="000C743C"/>
    <w:rsid w:val="000D0B4D"/>
    <w:rsid w:val="000D4E12"/>
    <w:rsid w:val="000D500A"/>
    <w:rsid w:val="000D5371"/>
    <w:rsid w:val="000D5F16"/>
    <w:rsid w:val="000D6146"/>
    <w:rsid w:val="000D6362"/>
    <w:rsid w:val="000D702B"/>
    <w:rsid w:val="000E1392"/>
    <w:rsid w:val="000E15BE"/>
    <w:rsid w:val="000E2595"/>
    <w:rsid w:val="000E2912"/>
    <w:rsid w:val="000E3C9E"/>
    <w:rsid w:val="000E4E5D"/>
    <w:rsid w:val="000E528E"/>
    <w:rsid w:val="000E5393"/>
    <w:rsid w:val="000E5608"/>
    <w:rsid w:val="000E70EE"/>
    <w:rsid w:val="000E7DAE"/>
    <w:rsid w:val="000F0AA5"/>
    <w:rsid w:val="000F0F0B"/>
    <w:rsid w:val="000F1B73"/>
    <w:rsid w:val="000F1DF0"/>
    <w:rsid w:val="000F30DB"/>
    <w:rsid w:val="000F399C"/>
    <w:rsid w:val="000F52C0"/>
    <w:rsid w:val="000F5D36"/>
    <w:rsid w:val="000F608E"/>
    <w:rsid w:val="000F7787"/>
    <w:rsid w:val="000F7819"/>
    <w:rsid w:val="000F7A8F"/>
    <w:rsid w:val="001002C0"/>
    <w:rsid w:val="00102884"/>
    <w:rsid w:val="00103BE9"/>
    <w:rsid w:val="00105BD7"/>
    <w:rsid w:val="00107085"/>
    <w:rsid w:val="001116FA"/>
    <w:rsid w:val="0011195F"/>
    <w:rsid w:val="00111BB7"/>
    <w:rsid w:val="001127B8"/>
    <w:rsid w:val="00113036"/>
    <w:rsid w:val="0011396C"/>
    <w:rsid w:val="00114008"/>
    <w:rsid w:val="00115189"/>
    <w:rsid w:val="00116342"/>
    <w:rsid w:val="00120329"/>
    <w:rsid w:val="001215FE"/>
    <w:rsid w:val="00121ABB"/>
    <w:rsid w:val="00121AD1"/>
    <w:rsid w:val="00122432"/>
    <w:rsid w:val="00123204"/>
    <w:rsid w:val="00123ABD"/>
    <w:rsid w:val="00124104"/>
    <w:rsid w:val="0012476B"/>
    <w:rsid w:val="0012501E"/>
    <w:rsid w:val="0012519F"/>
    <w:rsid w:val="00125396"/>
    <w:rsid w:val="00125C64"/>
    <w:rsid w:val="001261DC"/>
    <w:rsid w:val="001278A3"/>
    <w:rsid w:val="001279F4"/>
    <w:rsid w:val="001301A7"/>
    <w:rsid w:val="00132961"/>
    <w:rsid w:val="00134C12"/>
    <w:rsid w:val="00135304"/>
    <w:rsid w:val="00136355"/>
    <w:rsid w:val="00137D6F"/>
    <w:rsid w:val="00137E45"/>
    <w:rsid w:val="00140CB9"/>
    <w:rsid w:val="00141B6B"/>
    <w:rsid w:val="0014360B"/>
    <w:rsid w:val="00144AD8"/>
    <w:rsid w:val="00144BDF"/>
    <w:rsid w:val="001458CA"/>
    <w:rsid w:val="00146711"/>
    <w:rsid w:val="00147CC8"/>
    <w:rsid w:val="001507A7"/>
    <w:rsid w:val="00151DB1"/>
    <w:rsid w:val="001523EC"/>
    <w:rsid w:val="00153046"/>
    <w:rsid w:val="00153CFE"/>
    <w:rsid w:val="0015608C"/>
    <w:rsid w:val="0015638E"/>
    <w:rsid w:val="001571A0"/>
    <w:rsid w:val="00160A6F"/>
    <w:rsid w:val="00161061"/>
    <w:rsid w:val="001610DF"/>
    <w:rsid w:val="001618D8"/>
    <w:rsid w:val="0016311D"/>
    <w:rsid w:val="00164BD3"/>
    <w:rsid w:val="00165FBF"/>
    <w:rsid w:val="00166B4B"/>
    <w:rsid w:val="00166FAB"/>
    <w:rsid w:val="001674A1"/>
    <w:rsid w:val="001677AD"/>
    <w:rsid w:val="00170698"/>
    <w:rsid w:val="00171A65"/>
    <w:rsid w:val="001722AD"/>
    <w:rsid w:val="00173109"/>
    <w:rsid w:val="0017373D"/>
    <w:rsid w:val="00173ABB"/>
    <w:rsid w:val="00174D27"/>
    <w:rsid w:val="0017547E"/>
    <w:rsid w:val="00177480"/>
    <w:rsid w:val="00180875"/>
    <w:rsid w:val="00181CD2"/>
    <w:rsid w:val="00181F3C"/>
    <w:rsid w:val="00182E97"/>
    <w:rsid w:val="00184417"/>
    <w:rsid w:val="001860C1"/>
    <w:rsid w:val="00191189"/>
    <w:rsid w:val="00192D1B"/>
    <w:rsid w:val="00195638"/>
    <w:rsid w:val="001958E6"/>
    <w:rsid w:val="00195C66"/>
    <w:rsid w:val="00196188"/>
    <w:rsid w:val="001964C3"/>
    <w:rsid w:val="001A08DA"/>
    <w:rsid w:val="001A10CE"/>
    <w:rsid w:val="001A2434"/>
    <w:rsid w:val="001A3DA3"/>
    <w:rsid w:val="001A4803"/>
    <w:rsid w:val="001A4CDF"/>
    <w:rsid w:val="001A6287"/>
    <w:rsid w:val="001A6D25"/>
    <w:rsid w:val="001A74E1"/>
    <w:rsid w:val="001A7929"/>
    <w:rsid w:val="001A7C5E"/>
    <w:rsid w:val="001B1371"/>
    <w:rsid w:val="001B1CCF"/>
    <w:rsid w:val="001B2141"/>
    <w:rsid w:val="001B3193"/>
    <w:rsid w:val="001B3EF5"/>
    <w:rsid w:val="001B49E2"/>
    <w:rsid w:val="001B516C"/>
    <w:rsid w:val="001B6035"/>
    <w:rsid w:val="001B69E5"/>
    <w:rsid w:val="001B6E41"/>
    <w:rsid w:val="001B7708"/>
    <w:rsid w:val="001B77FD"/>
    <w:rsid w:val="001B7EFB"/>
    <w:rsid w:val="001C0071"/>
    <w:rsid w:val="001C012D"/>
    <w:rsid w:val="001C0F60"/>
    <w:rsid w:val="001C108C"/>
    <w:rsid w:val="001C1736"/>
    <w:rsid w:val="001C3A8E"/>
    <w:rsid w:val="001C46E0"/>
    <w:rsid w:val="001C47EE"/>
    <w:rsid w:val="001C4E10"/>
    <w:rsid w:val="001C602F"/>
    <w:rsid w:val="001C605A"/>
    <w:rsid w:val="001C6D80"/>
    <w:rsid w:val="001C78D1"/>
    <w:rsid w:val="001C7B21"/>
    <w:rsid w:val="001D00EB"/>
    <w:rsid w:val="001D064D"/>
    <w:rsid w:val="001D0BA5"/>
    <w:rsid w:val="001D24E3"/>
    <w:rsid w:val="001D26A2"/>
    <w:rsid w:val="001D26C3"/>
    <w:rsid w:val="001D2A16"/>
    <w:rsid w:val="001D4CEB"/>
    <w:rsid w:val="001D598D"/>
    <w:rsid w:val="001D612C"/>
    <w:rsid w:val="001E02D7"/>
    <w:rsid w:val="001E094B"/>
    <w:rsid w:val="001E0A94"/>
    <w:rsid w:val="001E1670"/>
    <w:rsid w:val="001E2593"/>
    <w:rsid w:val="001E2B85"/>
    <w:rsid w:val="001E2CE1"/>
    <w:rsid w:val="001E312F"/>
    <w:rsid w:val="001E37DA"/>
    <w:rsid w:val="001E37F2"/>
    <w:rsid w:val="001E46F1"/>
    <w:rsid w:val="001E6CD4"/>
    <w:rsid w:val="001E6EB2"/>
    <w:rsid w:val="001E73AA"/>
    <w:rsid w:val="001E7428"/>
    <w:rsid w:val="001F0FAE"/>
    <w:rsid w:val="001F3165"/>
    <w:rsid w:val="001F3D9A"/>
    <w:rsid w:val="001F6173"/>
    <w:rsid w:val="001F6F8A"/>
    <w:rsid w:val="002002C3"/>
    <w:rsid w:val="0020050E"/>
    <w:rsid w:val="0020143D"/>
    <w:rsid w:val="00203AC5"/>
    <w:rsid w:val="002042D8"/>
    <w:rsid w:val="00204C0E"/>
    <w:rsid w:val="00207F53"/>
    <w:rsid w:val="00210981"/>
    <w:rsid w:val="00210AE9"/>
    <w:rsid w:val="002118CD"/>
    <w:rsid w:val="0021214C"/>
    <w:rsid w:val="002123B4"/>
    <w:rsid w:val="002129DD"/>
    <w:rsid w:val="00213C1F"/>
    <w:rsid w:val="002149E0"/>
    <w:rsid w:val="002155F3"/>
    <w:rsid w:val="00216CC3"/>
    <w:rsid w:val="00217E34"/>
    <w:rsid w:val="00221570"/>
    <w:rsid w:val="00223307"/>
    <w:rsid w:val="00223CB3"/>
    <w:rsid w:val="002246B3"/>
    <w:rsid w:val="00224C50"/>
    <w:rsid w:val="00226125"/>
    <w:rsid w:val="0022699D"/>
    <w:rsid w:val="0022725D"/>
    <w:rsid w:val="0023048A"/>
    <w:rsid w:val="00230C2B"/>
    <w:rsid w:val="002320C4"/>
    <w:rsid w:val="00232406"/>
    <w:rsid w:val="00243D5A"/>
    <w:rsid w:val="002440E8"/>
    <w:rsid w:val="002443C9"/>
    <w:rsid w:val="002448AA"/>
    <w:rsid w:val="00244A8F"/>
    <w:rsid w:val="0024512F"/>
    <w:rsid w:val="00245798"/>
    <w:rsid w:val="00245F0D"/>
    <w:rsid w:val="0025227F"/>
    <w:rsid w:val="00253C9B"/>
    <w:rsid w:val="00255BE6"/>
    <w:rsid w:val="0025672F"/>
    <w:rsid w:val="00256FD8"/>
    <w:rsid w:val="002619D8"/>
    <w:rsid w:val="00262D49"/>
    <w:rsid w:val="0026420B"/>
    <w:rsid w:val="00266062"/>
    <w:rsid w:val="00267742"/>
    <w:rsid w:val="00270198"/>
    <w:rsid w:val="00270350"/>
    <w:rsid w:val="00270CFC"/>
    <w:rsid w:val="0027116A"/>
    <w:rsid w:val="00271391"/>
    <w:rsid w:val="00271DC3"/>
    <w:rsid w:val="00271E71"/>
    <w:rsid w:val="0027227D"/>
    <w:rsid w:val="00272DEB"/>
    <w:rsid w:val="002733E8"/>
    <w:rsid w:val="00274655"/>
    <w:rsid w:val="00275841"/>
    <w:rsid w:val="0027796A"/>
    <w:rsid w:val="002821E4"/>
    <w:rsid w:val="00282EBE"/>
    <w:rsid w:val="0028338E"/>
    <w:rsid w:val="002835B9"/>
    <w:rsid w:val="00283995"/>
    <w:rsid w:val="00283A54"/>
    <w:rsid w:val="00283FE7"/>
    <w:rsid w:val="0028423A"/>
    <w:rsid w:val="002857AB"/>
    <w:rsid w:val="00286E5F"/>
    <w:rsid w:val="00286EB8"/>
    <w:rsid w:val="00286FF2"/>
    <w:rsid w:val="00287C4E"/>
    <w:rsid w:val="00290771"/>
    <w:rsid w:val="0029282A"/>
    <w:rsid w:val="00292ED9"/>
    <w:rsid w:val="002930F9"/>
    <w:rsid w:val="002937F3"/>
    <w:rsid w:val="002938D6"/>
    <w:rsid w:val="002945F1"/>
    <w:rsid w:val="00294DC7"/>
    <w:rsid w:val="0029501C"/>
    <w:rsid w:val="00295972"/>
    <w:rsid w:val="00295FE1"/>
    <w:rsid w:val="0029651C"/>
    <w:rsid w:val="00296A13"/>
    <w:rsid w:val="00297F34"/>
    <w:rsid w:val="002A0987"/>
    <w:rsid w:val="002A14E6"/>
    <w:rsid w:val="002A3131"/>
    <w:rsid w:val="002A470F"/>
    <w:rsid w:val="002A4EC7"/>
    <w:rsid w:val="002A612D"/>
    <w:rsid w:val="002A6B55"/>
    <w:rsid w:val="002A72AF"/>
    <w:rsid w:val="002A73F7"/>
    <w:rsid w:val="002A7ABD"/>
    <w:rsid w:val="002B03EF"/>
    <w:rsid w:val="002B18DA"/>
    <w:rsid w:val="002B303E"/>
    <w:rsid w:val="002B4C94"/>
    <w:rsid w:val="002B53F2"/>
    <w:rsid w:val="002B6F79"/>
    <w:rsid w:val="002B75CF"/>
    <w:rsid w:val="002B786B"/>
    <w:rsid w:val="002B7963"/>
    <w:rsid w:val="002C3602"/>
    <w:rsid w:val="002C3B7C"/>
    <w:rsid w:val="002C4010"/>
    <w:rsid w:val="002C4927"/>
    <w:rsid w:val="002C5FB2"/>
    <w:rsid w:val="002C6DC4"/>
    <w:rsid w:val="002C6ED2"/>
    <w:rsid w:val="002D1D0A"/>
    <w:rsid w:val="002D2B26"/>
    <w:rsid w:val="002D3AB5"/>
    <w:rsid w:val="002D3BDC"/>
    <w:rsid w:val="002D4D53"/>
    <w:rsid w:val="002D6EEF"/>
    <w:rsid w:val="002D787E"/>
    <w:rsid w:val="002D7B96"/>
    <w:rsid w:val="002D7C6B"/>
    <w:rsid w:val="002E0233"/>
    <w:rsid w:val="002E11F0"/>
    <w:rsid w:val="002E1A00"/>
    <w:rsid w:val="002E1CF5"/>
    <w:rsid w:val="002E2A19"/>
    <w:rsid w:val="002E3DE4"/>
    <w:rsid w:val="002E4D28"/>
    <w:rsid w:val="002E5380"/>
    <w:rsid w:val="002E56E7"/>
    <w:rsid w:val="002E5B1A"/>
    <w:rsid w:val="002E6102"/>
    <w:rsid w:val="002F05C0"/>
    <w:rsid w:val="002F1A4A"/>
    <w:rsid w:val="002F1AC9"/>
    <w:rsid w:val="002F1D7B"/>
    <w:rsid w:val="002F266A"/>
    <w:rsid w:val="002F37A2"/>
    <w:rsid w:val="002F4066"/>
    <w:rsid w:val="002F50F2"/>
    <w:rsid w:val="002F7A4C"/>
    <w:rsid w:val="003008CA"/>
    <w:rsid w:val="0030261A"/>
    <w:rsid w:val="003028A2"/>
    <w:rsid w:val="00303325"/>
    <w:rsid w:val="00303D92"/>
    <w:rsid w:val="003067D8"/>
    <w:rsid w:val="003069CB"/>
    <w:rsid w:val="00306C89"/>
    <w:rsid w:val="00306E55"/>
    <w:rsid w:val="00306FB4"/>
    <w:rsid w:val="00307174"/>
    <w:rsid w:val="0030737F"/>
    <w:rsid w:val="00307B3E"/>
    <w:rsid w:val="00307F85"/>
    <w:rsid w:val="00311FDB"/>
    <w:rsid w:val="0031207C"/>
    <w:rsid w:val="003125C5"/>
    <w:rsid w:val="003129D6"/>
    <w:rsid w:val="00312D1E"/>
    <w:rsid w:val="003134EF"/>
    <w:rsid w:val="003137BA"/>
    <w:rsid w:val="00316B06"/>
    <w:rsid w:val="0031791B"/>
    <w:rsid w:val="00320CDF"/>
    <w:rsid w:val="00323693"/>
    <w:rsid w:val="00323D26"/>
    <w:rsid w:val="003245AC"/>
    <w:rsid w:val="00325830"/>
    <w:rsid w:val="00325D71"/>
    <w:rsid w:val="0032630A"/>
    <w:rsid w:val="00326A4C"/>
    <w:rsid w:val="00327359"/>
    <w:rsid w:val="00327946"/>
    <w:rsid w:val="00327AE5"/>
    <w:rsid w:val="00331354"/>
    <w:rsid w:val="0033241F"/>
    <w:rsid w:val="00333F79"/>
    <w:rsid w:val="003341F3"/>
    <w:rsid w:val="003342F7"/>
    <w:rsid w:val="00334DC6"/>
    <w:rsid w:val="00336AD7"/>
    <w:rsid w:val="00336DA1"/>
    <w:rsid w:val="00337164"/>
    <w:rsid w:val="00337EB8"/>
    <w:rsid w:val="00340821"/>
    <w:rsid w:val="00341339"/>
    <w:rsid w:val="00341A02"/>
    <w:rsid w:val="00341A70"/>
    <w:rsid w:val="00342425"/>
    <w:rsid w:val="00343F81"/>
    <w:rsid w:val="00344F4A"/>
    <w:rsid w:val="00345C04"/>
    <w:rsid w:val="00350753"/>
    <w:rsid w:val="00350C63"/>
    <w:rsid w:val="00350F96"/>
    <w:rsid w:val="00351825"/>
    <w:rsid w:val="00351DCB"/>
    <w:rsid w:val="00352659"/>
    <w:rsid w:val="00353D70"/>
    <w:rsid w:val="00353EF2"/>
    <w:rsid w:val="003557E6"/>
    <w:rsid w:val="003567D7"/>
    <w:rsid w:val="00357AE2"/>
    <w:rsid w:val="0036065A"/>
    <w:rsid w:val="00360E4A"/>
    <w:rsid w:val="00360E5F"/>
    <w:rsid w:val="0036111B"/>
    <w:rsid w:val="00363079"/>
    <w:rsid w:val="003634E1"/>
    <w:rsid w:val="0036507B"/>
    <w:rsid w:val="0036518A"/>
    <w:rsid w:val="003658FC"/>
    <w:rsid w:val="00365B62"/>
    <w:rsid w:val="003661EE"/>
    <w:rsid w:val="00366461"/>
    <w:rsid w:val="00366D2D"/>
    <w:rsid w:val="00367ACC"/>
    <w:rsid w:val="00367BB7"/>
    <w:rsid w:val="003704DB"/>
    <w:rsid w:val="00371077"/>
    <w:rsid w:val="00372518"/>
    <w:rsid w:val="003726B8"/>
    <w:rsid w:val="003729F3"/>
    <w:rsid w:val="00372BFC"/>
    <w:rsid w:val="003738BB"/>
    <w:rsid w:val="00374C67"/>
    <w:rsid w:val="00375078"/>
    <w:rsid w:val="00375AD2"/>
    <w:rsid w:val="00375FC6"/>
    <w:rsid w:val="00376307"/>
    <w:rsid w:val="00380E71"/>
    <w:rsid w:val="00381A04"/>
    <w:rsid w:val="00383BE8"/>
    <w:rsid w:val="00383ED3"/>
    <w:rsid w:val="00384F88"/>
    <w:rsid w:val="0038514D"/>
    <w:rsid w:val="0038640C"/>
    <w:rsid w:val="00386549"/>
    <w:rsid w:val="00386C4B"/>
    <w:rsid w:val="003916D0"/>
    <w:rsid w:val="003924E0"/>
    <w:rsid w:val="00392723"/>
    <w:rsid w:val="00394037"/>
    <w:rsid w:val="003944C9"/>
    <w:rsid w:val="00395475"/>
    <w:rsid w:val="003954C4"/>
    <w:rsid w:val="003956CE"/>
    <w:rsid w:val="003961A2"/>
    <w:rsid w:val="0039644C"/>
    <w:rsid w:val="00396972"/>
    <w:rsid w:val="003A2300"/>
    <w:rsid w:val="003A26B0"/>
    <w:rsid w:val="003A28D3"/>
    <w:rsid w:val="003A2900"/>
    <w:rsid w:val="003A342B"/>
    <w:rsid w:val="003A3435"/>
    <w:rsid w:val="003A4B8C"/>
    <w:rsid w:val="003A50C3"/>
    <w:rsid w:val="003A516C"/>
    <w:rsid w:val="003A5F17"/>
    <w:rsid w:val="003A62DF"/>
    <w:rsid w:val="003A725C"/>
    <w:rsid w:val="003A74D2"/>
    <w:rsid w:val="003A78E9"/>
    <w:rsid w:val="003A7EF9"/>
    <w:rsid w:val="003B1799"/>
    <w:rsid w:val="003B25C4"/>
    <w:rsid w:val="003B44FC"/>
    <w:rsid w:val="003B4F44"/>
    <w:rsid w:val="003B719E"/>
    <w:rsid w:val="003C0741"/>
    <w:rsid w:val="003C0B34"/>
    <w:rsid w:val="003C0BE0"/>
    <w:rsid w:val="003C2D0E"/>
    <w:rsid w:val="003C2F92"/>
    <w:rsid w:val="003C305E"/>
    <w:rsid w:val="003C362E"/>
    <w:rsid w:val="003C3CF7"/>
    <w:rsid w:val="003C4AA4"/>
    <w:rsid w:val="003C6C0B"/>
    <w:rsid w:val="003C7D58"/>
    <w:rsid w:val="003C7E94"/>
    <w:rsid w:val="003D00F1"/>
    <w:rsid w:val="003D0396"/>
    <w:rsid w:val="003D0E09"/>
    <w:rsid w:val="003D1067"/>
    <w:rsid w:val="003D2A20"/>
    <w:rsid w:val="003D2E8B"/>
    <w:rsid w:val="003D4A0B"/>
    <w:rsid w:val="003D5390"/>
    <w:rsid w:val="003D61DF"/>
    <w:rsid w:val="003D6F96"/>
    <w:rsid w:val="003D7543"/>
    <w:rsid w:val="003D7F48"/>
    <w:rsid w:val="003E010C"/>
    <w:rsid w:val="003E13D8"/>
    <w:rsid w:val="003E1E42"/>
    <w:rsid w:val="003E2255"/>
    <w:rsid w:val="003E23F8"/>
    <w:rsid w:val="003E5450"/>
    <w:rsid w:val="003E555F"/>
    <w:rsid w:val="003E6976"/>
    <w:rsid w:val="003E7E3F"/>
    <w:rsid w:val="003F0716"/>
    <w:rsid w:val="003F0F24"/>
    <w:rsid w:val="003F1437"/>
    <w:rsid w:val="003F18F5"/>
    <w:rsid w:val="003F375E"/>
    <w:rsid w:val="003F3FB8"/>
    <w:rsid w:val="003F41B0"/>
    <w:rsid w:val="003F4EC5"/>
    <w:rsid w:val="003F58A6"/>
    <w:rsid w:val="003F7589"/>
    <w:rsid w:val="003F75BF"/>
    <w:rsid w:val="003F79D0"/>
    <w:rsid w:val="003F7EEA"/>
    <w:rsid w:val="00400704"/>
    <w:rsid w:val="00401B7C"/>
    <w:rsid w:val="004022B7"/>
    <w:rsid w:val="004024DC"/>
    <w:rsid w:val="00402563"/>
    <w:rsid w:val="004043CC"/>
    <w:rsid w:val="00404BDC"/>
    <w:rsid w:val="00406109"/>
    <w:rsid w:val="004069CA"/>
    <w:rsid w:val="00406B8C"/>
    <w:rsid w:val="00406C7D"/>
    <w:rsid w:val="00406FC2"/>
    <w:rsid w:val="00407AF5"/>
    <w:rsid w:val="00411F59"/>
    <w:rsid w:val="00413210"/>
    <w:rsid w:val="00413349"/>
    <w:rsid w:val="00414F47"/>
    <w:rsid w:val="0041733C"/>
    <w:rsid w:val="00420805"/>
    <w:rsid w:val="0042229F"/>
    <w:rsid w:val="00422D22"/>
    <w:rsid w:val="004238D7"/>
    <w:rsid w:val="00424148"/>
    <w:rsid w:val="004247CF"/>
    <w:rsid w:val="00424800"/>
    <w:rsid w:val="0042687C"/>
    <w:rsid w:val="00430033"/>
    <w:rsid w:val="00430DBD"/>
    <w:rsid w:val="0043127F"/>
    <w:rsid w:val="00431BC6"/>
    <w:rsid w:val="00431CFE"/>
    <w:rsid w:val="00433A55"/>
    <w:rsid w:val="00434A97"/>
    <w:rsid w:val="004363A0"/>
    <w:rsid w:val="00436A07"/>
    <w:rsid w:val="004374AD"/>
    <w:rsid w:val="00441018"/>
    <w:rsid w:val="0044109F"/>
    <w:rsid w:val="00441FA0"/>
    <w:rsid w:val="00442146"/>
    <w:rsid w:val="00442574"/>
    <w:rsid w:val="00443FB6"/>
    <w:rsid w:val="00444BA4"/>
    <w:rsid w:val="00445228"/>
    <w:rsid w:val="004454B4"/>
    <w:rsid w:val="00445946"/>
    <w:rsid w:val="00445D81"/>
    <w:rsid w:val="00446426"/>
    <w:rsid w:val="0044727C"/>
    <w:rsid w:val="004479CA"/>
    <w:rsid w:val="00447BEB"/>
    <w:rsid w:val="0045089B"/>
    <w:rsid w:val="00450C15"/>
    <w:rsid w:val="00451BD0"/>
    <w:rsid w:val="00452EE4"/>
    <w:rsid w:val="00452F25"/>
    <w:rsid w:val="0045352E"/>
    <w:rsid w:val="0045440B"/>
    <w:rsid w:val="00454AB3"/>
    <w:rsid w:val="004553DB"/>
    <w:rsid w:val="00456CD7"/>
    <w:rsid w:val="00457607"/>
    <w:rsid w:val="00460333"/>
    <w:rsid w:val="004607A3"/>
    <w:rsid w:val="00460CD7"/>
    <w:rsid w:val="0046193D"/>
    <w:rsid w:val="00462004"/>
    <w:rsid w:val="0046207B"/>
    <w:rsid w:val="00462D72"/>
    <w:rsid w:val="00464AD3"/>
    <w:rsid w:val="00465AFA"/>
    <w:rsid w:val="00465C4B"/>
    <w:rsid w:val="00465D6A"/>
    <w:rsid w:val="004672A5"/>
    <w:rsid w:val="00467870"/>
    <w:rsid w:val="004706F8"/>
    <w:rsid w:val="00470E77"/>
    <w:rsid w:val="004716EE"/>
    <w:rsid w:val="00471719"/>
    <w:rsid w:val="00472733"/>
    <w:rsid w:val="00472828"/>
    <w:rsid w:val="00473C3A"/>
    <w:rsid w:val="00474BE4"/>
    <w:rsid w:val="004763C4"/>
    <w:rsid w:val="0047687F"/>
    <w:rsid w:val="0048028F"/>
    <w:rsid w:val="00480A60"/>
    <w:rsid w:val="00481075"/>
    <w:rsid w:val="00481C71"/>
    <w:rsid w:val="004821DC"/>
    <w:rsid w:val="00482254"/>
    <w:rsid w:val="00483863"/>
    <w:rsid w:val="00486EB1"/>
    <w:rsid w:val="00487086"/>
    <w:rsid w:val="004872A3"/>
    <w:rsid w:val="004876AE"/>
    <w:rsid w:val="00490D6A"/>
    <w:rsid w:val="00491544"/>
    <w:rsid w:val="004928E9"/>
    <w:rsid w:val="00492952"/>
    <w:rsid w:val="00493341"/>
    <w:rsid w:val="004958BA"/>
    <w:rsid w:val="004961AD"/>
    <w:rsid w:val="004966DA"/>
    <w:rsid w:val="00496D13"/>
    <w:rsid w:val="00497769"/>
    <w:rsid w:val="004A21D4"/>
    <w:rsid w:val="004A22C0"/>
    <w:rsid w:val="004A29F1"/>
    <w:rsid w:val="004A3B45"/>
    <w:rsid w:val="004A3C4D"/>
    <w:rsid w:val="004A648E"/>
    <w:rsid w:val="004A7C50"/>
    <w:rsid w:val="004B0A5A"/>
    <w:rsid w:val="004B3CD9"/>
    <w:rsid w:val="004B4830"/>
    <w:rsid w:val="004B4D30"/>
    <w:rsid w:val="004B52A4"/>
    <w:rsid w:val="004B54F1"/>
    <w:rsid w:val="004B59D9"/>
    <w:rsid w:val="004B5D09"/>
    <w:rsid w:val="004B645D"/>
    <w:rsid w:val="004B6CD8"/>
    <w:rsid w:val="004C0B5E"/>
    <w:rsid w:val="004C1CAC"/>
    <w:rsid w:val="004C2271"/>
    <w:rsid w:val="004C2925"/>
    <w:rsid w:val="004C37FF"/>
    <w:rsid w:val="004C50D8"/>
    <w:rsid w:val="004C5ADE"/>
    <w:rsid w:val="004C5F99"/>
    <w:rsid w:val="004C6374"/>
    <w:rsid w:val="004C6C98"/>
    <w:rsid w:val="004C6E6C"/>
    <w:rsid w:val="004C6E9E"/>
    <w:rsid w:val="004C7841"/>
    <w:rsid w:val="004D0075"/>
    <w:rsid w:val="004D163C"/>
    <w:rsid w:val="004D1D02"/>
    <w:rsid w:val="004D2158"/>
    <w:rsid w:val="004D3BB8"/>
    <w:rsid w:val="004D4957"/>
    <w:rsid w:val="004D4A51"/>
    <w:rsid w:val="004D5495"/>
    <w:rsid w:val="004D5533"/>
    <w:rsid w:val="004D57D9"/>
    <w:rsid w:val="004D5A3D"/>
    <w:rsid w:val="004D5C3A"/>
    <w:rsid w:val="004D5F11"/>
    <w:rsid w:val="004D7D49"/>
    <w:rsid w:val="004D7FE5"/>
    <w:rsid w:val="004E0906"/>
    <w:rsid w:val="004E563D"/>
    <w:rsid w:val="004E61DD"/>
    <w:rsid w:val="004E673C"/>
    <w:rsid w:val="004F03A6"/>
    <w:rsid w:val="004F1725"/>
    <w:rsid w:val="004F1B7F"/>
    <w:rsid w:val="004F41A4"/>
    <w:rsid w:val="004F4E2C"/>
    <w:rsid w:val="004F7FBA"/>
    <w:rsid w:val="0050002F"/>
    <w:rsid w:val="00500471"/>
    <w:rsid w:val="00503894"/>
    <w:rsid w:val="00503B56"/>
    <w:rsid w:val="0050577F"/>
    <w:rsid w:val="00507CEA"/>
    <w:rsid w:val="00510C59"/>
    <w:rsid w:val="00511AC0"/>
    <w:rsid w:val="00514B9D"/>
    <w:rsid w:val="00514E4D"/>
    <w:rsid w:val="00516A98"/>
    <w:rsid w:val="00516B35"/>
    <w:rsid w:val="00516B64"/>
    <w:rsid w:val="00516E20"/>
    <w:rsid w:val="005176C3"/>
    <w:rsid w:val="00517DE7"/>
    <w:rsid w:val="00517E9D"/>
    <w:rsid w:val="0052010C"/>
    <w:rsid w:val="00521A9E"/>
    <w:rsid w:val="00522479"/>
    <w:rsid w:val="00523702"/>
    <w:rsid w:val="0052375C"/>
    <w:rsid w:val="005250AC"/>
    <w:rsid w:val="005252A8"/>
    <w:rsid w:val="0052598A"/>
    <w:rsid w:val="005260ED"/>
    <w:rsid w:val="00526A55"/>
    <w:rsid w:val="005309D7"/>
    <w:rsid w:val="00531D96"/>
    <w:rsid w:val="00533AF2"/>
    <w:rsid w:val="0053521B"/>
    <w:rsid w:val="00537789"/>
    <w:rsid w:val="00537D37"/>
    <w:rsid w:val="005411E8"/>
    <w:rsid w:val="00541A1D"/>
    <w:rsid w:val="00541A41"/>
    <w:rsid w:val="00541E81"/>
    <w:rsid w:val="00542054"/>
    <w:rsid w:val="00542503"/>
    <w:rsid w:val="0054314B"/>
    <w:rsid w:val="005441B1"/>
    <w:rsid w:val="005441B8"/>
    <w:rsid w:val="005441FE"/>
    <w:rsid w:val="00544B09"/>
    <w:rsid w:val="005469DC"/>
    <w:rsid w:val="005471EC"/>
    <w:rsid w:val="005512CA"/>
    <w:rsid w:val="00552AAF"/>
    <w:rsid w:val="005537ED"/>
    <w:rsid w:val="00554A76"/>
    <w:rsid w:val="00554AB9"/>
    <w:rsid w:val="005558CD"/>
    <w:rsid w:val="005566F9"/>
    <w:rsid w:val="0055681A"/>
    <w:rsid w:val="00557029"/>
    <w:rsid w:val="00557BB3"/>
    <w:rsid w:val="0056096C"/>
    <w:rsid w:val="00560B20"/>
    <w:rsid w:val="00560BAA"/>
    <w:rsid w:val="005614ED"/>
    <w:rsid w:val="00562528"/>
    <w:rsid w:val="00563089"/>
    <w:rsid w:val="00563167"/>
    <w:rsid w:val="005634A8"/>
    <w:rsid w:val="0056354B"/>
    <w:rsid w:val="00564448"/>
    <w:rsid w:val="005645E6"/>
    <w:rsid w:val="00564B48"/>
    <w:rsid w:val="00564DF0"/>
    <w:rsid w:val="00565FEA"/>
    <w:rsid w:val="00566490"/>
    <w:rsid w:val="005665ED"/>
    <w:rsid w:val="005669A8"/>
    <w:rsid w:val="0056767A"/>
    <w:rsid w:val="00571433"/>
    <w:rsid w:val="00571FCC"/>
    <w:rsid w:val="00572A1C"/>
    <w:rsid w:val="00573D86"/>
    <w:rsid w:val="00573FEE"/>
    <w:rsid w:val="0057466A"/>
    <w:rsid w:val="00575E69"/>
    <w:rsid w:val="005819DA"/>
    <w:rsid w:val="0058270F"/>
    <w:rsid w:val="00584E1D"/>
    <w:rsid w:val="00585712"/>
    <w:rsid w:val="0058582C"/>
    <w:rsid w:val="005902D2"/>
    <w:rsid w:val="0059064C"/>
    <w:rsid w:val="005906D4"/>
    <w:rsid w:val="00591B55"/>
    <w:rsid w:val="0059213F"/>
    <w:rsid w:val="00593017"/>
    <w:rsid w:val="0059335A"/>
    <w:rsid w:val="00593491"/>
    <w:rsid w:val="0059358D"/>
    <w:rsid w:val="005935F4"/>
    <w:rsid w:val="00593789"/>
    <w:rsid w:val="005937E3"/>
    <w:rsid w:val="00593E5E"/>
    <w:rsid w:val="005940B8"/>
    <w:rsid w:val="0059435C"/>
    <w:rsid w:val="00594551"/>
    <w:rsid w:val="005946E7"/>
    <w:rsid w:val="0059580C"/>
    <w:rsid w:val="005964A3"/>
    <w:rsid w:val="005969AB"/>
    <w:rsid w:val="00596B28"/>
    <w:rsid w:val="00597082"/>
    <w:rsid w:val="005972B8"/>
    <w:rsid w:val="005A064E"/>
    <w:rsid w:val="005A2551"/>
    <w:rsid w:val="005A328E"/>
    <w:rsid w:val="005A35ED"/>
    <w:rsid w:val="005A4981"/>
    <w:rsid w:val="005A5046"/>
    <w:rsid w:val="005A5D02"/>
    <w:rsid w:val="005A5EAA"/>
    <w:rsid w:val="005A6A78"/>
    <w:rsid w:val="005A6B61"/>
    <w:rsid w:val="005A6E25"/>
    <w:rsid w:val="005A7333"/>
    <w:rsid w:val="005B14A2"/>
    <w:rsid w:val="005B177A"/>
    <w:rsid w:val="005B1DB7"/>
    <w:rsid w:val="005B3096"/>
    <w:rsid w:val="005B443D"/>
    <w:rsid w:val="005B5C97"/>
    <w:rsid w:val="005B6128"/>
    <w:rsid w:val="005B620C"/>
    <w:rsid w:val="005B70F2"/>
    <w:rsid w:val="005C1CD8"/>
    <w:rsid w:val="005C1FCF"/>
    <w:rsid w:val="005C21C6"/>
    <w:rsid w:val="005C3A52"/>
    <w:rsid w:val="005C4FFE"/>
    <w:rsid w:val="005C59AE"/>
    <w:rsid w:val="005C7778"/>
    <w:rsid w:val="005D00A4"/>
    <w:rsid w:val="005D03E5"/>
    <w:rsid w:val="005D0783"/>
    <w:rsid w:val="005D1759"/>
    <w:rsid w:val="005D20FD"/>
    <w:rsid w:val="005D3106"/>
    <w:rsid w:val="005D36D6"/>
    <w:rsid w:val="005D4993"/>
    <w:rsid w:val="005D4BB9"/>
    <w:rsid w:val="005D4FD0"/>
    <w:rsid w:val="005D53C8"/>
    <w:rsid w:val="005D5621"/>
    <w:rsid w:val="005D7370"/>
    <w:rsid w:val="005D7A52"/>
    <w:rsid w:val="005E0F50"/>
    <w:rsid w:val="005E14D2"/>
    <w:rsid w:val="005E2030"/>
    <w:rsid w:val="005E23D3"/>
    <w:rsid w:val="005E2E1D"/>
    <w:rsid w:val="005E30E7"/>
    <w:rsid w:val="005E3534"/>
    <w:rsid w:val="005E4E45"/>
    <w:rsid w:val="005E5820"/>
    <w:rsid w:val="005E64FC"/>
    <w:rsid w:val="005F2440"/>
    <w:rsid w:val="005F4DAA"/>
    <w:rsid w:val="005F51CF"/>
    <w:rsid w:val="005F5C6E"/>
    <w:rsid w:val="005F60C9"/>
    <w:rsid w:val="005F6704"/>
    <w:rsid w:val="005F6AA0"/>
    <w:rsid w:val="005F6BEA"/>
    <w:rsid w:val="005F710B"/>
    <w:rsid w:val="00600EA5"/>
    <w:rsid w:val="00601332"/>
    <w:rsid w:val="00601BAA"/>
    <w:rsid w:val="00601EFF"/>
    <w:rsid w:val="006034E8"/>
    <w:rsid w:val="006044F4"/>
    <w:rsid w:val="006052FC"/>
    <w:rsid w:val="006055A3"/>
    <w:rsid w:val="00606339"/>
    <w:rsid w:val="006069E8"/>
    <w:rsid w:val="00606DC0"/>
    <w:rsid w:val="006070D1"/>
    <w:rsid w:val="00611AB7"/>
    <w:rsid w:val="00611C59"/>
    <w:rsid w:val="006127DA"/>
    <w:rsid w:val="006129EA"/>
    <w:rsid w:val="006135F0"/>
    <w:rsid w:val="00613695"/>
    <w:rsid w:val="00613891"/>
    <w:rsid w:val="00613A05"/>
    <w:rsid w:val="00614293"/>
    <w:rsid w:val="00614CE6"/>
    <w:rsid w:val="00615B1E"/>
    <w:rsid w:val="0061631A"/>
    <w:rsid w:val="00616B18"/>
    <w:rsid w:val="006174AF"/>
    <w:rsid w:val="00620532"/>
    <w:rsid w:val="006206F7"/>
    <w:rsid w:val="006225E2"/>
    <w:rsid w:val="0062353F"/>
    <w:rsid w:val="006238FC"/>
    <w:rsid w:val="00624104"/>
    <w:rsid w:val="0062470C"/>
    <w:rsid w:val="00624B2F"/>
    <w:rsid w:val="00625140"/>
    <w:rsid w:val="00625791"/>
    <w:rsid w:val="0062773C"/>
    <w:rsid w:val="00630687"/>
    <w:rsid w:val="00632296"/>
    <w:rsid w:val="00632595"/>
    <w:rsid w:val="00633C86"/>
    <w:rsid w:val="00634277"/>
    <w:rsid w:val="006347CE"/>
    <w:rsid w:val="00634B9C"/>
    <w:rsid w:val="006362D3"/>
    <w:rsid w:val="00636991"/>
    <w:rsid w:val="00636EE6"/>
    <w:rsid w:val="0063723B"/>
    <w:rsid w:val="00637381"/>
    <w:rsid w:val="006374B3"/>
    <w:rsid w:val="00640461"/>
    <w:rsid w:val="0064053F"/>
    <w:rsid w:val="00640953"/>
    <w:rsid w:val="0064130C"/>
    <w:rsid w:val="006441E4"/>
    <w:rsid w:val="0064478D"/>
    <w:rsid w:val="00644908"/>
    <w:rsid w:val="006455AB"/>
    <w:rsid w:val="00646768"/>
    <w:rsid w:val="006473FD"/>
    <w:rsid w:val="00650AF9"/>
    <w:rsid w:val="0065106B"/>
    <w:rsid w:val="00651D2B"/>
    <w:rsid w:val="006533DA"/>
    <w:rsid w:val="00653FF9"/>
    <w:rsid w:val="00655A7B"/>
    <w:rsid w:val="00655DAF"/>
    <w:rsid w:val="00657793"/>
    <w:rsid w:val="00661B58"/>
    <w:rsid w:val="00662713"/>
    <w:rsid w:val="00663368"/>
    <w:rsid w:val="00663C4E"/>
    <w:rsid w:val="00664AC6"/>
    <w:rsid w:val="0066718A"/>
    <w:rsid w:val="00671543"/>
    <w:rsid w:val="00671A83"/>
    <w:rsid w:val="00671EB4"/>
    <w:rsid w:val="00672B5B"/>
    <w:rsid w:val="00672C93"/>
    <w:rsid w:val="00672DCA"/>
    <w:rsid w:val="00672E24"/>
    <w:rsid w:val="00672FB3"/>
    <w:rsid w:val="006741C1"/>
    <w:rsid w:val="00676710"/>
    <w:rsid w:val="00676E52"/>
    <w:rsid w:val="00677CB7"/>
    <w:rsid w:val="00682DF1"/>
    <w:rsid w:val="00683603"/>
    <w:rsid w:val="00685008"/>
    <w:rsid w:val="00685270"/>
    <w:rsid w:val="006875FB"/>
    <w:rsid w:val="00687AB2"/>
    <w:rsid w:val="00687AC7"/>
    <w:rsid w:val="006918B9"/>
    <w:rsid w:val="00691BFC"/>
    <w:rsid w:val="00691EF9"/>
    <w:rsid w:val="00692EE0"/>
    <w:rsid w:val="006930A0"/>
    <w:rsid w:val="006947C7"/>
    <w:rsid w:val="00694CA9"/>
    <w:rsid w:val="00694D9B"/>
    <w:rsid w:val="006953E3"/>
    <w:rsid w:val="006A26AE"/>
    <w:rsid w:val="006A415D"/>
    <w:rsid w:val="006A43A5"/>
    <w:rsid w:val="006A4CEA"/>
    <w:rsid w:val="006A568A"/>
    <w:rsid w:val="006A65C6"/>
    <w:rsid w:val="006A66A9"/>
    <w:rsid w:val="006B03E3"/>
    <w:rsid w:val="006B2369"/>
    <w:rsid w:val="006B2988"/>
    <w:rsid w:val="006B2EA7"/>
    <w:rsid w:val="006B367C"/>
    <w:rsid w:val="006B3890"/>
    <w:rsid w:val="006C0567"/>
    <w:rsid w:val="006C174F"/>
    <w:rsid w:val="006C3AE7"/>
    <w:rsid w:val="006C634C"/>
    <w:rsid w:val="006C66C7"/>
    <w:rsid w:val="006C6F03"/>
    <w:rsid w:val="006C7262"/>
    <w:rsid w:val="006D460A"/>
    <w:rsid w:val="006D5A37"/>
    <w:rsid w:val="006D5C78"/>
    <w:rsid w:val="006D5E96"/>
    <w:rsid w:val="006D6B35"/>
    <w:rsid w:val="006D7B21"/>
    <w:rsid w:val="006D7C03"/>
    <w:rsid w:val="006E06CB"/>
    <w:rsid w:val="006E0DD2"/>
    <w:rsid w:val="006E184A"/>
    <w:rsid w:val="006E19B2"/>
    <w:rsid w:val="006E2108"/>
    <w:rsid w:val="006E23C2"/>
    <w:rsid w:val="006E2B89"/>
    <w:rsid w:val="006E2CF5"/>
    <w:rsid w:val="006E349E"/>
    <w:rsid w:val="006E3677"/>
    <w:rsid w:val="006E36B6"/>
    <w:rsid w:val="006E44DC"/>
    <w:rsid w:val="006E4A03"/>
    <w:rsid w:val="006E502E"/>
    <w:rsid w:val="006E6394"/>
    <w:rsid w:val="006E6F41"/>
    <w:rsid w:val="006E71C5"/>
    <w:rsid w:val="006E7F22"/>
    <w:rsid w:val="006F0254"/>
    <w:rsid w:val="006F1259"/>
    <w:rsid w:val="006F19BF"/>
    <w:rsid w:val="006F1F63"/>
    <w:rsid w:val="006F2DC9"/>
    <w:rsid w:val="006F4404"/>
    <w:rsid w:val="006F4C10"/>
    <w:rsid w:val="006F5333"/>
    <w:rsid w:val="006F67EE"/>
    <w:rsid w:val="006F6831"/>
    <w:rsid w:val="006F6EF2"/>
    <w:rsid w:val="006F77CC"/>
    <w:rsid w:val="006F7974"/>
    <w:rsid w:val="006F7D36"/>
    <w:rsid w:val="006F7E5F"/>
    <w:rsid w:val="00700324"/>
    <w:rsid w:val="00701591"/>
    <w:rsid w:val="00703788"/>
    <w:rsid w:val="00703CA0"/>
    <w:rsid w:val="00703CE1"/>
    <w:rsid w:val="00705269"/>
    <w:rsid w:val="00710287"/>
    <w:rsid w:val="007104AB"/>
    <w:rsid w:val="00710D48"/>
    <w:rsid w:val="0071232A"/>
    <w:rsid w:val="00713C1A"/>
    <w:rsid w:val="00715D1F"/>
    <w:rsid w:val="007161BC"/>
    <w:rsid w:val="007163CA"/>
    <w:rsid w:val="0071689F"/>
    <w:rsid w:val="00716EC2"/>
    <w:rsid w:val="00717C0B"/>
    <w:rsid w:val="00720BC3"/>
    <w:rsid w:val="007214B2"/>
    <w:rsid w:val="00722053"/>
    <w:rsid w:val="00723590"/>
    <w:rsid w:val="00724960"/>
    <w:rsid w:val="00725857"/>
    <w:rsid w:val="00727B1A"/>
    <w:rsid w:val="00730235"/>
    <w:rsid w:val="00730BFF"/>
    <w:rsid w:val="0073143A"/>
    <w:rsid w:val="0073185C"/>
    <w:rsid w:val="007320C7"/>
    <w:rsid w:val="007326EF"/>
    <w:rsid w:val="00732984"/>
    <w:rsid w:val="00733BF8"/>
    <w:rsid w:val="00733CAD"/>
    <w:rsid w:val="00734339"/>
    <w:rsid w:val="00734705"/>
    <w:rsid w:val="0073753D"/>
    <w:rsid w:val="00737866"/>
    <w:rsid w:val="00740B1A"/>
    <w:rsid w:val="00742D2B"/>
    <w:rsid w:val="00743C31"/>
    <w:rsid w:val="00743DC6"/>
    <w:rsid w:val="0074521C"/>
    <w:rsid w:val="00746F9F"/>
    <w:rsid w:val="007471A0"/>
    <w:rsid w:val="0074750A"/>
    <w:rsid w:val="00747B8B"/>
    <w:rsid w:val="00750477"/>
    <w:rsid w:val="00750CA6"/>
    <w:rsid w:val="00753573"/>
    <w:rsid w:val="00755651"/>
    <w:rsid w:val="00755C0A"/>
    <w:rsid w:val="00756EC8"/>
    <w:rsid w:val="00756F09"/>
    <w:rsid w:val="00756FB4"/>
    <w:rsid w:val="00761CCC"/>
    <w:rsid w:val="00762854"/>
    <w:rsid w:val="00763CE1"/>
    <w:rsid w:val="00763E84"/>
    <w:rsid w:val="0076533B"/>
    <w:rsid w:val="0076564A"/>
    <w:rsid w:val="0076654B"/>
    <w:rsid w:val="00766B92"/>
    <w:rsid w:val="00766BA0"/>
    <w:rsid w:val="007706C4"/>
    <w:rsid w:val="007714A1"/>
    <w:rsid w:val="00771828"/>
    <w:rsid w:val="007730B7"/>
    <w:rsid w:val="0077340D"/>
    <w:rsid w:val="00774923"/>
    <w:rsid w:val="00774F9A"/>
    <w:rsid w:val="00775A58"/>
    <w:rsid w:val="007763CB"/>
    <w:rsid w:val="00776915"/>
    <w:rsid w:val="007776C0"/>
    <w:rsid w:val="00781B7C"/>
    <w:rsid w:val="00782AC1"/>
    <w:rsid w:val="00782FC5"/>
    <w:rsid w:val="00783543"/>
    <w:rsid w:val="007849B2"/>
    <w:rsid w:val="00785058"/>
    <w:rsid w:val="00785114"/>
    <w:rsid w:val="00785F8D"/>
    <w:rsid w:val="007873DE"/>
    <w:rsid w:val="00791900"/>
    <w:rsid w:val="0079215C"/>
    <w:rsid w:val="007935F7"/>
    <w:rsid w:val="00793EF9"/>
    <w:rsid w:val="007953DF"/>
    <w:rsid w:val="0079565F"/>
    <w:rsid w:val="00795C3A"/>
    <w:rsid w:val="00795CF4"/>
    <w:rsid w:val="0079674F"/>
    <w:rsid w:val="00796B93"/>
    <w:rsid w:val="0079752C"/>
    <w:rsid w:val="00797B4D"/>
    <w:rsid w:val="00797BD3"/>
    <w:rsid w:val="007A05F0"/>
    <w:rsid w:val="007A11C1"/>
    <w:rsid w:val="007A160B"/>
    <w:rsid w:val="007A207B"/>
    <w:rsid w:val="007A2A2F"/>
    <w:rsid w:val="007A2C14"/>
    <w:rsid w:val="007A300A"/>
    <w:rsid w:val="007A3ACD"/>
    <w:rsid w:val="007A455A"/>
    <w:rsid w:val="007A4C7B"/>
    <w:rsid w:val="007A5677"/>
    <w:rsid w:val="007A5894"/>
    <w:rsid w:val="007A603F"/>
    <w:rsid w:val="007A6209"/>
    <w:rsid w:val="007A7C5F"/>
    <w:rsid w:val="007B0F3D"/>
    <w:rsid w:val="007B14AA"/>
    <w:rsid w:val="007B37C9"/>
    <w:rsid w:val="007B4EBF"/>
    <w:rsid w:val="007B5C69"/>
    <w:rsid w:val="007B6503"/>
    <w:rsid w:val="007B7265"/>
    <w:rsid w:val="007B79CF"/>
    <w:rsid w:val="007B7A3A"/>
    <w:rsid w:val="007B7F4F"/>
    <w:rsid w:val="007C01D1"/>
    <w:rsid w:val="007C167B"/>
    <w:rsid w:val="007C3813"/>
    <w:rsid w:val="007C3CB4"/>
    <w:rsid w:val="007C5012"/>
    <w:rsid w:val="007C59A0"/>
    <w:rsid w:val="007C62EC"/>
    <w:rsid w:val="007C713B"/>
    <w:rsid w:val="007D28D5"/>
    <w:rsid w:val="007D4704"/>
    <w:rsid w:val="007D5BDB"/>
    <w:rsid w:val="007D64C4"/>
    <w:rsid w:val="007E030E"/>
    <w:rsid w:val="007E0375"/>
    <w:rsid w:val="007E0D6A"/>
    <w:rsid w:val="007E2101"/>
    <w:rsid w:val="007E2F7F"/>
    <w:rsid w:val="007E3D00"/>
    <w:rsid w:val="007E433C"/>
    <w:rsid w:val="007E4A71"/>
    <w:rsid w:val="007E7207"/>
    <w:rsid w:val="007E79D6"/>
    <w:rsid w:val="007E7E09"/>
    <w:rsid w:val="007F0257"/>
    <w:rsid w:val="007F04C1"/>
    <w:rsid w:val="007F12E5"/>
    <w:rsid w:val="007F1466"/>
    <w:rsid w:val="007F1E5D"/>
    <w:rsid w:val="007F26A7"/>
    <w:rsid w:val="007F420D"/>
    <w:rsid w:val="007F6AA9"/>
    <w:rsid w:val="0080131E"/>
    <w:rsid w:val="008042B3"/>
    <w:rsid w:val="008055AF"/>
    <w:rsid w:val="008063E6"/>
    <w:rsid w:val="008069CE"/>
    <w:rsid w:val="00807FAD"/>
    <w:rsid w:val="00810F16"/>
    <w:rsid w:val="00812852"/>
    <w:rsid w:val="008134DA"/>
    <w:rsid w:val="00813A39"/>
    <w:rsid w:val="00814265"/>
    <w:rsid w:val="00814784"/>
    <w:rsid w:val="00814C3D"/>
    <w:rsid w:val="00816013"/>
    <w:rsid w:val="00817094"/>
    <w:rsid w:val="0081791C"/>
    <w:rsid w:val="00820553"/>
    <w:rsid w:val="00821D81"/>
    <w:rsid w:val="00822AA6"/>
    <w:rsid w:val="00823BB3"/>
    <w:rsid w:val="0082452F"/>
    <w:rsid w:val="008248EC"/>
    <w:rsid w:val="00824C0E"/>
    <w:rsid w:val="00824E08"/>
    <w:rsid w:val="00825E55"/>
    <w:rsid w:val="008265EC"/>
    <w:rsid w:val="008268A3"/>
    <w:rsid w:val="0082695A"/>
    <w:rsid w:val="00827578"/>
    <w:rsid w:val="008276EA"/>
    <w:rsid w:val="008310B8"/>
    <w:rsid w:val="00832120"/>
    <w:rsid w:val="00832AEA"/>
    <w:rsid w:val="008338B7"/>
    <w:rsid w:val="00833B56"/>
    <w:rsid w:val="00833DA6"/>
    <w:rsid w:val="008343E9"/>
    <w:rsid w:val="00835BBB"/>
    <w:rsid w:val="00840354"/>
    <w:rsid w:val="008403EB"/>
    <w:rsid w:val="00840446"/>
    <w:rsid w:val="00840DEB"/>
    <w:rsid w:val="008435F7"/>
    <w:rsid w:val="00844079"/>
    <w:rsid w:val="00844186"/>
    <w:rsid w:val="00844A6E"/>
    <w:rsid w:val="00845ABE"/>
    <w:rsid w:val="00845DDC"/>
    <w:rsid w:val="008465F9"/>
    <w:rsid w:val="008502A0"/>
    <w:rsid w:val="00850467"/>
    <w:rsid w:val="0085115C"/>
    <w:rsid w:val="0085311B"/>
    <w:rsid w:val="00854B55"/>
    <w:rsid w:val="00854E26"/>
    <w:rsid w:val="0085585B"/>
    <w:rsid w:val="00856BF6"/>
    <w:rsid w:val="00866C04"/>
    <w:rsid w:val="00867069"/>
    <w:rsid w:val="00871E4F"/>
    <w:rsid w:val="0087212B"/>
    <w:rsid w:val="0087214B"/>
    <w:rsid w:val="0087216A"/>
    <w:rsid w:val="008734CA"/>
    <w:rsid w:val="00873727"/>
    <w:rsid w:val="00874A5D"/>
    <w:rsid w:val="0087536E"/>
    <w:rsid w:val="008763E0"/>
    <w:rsid w:val="00876687"/>
    <w:rsid w:val="00876E8B"/>
    <w:rsid w:val="008770F5"/>
    <w:rsid w:val="00877A40"/>
    <w:rsid w:val="0088051D"/>
    <w:rsid w:val="00881EFC"/>
    <w:rsid w:val="00884075"/>
    <w:rsid w:val="00884244"/>
    <w:rsid w:val="00884666"/>
    <w:rsid w:val="00884E3C"/>
    <w:rsid w:val="008855EF"/>
    <w:rsid w:val="00885B69"/>
    <w:rsid w:val="00886AA8"/>
    <w:rsid w:val="00886C5B"/>
    <w:rsid w:val="008902BC"/>
    <w:rsid w:val="0089038A"/>
    <w:rsid w:val="00890A2A"/>
    <w:rsid w:val="00892A31"/>
    <w:rsid w:val="00892C41"/>
    <w:rsid w:val="00894F9B"/>
    <w:rsid w:val="00895E12"/>
    <w:rsid w:val="00895F80"/>
    <w:rsid w:val="00895FF8"/>
    <w:rsid w:val="008A0FB6"/>
    <w:rsid w:val="008A1E26"/>
    <w:rsid w:val="008A217B"/>
    <w:rsid w:val="008A2E5F"/>
    <w:rsid w:val="008A3FEE"/>
    <w:rsid w:val="008A4CC9"/>
    <w:rsid w:val="008A4D52"/>
    <w:rsid w:val="008A5A62"/>
    <w:rsid w:val="008A6342"/>
    <w:rsid w:val="008A7BD1"/>
    <w:rsid w:val="008A7D6D"/>
    <w:rsid w:val="008A7FCB"/>
    <w:rsid w:val="008B0A60"/>
    <w:rsid w:val="008B24A7"/>
    <w:rsid w:val="008B4095"/>
    <w:rsid w:val="008B49BA"/>
    <w:rsid w:val="008B5112"/>
    <w:rsid w:val="008B6576"/>
    <w:rsid w:val="008C035D"/>
    <w:rsid w:val="008C06F9"/>
    <w:rsid w:val="008C2B49"/>
    <w:rsid w:val="008C2F95"/>
    <w:rsid w:val="008C337E"/>
    <w:rsid w:val="008C6A6A"/>
    <w:rsid w:val="008D0F96"/>
    <w:rsid w:val="008D2DCE"/>
    <w:rsid w:val="008D2F5C"/>
    <w:rsid w:val="008D4010"/>
    <w:rsid w:val="008D4E41"/>
    <w:rsid w:val="008E038A"/>
    <w:rsid w:val="008E14B1"/>
    <w:rsid w:val="008E19FD"/>
    <w:rsid w:val="008E1ABB"/>
    <w:rsid w:val="008E327E"/>
    <w:rsid w:val="008E3BAE"/>
    <w:rsid w:val="008E43E4"/>
    <w:rsid w:val="008E597E"/>
    <w:rsid w:val="008E6723"/>
    <w:rsid w:val="008E7DBA"/>
    <w:rsid w:val="008E7E10"/>
    <w:rsid w:val="008F04CC"/>
    <w:rsid w:val="008F078E"/>
    <w:rsid w:val="008F0E68"/>
    <w:rsid w:val="008F10A6"/>
    <w:rsid w:val="008F242F"/>
    <w:rsid w:val="008F28EB"/>
    <w:rsid w:val="008F2D14"/>
    <w:rsid w:val="008F396B"/>
    <w:rsid w:val="008F4003"/>
    <w:rsid w:val="008F4BEA"/>
    <w:rsid w:val="008F6907"/>
    <w:rsid w:val="0090016E"/>
    <w:rsid w:val="0090052B"/>
    <w:rsid w:val="00900651"/>
    <w:rsid w:val="00900CE6"/>
    <w:rsid w:val="00900F4C"/>
    <w:rsid w:val="00901404"/>
    <w:rsid w:val="00902D4A"/>
    <w:rsid w:val="00903E4E"/>
    <w:rsid w:val="00904675"/>
    <w:rsid w:val="0090471E"/>
    <w:rsid w:val="00904E16"/>
    <w:rsid w:val="00905FA1"/>
    <w:rsid w:val="00907919"/>
    <w:rsid w:val="00907DC1"/>
    <w:rsid w:val="00907FB0"/>
    <w:rsid w:val="00910042"/>
    <w:rsid w:val="009100BC"/>
    <w:rsid w:val="0091042D"/>
    <w:rsid w:val="00910D49"/>
    <w:rsid w:val="00914B45"/>
    <w:rsid w:val="00916167"/>
    <w:rsid w:val="00917CCC"/>
    <w:rsid w:val="0092136C"/>
    <w:rsid w:val="0092206E"/>
    <w:rsid w:val="0092369B"/>
    <w:rsid w:val="009236EF"/>
    <w:rsid w:val="00923B15"/>
    <w:rsid w:val="00923EC3"/>
    <w:rsid w:val="00924C57"/>
    <w:rsid w:val="00925A4F"/>
    <w:rsid w:val="0092793D"/>
    <w:rsid w:val="009306CD"/>
    <w:rsid w:val="009310C0"/>
    <w:rsid w:val="009311AE"/>
    <w:rsid w:val="00931C46"/>
    <w:rsid w:val="00931FA7"/>
    <w:rsid w:val="00933DBF"/>
    <w:rsid w:val="0093620C"/>
    <w:rsid w:val="00936810"/>
    <w:rsid w:val="00936963"/>
    <w:rsid w:val="00937E4E"/>
    <w:rsid w:val="009410F2"/>
    <w:rsid w:val="00941B0D"/>
    <w:rsid w:val="00941DCE"/>
    <w:rsid w:val="0094235F"/>
    <w:rsid w:val="009423EE"/>
    <w:rsid w:val="009426D8"/>
    <w:rsid w:val="009431D8"/>
    <w:rsid w:val="0094333A"/>
    <w:rsid w:val="0094473B"/>
    <w:rsid w:val="009463E2"/>
    <w:rsid w:val="009475B3"/>
    <w:rsid w:val="00947FFA"/>
    <w:rsid w:val="009514F7"/>
    <w:rsid w:val="00952C7A"/>
    <w:rsid w:val="00953BF5"/>
    <w:rsid w:val="00954406"/>
    <w:rsid w:val="00956916"/>
    <w:rsid w:val="00957FBA"/>
    <w:rsid w:val="0096047C"/>
    <w:rsid w:val="0096173E"/>
    <w:rsid w:val="00962051"/>
    <w:rsid w:val="00962766"/>
    <w:rsid w:val="00964076"/>
    <w:rsid w:val="00964344"/>
    <w:rsid w:val="00964666"/>
    <w:rsid w:val="009659A3"/>
    <w:rsid w:val="00967188"/>
    <w:rsid w:val="0096730A"/>
    <w:rsid w:val="00967F45"/>
    <w:rsid w:val="00970183"/>
    <w:rsid w:val="009715C3"/>
    <w:rsid w:val="009723CC"/>
    <w:rsid w:val="009725A3"/>
    <w:rsid w:val="00973E26"/>
    <w:rsid w:val="009748C2"/>
    <w:rsid w:val="00974ADF"/>
    <w:rsid w:val="009767CD"/>
    <w:rsid w:val="00977289"/>
    <w:rsid w:val="00977886"/>
    <w:rsid w:val="00977BA5"/>
    <w:rsid w:val="009834AB"/>
    <w:rsid w:val="0098549C"/>
    <w:rsid w:val="009858F9"/>
    <w:rsid w:val="009863CC"/>
    <w:rsid w:val="0098696B"/>
    <w:rsid w:val="00986C76"/>
    <w:rsid w:val="00986F8A"/>
    <w:rsid w:val="009916E7"/>
    <w:rsid w:val="00992ECE"/>
    <w:rsid w:val="0099350B"/>
    <w:rsid w:val="009939E6"/>
    <w:rsid w:val="0099432F"/>
    <w:rsid w:val="00994758"/>
    <w:rsid w:val="00994F47"/>
    <w:rsid w:val="0099517C"/>
    <w:rsid w:val="00995225"/>
    <w:rsid w:val="0099579F"/>
    <w:rsid w:val="00996CAF"/>
    <w:rsid w:val="00997297"/>
    <w:rsid w:val="00997362"/>
    <w:rsid w:val="0099755B"/>
    <w:rsid w:val="009A0CC1"/>
    <w:rsid w:val="009A19E6"/>
    <w:rsid w:val="009A217C"/>
    <w:rsid w:val="009A2527"/>
    <w:rsid w:val="009A2CD7"/>
    <w:rsid w:val="009A30E2"/>
    <w:rsid w:val="009A333F"/>
    <w:rsid w:val="009A5204"/>
    <w:rsid w:val="009A6B43"/>
    <w:rsid w:val="009A72F8"/>
    <w:rsid w:val="009A7D7A"/>
    <w:rsid w:val="009B03A1"/>
    <w:rsid w:val="009B1041"/>
    <w:rsid w:val="009B15E9"/>
    <w:rsid w:val="009B1F3D"/>
    <w:rsid w:val="009B26AE"/>
    <w:rsid w:val="009B3096"/>
    <w:rsid w:val="009B3123"/>
    <w:rsid w:val="009B3932"/>
    <w:rsid w:val="009B3BB5"/>
    <w:rsid w:val="009B4D0A"/>
    <w:rsid w:val="009B4D7E"/>
    <w:rsid w:val="009B4EED"/>
    <w:rsid w:val="009B5480"/>
    <w:rsid w:val="009B54AF"/>
    <w:rsid w:val="009B5C5B"/>
    <w:rsid w:val="009B6332"/>
    <w:rsid w:val="009B7166"/>
    <w:rsid w:val="009B7196"/>
    <w:rsid w:val="009B776B"/>
    <w:rsid w:val="009B7F63"/>
    <w:rsid w:val="009C0954"/>
    <w:rsid w:val="009C17D2"/>
    <w:rsid w:val="009C195B"/>
    <w:rsid w:val="009C41C6"/>
    <w:rsid w:val="009C4CE0"/>
    <w:rsid w:val="009C5D62"/>
    <w:rsid w:val="009C61A5"/>
    <w:rsid w:val="009C63FB"/>
    <w:rsid w:val="009C6563"/>
    <w:rsid w:val="009D0117"/>
    <w:rsid w:val="009D09A6"/>
    <w:rsid w:val="009D3A41"/>
    <w:rsid w:val="009D3E6F"/>
    <w:rsid w:val="009D5239"/>
    <w:rsid w:val="009D5FEF"/>
    <w:rsid w:val="009D6868"/>
    <w:rsid w:val="009D6987"/>
    <w:rsid w:val="009D7E31"/>
    <w:rsid w:val="009E04D5"/>
    <w:rsid w:val="009E15E4"/>
    <w:rsid w:val="009E2092"/>
    <w:rsid w:val="009E25EE"/>
    <w:rsid w:val="009E3764"/>
    <w:rsid w:val="009E3E4C"/>
    <w:rsid w:val="009E47BA"/>
    <w:rsid w:val="009E5CDB"/>
    <w:rsid w:val="009E6699"/>
    <w:rsid w:val="009F0902"/>
    <w:rsid w:val="009F198F"/>
    <w:rsid w:val="009F2574"/>
    <w:rsid w:val="009F3124"/>
    <w:rsid w:val="009F36D9"/>
    <w:rsid w:val="009F55C2"/>
    <w:rsid w:val="009F6FC6"/>
    <w:rsid w:val="00A01D94"/>
    <w:rsid w:val="00A022D5"/>
    <w:rsid w:val="00A059CB"/>
    <w:rsid w:val="00A06952"/>
    <w:rsid w:val="00A06C9D"/>
    <w:rsid w:val="00A0784A"/>
    <w:rsid w:val="00A10DFE"/>
    <w:rsid w:val="00A11CAD"/>
    <w:rsid w:val="00A11D40"/>
    <w:rsid w:val="00A1253E"/>
    <w:rsid w:val="00A12C15"/>
    <w:rsid w:val="00A1415F"/>
    <w:rsid w:val="00A14D26"/>
    <w:rsid w:val="00A150ED"/>
    <w:rsid w:val="00A155D8"/>
    <w:rsid w:val="00A15B7E"/>
    <w:rsid w:val="00A15FA1"/>
    <w:rsid w:val="00A161B3"/>
    <w:rsid w:val="00A164AB"/>
    <w:rsid w:val="00A1682B"/>
    <w:rsid w:val="00A1695A"/>
    <w:rsid w:val="00A177AA"/>
    <w:rsid w:val="00A20C98"/>
    <w:rsid w:val="00A21351"/>
    <w:rsid w:val="00A23230"/>
    <w:rsid w:val="00A2360E"/>
    <w:rsid w:val="00A23C11"/>
    <w:rsid w:val="00A259C1"/>
    <w:rsid w:val="00A25C46"/>
    <w:rsid w:val="00A2624D"/>
    <w:rsid w:val="00A2744A"/>
    <w:rsid w:val="00A306B0"/>
    <w:rsid w:val="00A30AD7"/>
    <w:rsid w:val="00A316FB"/>
    <w:rsid w:val="00A3209B"/>
    <w:rsid w:val="00A3243B"/>
    <w:rsid w:val="00A328BC"/>
    <w:rsid w:val="00A350E8"/>
    <w:rsid w:val="00A37256"/>
    <w:rsid w:val="00A40D95"/>
    <w:rsid w:val="00A426ED"/>
    <w:rsid w:val="00A43004"/>
    <w:rsid w:val="00A4393E"/>
    <w:rsid w:val="00A439A8"/>
    <w:rsid w:val="00A44B54"/>
    <w:rsid w:val="00A44BE8"/>
    <w:rsid w:val="00A44DEA"/>
    <w:rsid w:val="00A450C7"/>
    <w:rsid w:val="00A45592"/>
    <w:rsid w:val="00A468D1"/>
    <w:rsid w:val="00A5158E"/>
    <w:rsid w:val="00A51A34"/>
    <w:rsid w:val="00A52D16"/>
    <w:rsid w:val="00A5312E"/>
    <w:rsid w:val="00A548AB"/>
    <w:rsid w:val="00A54DD2"/>
    <w:rsid w:val="00A55EE9"/>
    <w:rsid w:val="00A56292"/>
    <w:rsid w:val="00A562FF"/>
    <w:rsid w:val="00A567F3"/>
    <w:rsid w:val="00A56825"/>
    <w:rsid w:val="00A579AD"/>
    <w:rsid w:val="00A60529"/>
    <w:rsid w:val="00A60905"/>
    <w:rsid w:val="00A611EE"/>
    <w:rsid w:val="00A6180B"/>
    <w:rsid w:val="00A61B36"/>
    <w:rsid w:val="00A61C9E"/>
    <w:rsid w:val="00A61E76"/>
    <w:rsid w:val="00A62B21"/>
    <w:rsid w:val="00A63DF2"/>
    <w:rsid w:val="00A66379"/>
    <w:rsid w:val="00A66C85"/>
    <w:rsid w:val="00A67989"/>
    <w:rsid w:val="00A704A0"/>
    <w:rsid w:val="00A7054C"/>
    <w:rsid w:val="00A712D4"/>
    <w:rsid w:val="00A715E6"/>
    <w:rsid w:val="00A724B1"/>
    <w:rsid w:val="00A7541E"/>
    <w:rsid w:val="00A75E78"/>
    <w:rsid w:val="00A77164"/>
    <w:rsid w:val="00A777BB"/>
    <w:rsid w:val="00A7791D"/>
    <w:rsid w:val="00A80D22"/>
    <w:rsid w:val="00A816CD"/>
    <w:rsid w:val="00A8177B"/>
    <w:rsid w:val="00A81B9F"/>
    <w:rsid w:val="00A82185"/>
    <w:rsid w:val="00A850A0"/>
    <w:rsid w:val="00A85A14"/>
    <w:rsid w:val="00A86013"/>
    <w:rsid w:val="00A86115"/>
    <w:rsid w:val="00A9063D"/>
    <w:rsid w:val="00A92188"/>
    <w:rsid w:val="00A9268E"/>
    <w:rsid w:val="00A927E2"/>
    <w:rsid w:val="00A93038"/>
    <w:rsid w:val="00A9368D"/>
    <w:rsid w:val="00A93DD0"/>
    <w:rsid w:val="00A944CF"/>
    <w:rsid w:val="00A94A70"/>
    <w:rsid w:val="00A94BEF"/>
    <w:rsid w:val="00A95742"/>
    <w:rsid w:val="00A95A77"/>
    <w:rsid w:val="00A9780F"/>
    <w:rsid w:val="00AA04E5"/>
    <w:rsid w:val="00AA0BFF"/>
    <w:rsid w:val="00AA154B"/>
    <w:rsid w:val="00AA3373"/>
    <w:rsid w:val="00AA3546"/>
    <w:rsid w:val="00AA3876"/>
    <w:rsid w:val="00AA4B36"/>
    <w:rsid w:val="00AA5215"/>
    <w:rsid w:val="00AA6FF8"/>
    <w:rsid w:val="00AA77D8"/>
    <w:rsid w:val="00AA7F8B"/>
    <w:rsid w:val="00AB0EC6"/>
    <w:rsid w:val="00AB10CC"/>
    <w:rsid w:val="00AB1578"/>
    <w:rsid w:val="00AB1DF0"/>
    <w:rsid w:val="00AB210C"/>
    <w:rsid w:val="00AB27BF"/>
    <w:rsid w:val="00AB4808"/>
    <w:rsid w:val="00AB4ED5"/>
    <w:rsid w:val="00AB628D"/>
    <w:rsid w:val="00AB6A03"/>
    <w:rsid w:val="00AC0AA8"/>
    <w:rsid w:val="00AC0B9F"/>
    <w:rsid w:val="00AC1269"/>
    <w:rsid w:val="00AC12B8"/>
    <w:rsid w:val="00AC1C70"/>
    <w:rsid w:val="00AC2E25"/>
    <w:rsid w:val="00AC2FBC"/>
    <w:rsid w:val="00AC3111"/>
    <w:rsid w:val="00AC69D0"/>
    <w:rsid w:val="00AC7A39"/>
    <w:rsid w:val="00AD146C"/>
    <w:rsid w:val="00AD1930"/>
    <w:rsid w:val="00AD22C3"/>
    <w:rsid w:val="00AD290A"/>
    <w:rsid w:val="00AD2C26"/>
    <w:rsid w:val="00AD3053"/>
    <w:rsid w:val="00AD34B6"/>
    <w:rsid w:val="00AD39D3"/>
    <w:rsid w:val="00AD41EF"/>
    <w:rsid w:val="00AD505A"/>
    <w:rsid w:val="00AD594B"/>
    <w:rsid w:val="00AD6A31"/>
    <w:rsid w:val="00AE05C5"/>
    <w:rsid w:val="00AE1DF1"/>
    <w:rsid w:val="00AE2455"/>
    <w:rsid w:val="00AE2FBE"/>
    <w:rsid w:val="00AE5A2A"/>
    <w:rsid w:val="00AE664A"/>
    <w:rsid w:val="00AE71E6"/>
    <w:rsid w:val="00AE7365"/>
    <w:rsid w:val="00AF09C2"/>
    <w:rsid w:val="00AF14A4"/>
    <w:rsid w:val="00AF1628"/>
    <w:rsid w:val="00AF22B8"/>
    <w:rsid w:val="00AF2470"/>
    <w:rsid w:val="00AF26C6"/>
    <w:rsid w:val="00AF29F6"/>
    <w:rsid w:val="00AF3130"/>
    <w:rsid w:val="00AF63F9"/>
    <w:rsid w:val="00AF6487"/>
    <w:rsid w:val="00B01565"/>
    <w:rsid w:val="00B019B0"/>
    <w:rsid w:val="00B01E42"/>
    <w:rsid w:val="00B02B04"/>
    <w:rsid w:val="00B0397A"/>
    <w:rsid w:val="00B03FF4"/>
    <w:rsid w:val="00B045C9"/>
    <w:rsid w:val="00B0561A"/>
    <w:rsid w:val="00B06618"/>
    <w:rsid w:val="00B07AC6"/>
    <w:rsid w:val="00B07C94"/>
    <w:rsid w:val="00B1097A"/>
    <w:rsid w:val="00B12F22"/>
    <w:rsid w:val="00B161E5"/>
    <w:rsid w:val="00B16BF8"/>
    <w:rsid w:val="00B17E48"/>
    <w:rsid w:val="00B201DE"/>
    <w:rsid w:val="00B20561"/>
    <w:rsid w:val="00B206B1"/>
    <w:rsid w:val="00B207B3"/>
    <w:rsid w:val="00B20F55"/>
    <w:rsid w:val="00B2236D"/>
    <w:rsid w:val="00B2380C"/>
    <w:rsid w:val="00B23FFF"/>
    <w:rsid w:val="00B245AE"/>
    <w:rsid w:val="00B24F1F"/>
    <w:rsid w:val="00B25F70"/>
    <w:rsid w:val="00B265CC"/>
    <w:rsid w:val="00B26D47"/>
    <w:rsid w:val="00B300F0"/>
    <w:rsid w:val="00B323CB"/>
    <w:rsid w:val="00B32E10"/>
    <w:rsid w:val="00B341E8"/>
    <w:rsid w:val="00B368B4"/>
    <w:rsid w:val="00B37DD1"/>
    <w:rsid w:val="00B4030C"/>
    <w:rsid w:val="00B439C8"/>
    <w:rsid w:val="00B43A8A"/>
    <w:rsid w:val="00B43FBA"/>
    <w:rsid w:val="00B45642"/>
    <w:rsid w:val="00B45E64"/>
    <w:rsid w:val="00B47766"/>
    <w:rsid w:val="00B47D30"/>
    <w:rsid w:val="00B501E2"/>
    <w:rsid w:val="00B51680"/>
    <w:rsid w:val="00B51C51"/>
    <w:rsid w:val="00B5250B"/>
    <w:rsid w:val="00B54B81"/>
    <w:rsid w:val="00B5558E"/>
    <w:rsid w:val="00B56E58"/>
    <w:rsid w:val="00B572EC"/>
    <w:rsid w:val="00B606CF"/>
    <w:rsid w:val="00B61673"/>
    <w:rsid w:val="00B61AF5"/>
    <w:rsid w:val="00B61C6B"/>
    <w:rsid w:val="00B62332"/>
    <w:rsid w:val="00B6446F"/>
    <w:rsid w:val="00B6460A"/>
    <w:rsid w:val="00B65CB9"/>
    <w:rsid w:val="00B677C8"/>
    <w:rsid w:val="00B6795C"/>
    <w:rsid w:val="00B70EAB"/>
    <w:rsid w:val="00B71A5C"/>
    <w:rsid w:val="00B72086"/>
    <w:rsid w:val="00B72BC2"/>
    <w:rsid w:val="00B72DEA"/>
    <w:rsid w:val="00B73AFA"/>
    <w:rsid w:val="00B73BE4"/>
    <w:rsid w:val="00B7436A"/>
    <w:rsid w:val="00B74574"/>
    <w:rsid w:val="00B75E41"/>
    <w:rsid w:val="00B75FF7"/>
    <w:rsid w:val="00B8154B"/>
    <w:rsid w:val="00B83F26"/>
    <w:rsid w:val="00B84E12"/>
    <w:rsid w:val="00B8512F"/>
    <w:rsid w:val="00B85791"/>
    <w:rsid w:val="00B857A5"/>
    <w:rsid w:val="00B86E5B"/>
    <w:rsid w:val="00B87A74"/>
    <w:rsid w:val="00B90146"/>
    <w:rsid w:val="00B93A2E"/>
    <w:rsid w:val="00B940A5"/>
    <w:rsid w:val="00B949DA"/>
    <w:rsid w:val="00B94F4E"/>
    <w:rsid w:val="00B966DE"/>
    <w:rsid w:val="00B96863"/>
    <w:rsid w:val="00B9704F"/>
    <w:rsid w:val="00B97AC7"/>
    <w:rsid w:val="00BA0211"/>
    <w:rsid w:val="00BA078B"/>
    <w:rsid w:val="00BA1EAF"/>
    <w:rsid w:val="00BA4B8B"/>
    <w:rsid w:val="00BA753E"/>
    <w:rsid w:val="00BB0024"/>
    <w:rsid w:val="00BB271F"/>
    <w:rsid w:val="00BB4845"/>
    <w:rsid w:val="00BB726E"/>
    <w:rsid w:val="00BB72D8"/>
    <w:rsid w:val="00BB7EC3"/>
    <w:rsid w:val="00BC0641"/>
    <w:rsid w:val="00BC1234"/>
    <w:rsid w:val="00BC226C"/>
    <w:rsid w:val="00BC31AB"/>
    <w:rsid w:val="00BC34D4"/>
    <w:rsid w:val="00BC45E7"/>
    <w:rsid w:val="00BC7E4F"/>
    <w:rsid w:val="00BD1E95"/>
    <w:rsid w:val="00BD2C84"/>
    <w:rsid w:val="00BD33AF"/>
    <w:rsid w:val="00BD3936"/>
    <w:rsid w:val="00BD59C1"/>
    <w:rsid w:val="00BD5C38"/>
    <w:rsid w:val="00BE092E"/>
    <w:rsid w:val="00BE0AE1"/>
    <w:rsid w:val="00BE0D58"/>
    <w:rsid w:val="00BE0E1B"/>
    <w:rsid w:val="00BE0EFC"/>
    <w:rsid w:val="00BE1A78"/>
    <w:rsid w:val="00BE30E4"/>
    <w:rsid w:val="00BE32C5"/>
    <w:rsid w:val="00BE4E1D"/>
    <w:rsid w:val="00BE4F60"/>
    <w:rsid w:val="00BE66F8"/>
    <w:rsid w:val="00BE6A4F"/>
    <w:rsid w:val="00BE6CAA"/>
    <w:rsid w:val="00BE6F47"/>
    <w:rsid w:val="00BE7EA7"/>
    <w:rsid w:val="00BF28D3"/>
    <w:rsid w:val="00BF308A"/>
    <w:rsid w:val="00BF37A5"/>
    <w:rsid w:val="00BF38DB"/>
    <w:rsid w:val="00BF4A57"/>
    <w:rsid w:val="00BF53F3"/>
    <w:rsid w:val="00BF5700"/>
    <w:rsid w:val="00BF6590"/>
    <w:rsid w:val="00BF7285"/>
    <w:rsid w:val="00BF7F5C"/>
    <w:rsid w:val="00C002DA"/>
    <w:rsid w:val="00C003CC"/>
    <w:rsid w:val="00C00415"/>
    <w:rsid w:val="00C01D75"/>
    <w:rsid w:val="00C02E23"/>
    <w:rsid w:val="00C042AA"/>
    <w:rsid w:val="00C06083"/>
    <w:rsid w:val="00C07E1A"/>
    <w:rsid w:val="00C11739"/>
    <w:rsid w:val="00C11809"/>
    <w:rsid w:val="00C120F6"/>
    <w:rsid w:val="00C1298B"/>
    <w:rsid w:val="00C141F3"/>
    <w:rsid w:val="00C14D65"/>
    <w:rsid w:val="00C14D76"/>
    <w:rsid w:val="00C15210"/>
    <w:rsid w:val="00C153E1"/>
    <w:rsid w:val="00C166E3"/>
    <w:rsid w:val="00C16B28"/>
    <w:rsid w:val="00C17842"/>
    <w:rsid w:val="00C20071"/>
    <w:rsid w:val="00C20FA0"/>
    <w:rsid w:val="00C210C5"/>
    <w:rsid w:val="00C22BBE"/>
    <w:rsid w:val="00C22F7E"/>
    <w:rsid w:val="00C23442"/>
    <w:rsid w:val="00C25B5C"/>
    <w:rsid w:val="00C25C8A"/>
    <w:rsid w:val="00C26867"/>
    <w:rsid w:val="00C30155"/>
    <w:rsid w:val="00C306D6"/>
    <w:rsid w:val="00C31EE2"/>
    <w:rsid w:val="00C3322C"/>
    <w:rsid w:val="00C33CB7"/>
    <w:rsid w:val="00C34323"/>
    <w:rsid w:val="00C34B62"/>
    <w:rsid w:val="00C3516F"/>
    <w:rsid w:val="00C36959"/>
    <w:rsid w:val="00C37A25"/>
    <w:rsid w:val="00C40A48"/>
    <w:rsid w:val="00C4137F"/>
    <w:rsid w:val="00C452A6"/>
    <w:rsid w:val="00C45923"/>
    <w:rsid w:val="00C46D64"/>
    <w:rsid w:val="00C50EAA"/>
    <w:rsid w:val="00C52026"/>
    <w:rsid w:val="00C525DB"/>
    <w:rsid w:val="00C52A53"/>
    <w:rsid w:val="00C5380E"/>
    <w:rsid w:val="00C53E7E"/>
    <w:rsid w:val="00C55F58"/>
    <w:rsid w:val="00C56B33"/>
    <w:rsid w:val="00C6099A"/>
    <w:rsid w:val="00C61214"/>
    <w:rsid w:val="00C626A6"/>
    <w:rsid w:val="00C62A48"/>
    <w:rsid w:val="00C62E87"/>
    <w:rsid w:val="00C631AD"/>
    <w:rsid w:val="00C63D56"/>
    <w:rsid w:val="00C64128"/>
    <w:rsid w:val="00C64312"/>
    <w:rsid w:val="00C64486"/>
    <w:rsid w:val="00C647D0"/>
    <w:rsid w:val="00C64949"/>
    <w:rsid w:val="00C65AC3"/>
    <w:rsid w:val="00C716BA"/>
    <w:rsid w:val="00C7194B"/>
    <w:rsid w:val="00C722C4"/>
    <w:rsid w:val="00C728A0"/>
    <w:rsid w:val="00C728FB"/>
    <w:rsid w:val="00C72CFE"/>
    <w:rsid w:val="00C73E88"/>
    <w:rsid w:val="00C74054"/>
    <w:rsid w:val="00C74273"/>
    <w:rsid w:val="00C74DC7"/>
    <w:rsid w:val="00C75241"/>
    <w:rsid w:val="00C75BD6"/>
    <w:rsid w:val="00C7638A"/>
    <w:rsid w:val="00C77A01"/>
    <w:rsid w:val="00C80445"/>
    <w:rsid w:val="00C80FE8"/>
    <w:rsid w:val="00C819A7"/>
    <w:rsid w:val="00C821E0"/>
    <w:rsid w:val="00C82C4C"/>
    <w:rsid w:val="00C82D2F"/>
    <w:rsid w:val="00C83365"/>
    <w:rsid w:val="00C83B22"/>
    <w:rsid w:val="00C849BE"/>
    <w:rsid w:val="00C853E0"/>
    <w:rsid w:val="00C878F8"/>
    <w:rsid w:val="00C90E2E"/>
    <w:rsid w:val="00C9119D"/>
    <w:rsid w:val="00C91542"/>
    <w:rsid w:val="00C92E68"/>
    <w:rsid w:val="00C92EBD"/>
    <w:rsid w:val="00C94498"/>
    <w:rsid w:val="00C96CAF"/>
    <w:rsid w:val="00C97174"/>
    <w:rsid w:val="00CA0ED1"/>
    <w:rsid w:val="00CA273C"/>
    <w:rsid w:val="00CA2B76"/>
    <w:rsid w:val="00CA37CE"/>
    <w:rsid w:val="00CA4773"/>
    <w:rsid w:val="00CA4778"/>
    <w:rsid w:val="00CA6A17"/>
    <w:rsid w:val="00CA6A44"/>
    <w:rsid w:val="00CA6CE4"/>
    <w:rsid w:val="00CA6D43"/>
    <w:rsid w:val="00CA7398"/>
    <w:rsid w:val="00CB0734"/>
    <w:rsid w:val="00CB19F5"/>
    <w:rsid w:val="00CB4800"/>
    <w:rsid w:val="00CB5240"/>
    <w:rsid w:val="00CB5851"/>
    <w:rsid w:val="00CB72D2"/>
    <w:rsid w:val="00CB7EE5"/>
    <w:rsid w:val="00CC0455"/>
    <w:rsid w:val="00CC056F"/>
    <w:rsid w:val="00CC12BD"/>
    <w:rsid w:val="00CC1558"/>
    <w:rsid w:val="00CC1C8E"/>
    <w:rsid w:val="00CC229D"/>
    <w:rsid w:val="00CC4C14"/>
    <w:rsid w:val="00CC4EDB"/>
    <w:rsid w:val="00CC513B"/>
    <w:rsid w:val="00CD33BC"/>
    <w:rsid w:val="00CD4455"/>
    <w:rsid w:val="00CD44B6"/>
    <w:rsid w:val="00CD4CAB"/>
    <w:rsid w:val="00CD6480"/>
    <w:rsid w:val="00CD70FC"/>
    <w:rsid w:val="00CD74A6"/>
    <w:rsid w:val="00CD78F1"/>
    <w:rsid w:val="00CE0637"/>
    <w:rsid w:val="00CE069F"/>
    <w:rsid w:val="00CE3D72"/>
    <w:rsid w:val="00CE4781"/>
    <w:rsid w:val="00CE4E3E"/>
    <w:rsid w:val="00CE5023"/>
    <w:rsid w:val="00CE67A9"/>
    <w:rsid w:val="00CE6C35"/>
    <w:rsid w:val="00CE77D3"/>
    <w:rsid w:val="00CF08C8"/>
    <w:rsid w:val="00CF1045"/>
    <w:rsid w:val="00CF1CA9"/>
    <w:rsid w:val="00CF1E32"/>
    <w:rsid w:val="00CF3ADA"/>
    <w:rsid w:val="00CF41ED"/>
    <w:rsid w:val="00CF4368"/>
    <w:rsid w:val="00CF5332"/>
    <w:rsid w:val="00CF69A4"/>
    <w:rsid w:val="00CF6D75"/>
    <w:rsid w:val="00CF70AE"/>
    <w:rsid w:val="00D02292"/>
    <w:rsid w:val="00D02D89"/>
    <w:rsid w:val="00D04C8D"/>
    <w:rsid w:val="00D04CB0"/>
    <w:rsid w:val="00D05197"/>
    <w:rsid w:val="00D05524"/>
    <w:rsid w:val="00D05925"/>
    <w:rsid w:val="00D06136"/>
    <w:rsid w:val="00D06C35"/>
    <w:rsid w:val="00D06C4F"/>
    <w:rsid w:val="00D10687"/>
    <w:rsid w:val="00D10843"/>
    <w:rsid w:val="00D1104A"/>
    <w:rsid w:val="00D11169"/>
    <w:rsid w:val="00D113B4"/>
    <w:rsid w:val="00D1249A"/>
    <w:rsid w:val="00D12A33"/>
    <w:rsid w:val="00D14157"/>
    <w:rsid w:val="00D1580B"/>
    <w:rsid w:val="00D15A22"/>
    <w:rsid w:val="00D15CFD"/>
    <w:rsid w:val="00D15FEC"/>
    <w:rsid w:val="00D16790"/>
    <w:rsid w:val="00D16E0F"/>
    <w:rsid w:val="00D17619"/>
    <w:rsid w:val="00D17E9B"/>
    <w:rsid w:val="00D20B0B"/>
    <w:rsid w:val="00D215A3"/>
    <w:rsid w:val="00D21D73"/>
    <w:rsid w:val="00D23965"/>
    <w:rsid w:val="00D24934"/>
    <w:rsid w:val="00D27364"/>
    <w:rsid w:val="00D304F5"/>
    <w:rsid w:val="00D3133E"/>
    <w:rsid w:val="00D320EA"/>
    <w:rsid w:val="00D323C6"/>
    <w:rsid w:val="00D349A1"/>
    <w:rsid w:val="00D35B60"/>
    <w:rsid w:val="00D365DC"/>
    <w:rsid w:val="00D37695"/>
    <w:rsid w:val="00D403F3"/>
    <w:rsid w:val="00D407A4"/>
    <w:rsid w:val="00D40CB0"/>
    <w:rsid w:val="00D410A1"/>
    <w:rsid w:val="00D41658"/>
    <w:rsid w:val="00D434B5"/>
    <w:rsid w:val="00D50CCD"/>
    <w:rsid w:val="00D50DD7"/>
    <w:rsid w:val="00D50EC2"/>
    <w:rsid w:val="00D5105D"/>
    <w:rsid w:val="00D51A9D"/>
    <w:rsid w:val="00D52467"/>
    <w:rsid w:val="00D52F37"/>
    <w:rsid w:val="00D5540A"/>
    <w:rsid w:val="00D5697E"/>
    <w:rsid w:val="00D56E91"/>
    <w:rsid w:val="00D571CA"/>
    <w:rsid w:val="00D57BC1"/>
    <w:rsid w:val="00D60AB9"/>
    <w:rsid w:val="00D60EC2"/>
    <w:rsid w:val="00D614F9"/>
    <w:rsid w:val="00D61FED"/>
    <w:rsid w:val="00D62AE9"/>
    <w:rsid w:val="00D63EF1"/>
    <w:rsid w:val="00D64AD7"/>
    <w:rsid w:val="00D65924"/>
    <w:rsid w:val="00D66B68"/>
    <w:rsid w:val="00D703E2"/>
    <w:rsid w:val="00D7045E"/>
    <w:rsid w:val="00D71142"/>
    <w:rsid w:val="00D72435"/>
    <w:rsid w:val="00D73BE4"/>
    <w:rsid w:val="00D74D0C"/>
    <w:rsid w:val="00D75869"/>
    <w:rsid w:val="00D76771"/>
    <w:rsid w:val="00D76F22"/>
    <w:rsid w:val="00D77A14"/>
    <w:rsid w:val="00D80131"/>
    <w:rsid w:val="00D81059"/>
    <w:rsid w:val="00D82BA5"/>
    <w:rsid w:val="00D85402"/>
    <w:rsid w:val="00D85A53"/>
    <w:rsid w:val="00D85BDC"/>
    <w:rsid w:val="00D87030"/>
    <w:rsid w:val="00D875F6"/>
    <w:rsid w:val="00D87C95"/>
    <w:rsid w:val="00D907A7"/>
    <w:rsid w:val="00D90EBA"/>
    <w:rsid w:val="00D9188C"/>
    <w:rsid w:val="00D92E62"/>
    <w:rsid w:val="00D9444A"/>
    <w:rsid w:val="00D9481E"/>
    <w:rsid w:val="00D94B5B"/>
    <w:rsid w:val="00D94CEE"/>
    <w:rsid w:val="00D94FCF"/>
    <w:rsid w:val="00D958DC"/>
    <w:rsid w:val="00D95B0F"/>
    <w:rsid w:val="00D95B31"/>
    <w:rsid w:val="00D95FDA"/>
    <w:rsid w:val="00D96F69"/>
    <w:rsid w:val="00D97D01"/>
    <w:rsid w:val="00D97E2E"/>
    <w:rsid w:val="00DA1B88"/>
    <w:rsid w:val="00DA1E5A"/>
    <w:rsid w:val="00DA2218"/>
    <w:rsid w:val="00DA367A"/>
    <w:rsid w:val="00DA38DE"/>
    <w:rsid w:val="00DA48C7"/>
    <w:rsid w:val="00DA58F3"/>
    <w:rsid w:val="00DA5BF1"/>
    <w:rsid w:val="00DB2FA2"/>
    <w:rsid w:val="00DB340C"/>
    <w:rsid w:val="00DB37FA"/>
    <w:rsid w:val="00DB3887"/>
    <w:rsid w:val="00DB4B2A"/>
    <w:rsid w:val="00DB4CC3"/>
    <w:rsid w:val="00DB54AE"/>
    <w:rsid w:val="00DB607E"/>
    <w:rsid w:val="00DB66A6"/>
    <w:rsid w:val="00DB7A35"/>
    <w:rsid w:val="00DC077F"/>
    <w:rsid w:val="00DC1325"/>
    <w:rsid w:val="00DC2208"/>
    <w:rsid w:val="00DC2480"/>
    <w:rsid w:val="00DC2554"/>
    <w:rsid w:val="00DC31F6"/>
    <w:rsid w:val="00DC6125"/>
    <w:rsid w:val="00DC6CE5"/>
    <w:rsid w:val="00DC6EF7"/>
    <w:rsid w:val="00DC79D0"/>
    <w:rsid w:val="00DD1320"/>
    <w:rsid w:val="00DD14E9"/>
    <w:rsid w:val="00DD1853"/>
    <w:rsid w:val="00DD1F55"/>
    <w:rsid w:val="00DD316C"/>
    <w:rsid w:val="00DD3505"/>
    <w:rsid w:val="00DD4D1D"/>
    <w:rsid w:val="00DD4E4C"/>
    <w:rsid w:val="00DD5416"/>
    <w:rsid w:val="00DD5A97"/>
    <w:rsid w:val="00DD6AC7"/>
    <w:rsid w:val="00DD706F"/>
    <w:rsid w:val="00DD73DA"/>
    <w:rsid w:val="00DD7FD4"/>
    <w:rsid w:val="00DE0156"/>
    <w:rsid w:val="00DE0322"/>
    <w:rsid w:val="00DE161F"/>
    <w:rsid w:val="00DE1972"/>
    <w:rsid w:val="00DE2D73"/>
    <w:rsid w:val="00DE4F1C"/>
    <w:rsid w:val="00DE4FB0"/>
    <w:rsid w:val="00DE5ECC"/>
    <w:rsid w:val="00DE61EC"/>
    <w:rsid w:val="00DE62FE"/>
    <w:rsid w:val="00DE66A0"/>
    <w:rsid w:val="00DE67A8"/>
    <w:rsid w:val="00DF00CA"/>
    <w:rsid w:val="00DF0366"/>
    <w:rsid w:val="00DF0D55"/>
    <w:rsid w:val="00DF20D2"/>
    <w:rsid w:val="00DF226B"/>
    <w:rsid w:val="00DF249C"/>
    <w:rsid w:val="00DF38B3"/>
    <w:rsid w:val="00DF421C"/>
    <w:rsid w:val="00DF56A0"/>
    <w:rsid w:val="00DF67BF"/>
    <w:rsid w:val="00DF7F15"/>
    <w:rsid w:val="00E00007"/>
    <w:rsid w:val="00E02C02"/>
    <w:rsid w:val="00E03542"/>
    <w:rsid w:val="00E03E85"/>
    <w:rsid w:val="00E107A2"/>
    <w:rsid w:val="00E11F14"/>
    <w:rsid w:val="00E122EE"/>
    <w:rsid w:val="00E127DB"/>
    <w:rsid w:val="00E12F3B"/>
    <w:rsid w:val="00E13088"/>
    <w:rsid w:val="00E1446D"/>
    <w:rsid w:val="00E144D3"/>
    <w:rsid w:val="00E14E62"/>
    <w:rsid w:val="00E1513F"/>
    <w:rsid w:val="00E156A2"/>
    <w:rsid w:val="00E15D7C"/>
    <w:rsid w:val="00E1796B"/>
    <w:rsid w:val="00E2020B"/>
    <w:rsid w:val="00E2053B"/>
    <w:rsid w:val="00E21610"/>
    <w:rsid w:val="00E2274F"/>
    <w:rsid w:val="00E2284B"/>
    <w:rsid w:val="00E23289"/>
    <w:rsid w:val="00E242B2"/>
    <w:rsid w:val="00E25DF3"/>
    <w:rsid w:val="00E263A4"/>
    <w:rsid w:val="00E2693B"/>
    <w:rsid w:val="00E26F9E"/>
    <w:rsid w:val="00E27046"/>
    <w:rsid w:val="00E3256C"/>
    <w:rsid w:val="00E335C8"/>
    <w:rsid w:val="00E33E7E"/>
    <w:rsid w:val="00E344E1"/>
    <w:rsid w:val="00E3461B"/>
    <w:rsid w:val="00E371B3"/>
    <w:rsid w:val="00E41326"/>
    <w:rsid w:val="00E434A7"/>
    <w:rsid w:val="00E43C12"/>
    <w:rsid w:val="00E44E46"/>
    <w:rsid w:val="00E460A0"/>
    <w:rsid w:val="00E4708C"/>
    <w:rsid w:val="00E503DF"/>
    <w:rsid w:val="00E5048D"/>
    <w:rsid w:val="00E5171D"/>
    <w:rsid w:val="00E5495A"/>
    <w:rsid w:val="00E552D6"/>
    <w:rsid w:val="00E56526"/>
    <w:rsid w:val="00E5744D"/>
    <w:rsid w:val="00E60244"/>
    <w:rsid w:val="00E60783"/>
    <w:rsid w:val="00E60962"/>
    <w:rsid w:val="00E61419"/>
    <w:rsid w:val="00E61F07"/>
    <w:rsid w:val="00E62131"/>
    <w:rsid w:val="00E6284D"/>
    <w:rsid w:val="00E62A84"/>
    <w:rsid w:val="00E6343F"/>
    <w:rsid w:val="00E63800"/>
    <w:rsid w:val="00E63C7D"/>
    <w:rsid w:val="00E6405F"/>
    <w:rsid w:val="00E6517C"/>
    <w:rsid w:val="00E65E39"/>
    <w:rsid w:val="00E677F9"/>
    <w:rsid w:val="00E704E8"/>
    <w:rsid w:val="00E737D9"/>
    <w:rsid w:val="00E73BF3"/>
    <w:rsid w:val="00E74EC0"/>
    <w:rsid w:val="00E80D65"/>
    <w:rsid w:val="00E80E31"/>
    <w:rsid w:val="00E82AF0"/>
    <w:rsid w:val="00E85484"/>
    <w:rsid w:val="00E8561E"/>
    <w:rsid w:val="00E858C1"/>
    <w:rsid w:val="00E859D4"/>
    <w:rsid w:val="00E87226"/>
    <w:rsid w:val="00E91B5B"/>
    <w:rsid w:val="00E91EAB"/>
    <w:rsid w:val="00E92C2B"/>
    <w:rsid w:val="00E953E7"/>
    <w:rsid w:val="00E9562A"/>
    <w:rsid w:val="00E95FAC"/>
    <w:rsid w:val="00E96583"/>
    <w:rsid w:val="00E97662"/>
    <w:rsid w:val="00EA2C0E"/>
    <w:rsid w:val="00EA4ADD"/>
    <w:rsid w:val="00EA4EAE"/>
    <w:rsid w:val="00EA507D"/>
    <w:rsid w:val="00EA57CC"/>
    <w:rsid w:val="00EA646D"/>
    <w:rsid w:val="00EA68BE"/>
    <w:rsid w:val="00EA6BCD"/>
    <w:rsid w:val="00EA75AB"/>
    <w:rsid w:val="00EA780D"/>
    <w:rsid w:val="00EB0C5B"/>
    <w:rsid w:val="00EB1672"/>
    <w:rsid w:val="00EB2060"/>
    <w:rsid w:val="00EB27FC"/>
    <w:rsid w:val="00EB3C89"/>
    <w:rsid w:val="00EB49D5"/>
    <w:rsid w:val="00EB4ACC"/>
    <w:rsid w:val="00EB5A7B"/>
    <w:rsid w:val="00EB70BA"/>
    <w:rsid w:val="00EC09F2"/>
    <w:rsid w:val="00EC0F18"/>
    <w:rsid w:val="00EC2C27"/>
    <w:rsid w:val="00EC35A7"/>
    <w:rsid w:val="00EC3D86"/>
    <w:rsid w:val="00EC4539"/>
    <w:rsid w:val="00EC57B9"/>
    <w:rsid w:val="00EC60ED"/>
    <w:rsid w:val="00EC6DC0"/>
    <w:rsid w:val="00EC6FA7"/>
    <w:rsid w:val="00EC70AC"/>
    <w:rsid w:val="00ED0106"/>
    <w:rsid w:val="00ED0A30"/>
    <w:rsid w:val="00ED0B7B"/>
    <w:rsid w:val="00ED0FEA"/>
    <w:rsid w:val="00ED1E55"/>
    <w:rsid w:val="00ED2F3F"/>
    <w:rsid w:val="00ED32B6"/>
    <w:rsid w:val="00ED39F1"/>
    <w:rsid w:val="00ED431E"/>
    <w:rsid w:val="00ED47CE"/>
    <w:rsid w:val="00ED4A92"/>
    <w:rsid w:val="00ED636C"/>
    <w:rsid w:val="00EE07B5"/>
    <w:rsid w:val="00EE0848"/>
    <w:rsid w:val="00EE1FD3"/>
    <w:rsid w:val="00EE2328"/>
    <w:rsid w:val="00EE33FC"/>
    <w:rsid w:val="00EE48B1"/>
    <w:rsid w:val="00EF040F"/>
    <w:rsid w:val="00EF0FB3"/>
    <w:rsid w:val="00EF1F16"/>
    <w:rsid w:val="00EF1FA6"/>
    <w:rsid w:val="00EF26F8"/>
    <w:rsid w:val="00EF390F"/>
    <w:rsid w:val="00EF7512"/>
    <w:rsid w:val="00F00D6A"/>
    <w:rsid w:val="00F00F9C"/>
    <w:rsid w:val="00F01EC7"/>
    <w:rsid w:val="00F02B8A"/>
    <w:rsid w:val="00F0336F"/>
    <w:rsid w:val="00F04201"/>
    <w:rsid w:val="00F05405"/>
    <w:rsid w:val="00F05771"/>
    <w:rsid w:val="00F0651F"/>
    <w:rsid w:val="00F06D63"/>
    <w:rsid w:val="00F077CF"/>
    <w:rsid w:val="00F116A7"/>
    <w:rsid w:val="00F118BF"/>
    <w:rsid w:val="00F12D56"/>
    <w:rsid w:val="00F1391C"/>
    <w:rsid w:val="00F14639"/>
    <w:rsid w:val="00F1566F"/>
    <w:rsid w:val="00F165D0"/>
    <w:rsid w:val="00F16E7E"/>
    <w:rsid w:val="00F17ED8"/>
    <w:rsid w:val="00F20FCE"/>
    <w:rsid w:val="00F210FD"/>
    <w:rsid w:val="00F21DC8"/>
    <w:rsid w:val="00F22435"/>
    <w:rsid w:val="00F22C9A"/>
    <w:rsid w:val="00F25392"/>
    <w:rsid w:val="00F26575"/>
    <w:rsid w:val="00F3158E"/>
    <w:rsid w:val="00F3166E"/>
    <w:rsid w:val="00F326F8"/>
    <w:rsid w:val="00F337EC"/>
    <w:rsid w:val="00F339F3"/>
    <w:rsid w:val="00F3400E"/>
    <w:rsid w:val="00F3532C"/>
    <w:rsid w:val="00F35DBE"/>
    <w:rsid w:val="00F36A77"/>
    <w:rsid w:val="00F36B99"/>
    <w:rsid w:val="00F372C6"/>
    <w:rsid w:val="00F4143E"/>
    <w:rsid w:val="00F431EE"/>
    <w:rsid w:val="00F43AF8"/>
    <w:rsid w:val="00F44742"/>
    <w:rsid w:val="00F45111"/>
    <w:rsid w:val="00F45AEA"/>
    <w:rsid w:val="00F476FD"/>
    <w:rsid w:val="00F47989"/>
    <w:rsid w:val="00F50639"/>
    <w:rsid w:val="00F52E0A"/>
    <w:rsid w:val="00F53F98"/>
    <w:rsid w:val="00F54042"/>
    <w:rsid w:val="00F54F9A"/>
    <w:rsid w:val="00F555E3"/>
    <w:rsid w:val="00F55668"/>
    <w:rsid w:val="00F57B10"/>
    <w:rsid w:val="00F57C72"/>
    <w:rsid w:val="00F62837"/>
    <w:rsid w:val="00F634B3"/>
    <w:rsid w:val="00F63E77"/>
    <w:rsid w:val="00F6487B"/>
    <w:rsid w:val="00F64945"/>
    <w:rsid w:val="00F64B35"/>
    <w:rsid w:val="00F65604"/>
    <w:rsid w:val="00F669D0"/>
    <w:rsid w:val="00F7045C"/>
    <w:rsid w:val="00F70DBD"/>
    <w:rsid w:val="00F7146B"/>
    <w:rsid w:val="00F71DB7"/>
    <w:rsid w:val="00F726EC"/>
    <w:rsid w:val="00F737CE"/>
    <w:rsid w:val="00F743C4"/>
    <w:rsid w:val="00F74D3A"/>
    <w:rsid w:val="00F74E52"/>
    <w:rsid w:val="00F75DE2"/>
    <w:rsid w:val="00F762CD"/>
    <w:rsid w:val="00F77AEE"/>
    <w:rsid w:val="00F77EF8"/>
    <w:rsid w:val="00F82086"/>
    <w:rsid w:val="00F8285E"/>
    <w:rsid w:val="00F8444F"/>
    <w:rsid w:val="00F855C2"/>
    <w:rsid w:val="00F914E9"/>
    <w:rsid w:val="00F914F0"/>
    <w:rsid w:val="00F91D2F"/>
    <w:rsid w:val="00F940EE"/>
    <w:rsid w:val="00F94D3A"/>
    <w:rsid w:val="00F95649"/>
    <w:rsid w:val="00F95B21"/>
    <w:rsid w:val="00F968F6"/>
    <w:rsid w:val="00F9705F"/>
    <w:rsid w:val="00FA0E2F"/>
    <w:rsid w:val="00FA2078"/>
    <w:rsid w:val="00FA2D41"/>
    <w:rsid w:val="00FA3106"/>
    <w:rsid w:val="00FA5423"/>
    <w:rsid w:val="00FA608B"/>
    <w:rsid w:val="00FA6732"/>
    <w:rsid w:val="00FA6851"/>
    <w:rsid w:val="00FA76F7"/>
    <w:rsid w:val="00FA77B6"/>
    <w:rsid w:val="00FA7C9B"/>
    <w:rsid w:val="00FB0373"/>
    <w:rsid w:val="00FB05CE"/>
    <w:rsid w:val="00FB45DE"/>
    <w:rsid w:val="00FB4826"/>
    <w:rsid w:val="00FB5032"/>
    <w:rsid w:val="00FB59E5"/>
    <w:rsid w:val="00FB5D4D"/>
    <w:rsid w:val="00FB67B4"/>
    <w:rsid w:val="00FB7385"/>
    <w:rsid w:val="00FB73EB"/>
    <w:rsid w:val="00FC159E"/>
    <w:rsid w:val="00FC1A5E"/>
    <w:rsid w:val="00FC4620"/>
    <w:rsid w:val="00FC6B23"/>
    <w:rsid w:val="00FD0246"/>
    <w:rsid w:val="00FD02A8"/>
    <w:rsid w:val="00FD0546"/>
    <w:rsid w:val="00FD0852"/>
    <w:rsid w:val="00FD0948"/>
    <w:rsid w:val="00FD0A50"/>
    <w:rsid w:val="00FD0FD9"/>
    <w:rsid w:val="00FD1C54"/>
    <w:rsid w:val="00FD2060"/>
    <w:rsid w:val="00FD257D"/>
    <w:rsid w:val="00FD3517"/>
    <w:rsid w:val="00FD414E"/>
    <w:rsid w:val="00FD489E"/>
    <w:rsid w:val="00FD62C5"/>
    <w:rsid w:val="00FD6763"/>
    <w:rsid w:val="00FE0283"/>
    <w:rsid w:val="00FE090F"/>
    <w:rsid w:val="00FE0F49"/>
    <w:rsid w:val="00FE2340"/>
    <w:rsid w:val="00FE27FE"/>
    <w:rsid w:val="00FE29D7"/>
    <w:rsid w:val="00FE3047"/>
    <w:rsid w:val="00FE3055"/>
    <w:rsid w:val="00FE3362"/>
    <w:rsid w:val="00FE3DB5"/>
    <w:rsid w:val="00FE421E"/>
    <w:rsid w:val="00FE5F4B"/>
    <w:rsid w:val="00FE6EDF"/>
    <w:rsid w:val="00FE77AC"/>
    <w:rsid w:val="00FE793B"/>
    <w:rsid w:val="00FE7D72"/>
    <w:rsid w:val="00FF103F"/>
    <w:rsid w:val="00FF1769"/>
    <w:rsid w:val="00FF18D0"/>
    <w:rsid w:val="00FF2727"/>
    <w:rsid w:val="00FF2C68"/>
    <w:rsid w:val="00FF3CFE"/>
    <w:rsid w:val="00FF4629"/>
    <w:rsid w:val="00FF5065"/>
    <w:rsid w:val="00FF56C4"/>
    <w:rsid w:val="00FF5A21"/>
    <w:rsid w:val="00FF66DF"/>
    <w:rsid w:val="00FF6D4E"/>
    <w:rsid w:val="00FF7E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D73F1"/>
  <w15:docId w15:val="{E2DEBC53-E5FB-4798-A302-7118759A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01C"/>
  </w:style>
  <w:style w:type="paragraph" w:styleId="Heading1">
    <w:name w:val="heading 1"/>
    <w:basedOn w:val="Normal"/>
    <w:link w:val="Heading1Char"/>
    <w:uiPriority w:val="9"/>
    <w:qFormat/>
    <w:rsid w:val="003B71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737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948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D1F5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E30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03A6"/>
    <w:pPr>
      <w:spacing w:after="0" w:line="240" w:lineRule="auto"/>
    </w:pPr>
  </w:style>
  <w:style w:type="character" w:styleId="Hyperlink">
    <w:name w:val="Hyperlink"/>
    <w:basedOn w:val="DefaultParagraphFont"/>
    <w:uiPriority w:val="99"/>
    <w:unhideWhenUsed/>
    <w:rsid w:val="0064130C"/>
    <w:rPr>
      <w:color w:val="0000FF" w:themeColor="hyperlink"/>
      <w:u w:val="single"/>
    </w:rPr>
  </w:style>
  <w:style w:type="paragraph" w:customStyle="1" w:styleId="Default">
    <w:name w:val="Default"/>
    <w:rsid w:val="003342F7"/>
    <w:pPr>
      <w:autoSpaceDE w:val="0"/>
      <w:autoSpaceDN w:val="0"/>
      <w:adjustRightInd w:val="0"/>
      <w:spacing w:after="0" w:line="240" w:lineRule="auto"/>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447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47BEB"/>
    <w:rPr>
      <w:rFonts w:ascii="Courier New" w:eastAsia="Times New Roman" w:hAnsi="Courier New" w:cs="Courier New"/>
      <w:sz w:val="20"/>
      <w:szCs w:val="20"/>
    </w:rPr>
  </w:style>
  <w:style w:type="paragraph" w:styleId="ListBullet2">
    <w:name w:val="List Bullet 2"/>
    <w:basedOn w:val="Default"/>
    <w:next w:val="Default"/>
    <w:uiPriority w:val="99"/>
    <w:rsid w:val="00105BD7"/>
    <w:rPr>
      <w:color w:val="auto"/>
    </w:rPr>
  </w:style>
  <w:style w:type="paragraph" w:styleId="BodyText2">
    <w:name w:val="Body Text 2"/>
    <w:basedOn w:val="Default"/>
    <w:next w:val="Default"/>
    <w:link w:val="BodyText2Char"/>
    <w:uiPriority w:val="99"/>
    <w:rsid w:val="00105BD7"/>
    <w:rPr>
      <w:color w:val="auto"/>
    </w:rPr>
  </w:style>
  <w:style w:type="character" w:customStyle="1" w:styleId="BodyText2Char">
    <w:name w:val="Body Text 2 Char"/>
    <w:basedOn w:val="DefaultParagraphFont"/>
    <w:link w:val="BodyText2"/>
    <w:uiPriority w:val="99"/>
    <w:rsid w:val="00105BD7"/>
    <w:rPr>
      <w:rFonts w:ascii="Arial" w:hAnsi="Arial" w:cs="Arial"/>
      <w:sz w:val="24"/>
      <w:szCs w:val="24"/>
    </w:rPr>
  </w:style>
  <w:style w:type="paragraph" w:styleId="Header">
    <w:name w:val="header"/>
    <w:basedOn w:val="Normal"/>
    <w:link w:val="HeaderChar"/>
    <w:uiPriority w:val="99"/>
    <w:unhideWhenUsed/>
    <w:rsid w:val="00CA6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CE4"/>
  </w:style>
  <w:style w:type="paragraph" w:styleId="Footer">
    <w:name w:val="footer"/>
    <w:basedOn w:val="Normal"/>
    <w:link w:val="FooterChar"/>
    <w:uiPriority w:val="99"/>
    <w:unhideWhenUsed/>
    <w:rsid w:val="00CA6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CE4"/>
  </w:style>
  <w:style w:type="paragraph" w:styleId="NormalWeb">
    <w:name w:val="Normal (Web)"/>
    <w:basedOn w:val="Default"/>
    <w:next w:val="Default"/>
    <w:uiPriority w:val="99"/>
    <w:rsid w:val="00C96CAF"/>
    <w:rPr>
      <w:color w:val="auto"/>
    </w:rPr>
  </w:style>
  <w:style w:type="paragraph" w:styleId="BalloonText">
    <w:name w:val="Balloon Text"/>
    <w:basedOn w:val="Normal"/>
    <w:link w:val="BalloonTextChar"/>
    <w:uiPriority w:val="99"/>
    <w:semiHidden/>
    <w:unhideWhenUsed/>
    <w:rsid w:val="00292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82A"/>
    <w:rPr>
      <w:rFonts w:ascii="Tahoma" w:hAnsi="Tahoma" w:cs="Tahoma"/>
      <w:sz w:val="16"/>
      <w:szCs w:val="16"/>
    </w:rPr>
  </w:style>
  <w:style w:type="paragraph" w:styleId="ListParagraph">
    <w:name w:val="List Paragraph"/>
    <w:basedOn w:val="Normal"/>
    <w:uiPriority w:val="34"/>
    <w:qFormat/>
    <w:rsid w:val="00755C0A"/>
    <w:pPr>
      <w:ind w:left="720"/>
      <w:contextualSpacing/>
    </w:pPr>
  </w:style>
  <w:style w:type="character" w:styleId="Strong">
    <w:name w:val="Strong"/>
    <w:basedOn w:val="DefaultParagraphFont"/>
    <w:uiPriority w:val="22"/>
    <w:qFormat/>
    <w:rsid w:val="00C306D6"/>
    <w:rPr>
      <w:b/>
      <w:bCs/>
    </w:rPr>
  </w:style>
  <w:style w:type="paragraph" w:customStyle="1" w:styleId="xmsonormal">
    <w:name w:val="x_msonormal"/>
    <w:basedOn w:val="Normal"/>
    <w:rsid w:val="0020050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763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030927"/>
    <w:pPr>
      <w:spacing w:after="120"/>
    </w:pPr>
  </w:style>
  <w:style w:type="character" w:customStyle="1" w:styleId="BodyTextChar">
    <w:name w:val="Body Text Char"/>
    <w:basedOn w:val="DefaultParagraphFont"/>
    <w:link w:val="BodyText"/>
    <w:uiPriority w:val="99"/>
    <w:semiHidden/>
    <w:rsid w:val="00030927"/>
  </w:style>
  <w:style w:type="character" w:customStyle="1" w:styleId="Heading1Char">
    <w:name w:val="Heading 1 Char"/>
    <w:basedOn w:val="DefaultParagraphFont"/>
    <w:link w:val="Heading1"/>
    <w:uiPriority w:val="9"/>
    <w:rsid w:val="003B719E"/>
    <w:rPr>
      <w:rFonts w:ascii="Times New Roman" w:eastAsia="Times New Roman" w:hAnsi="Times New Roman" w:cs="Times New Roman"/>
      <w:b/>
      <w:bCs/>
      <w:kern w:val="36"/>
      <w:sz w:val="48"/>
      <w:szCs w:val="48"/>
    </w:rPr>
  </w:style>
  <w:style w:type="paragraph" w:customStyle="1" w:styleId="xmsonospacing">
    <w:name w:val="x_msonospacing"/>
    <w:basedOn w:val="Normal"/>
    <w:rsid w:val="009E47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chivecourse">
    <w:name w:val="archive_course"/>
    <w:basedOn w:val="DefaultParagraphFont"/>
    <w:rsid w:val="00573FEE"/>
  </w:style>
  <w:style w:type="character" w:styleId="Emphasis">
    <w:name w:val="Emphasis"/>
    <w:basedOn w:val="DefaultParagraphFont"/>
    <w:uiPriority w:val="20"/>
    <w:qFormat/>
    <w:rsid w:val="00900651"/>
    <w:rPr>
      <w:i/>
      <w:iCs/>
    </w:rPr>
  </w:style>
  <w:style w:type="paragraph" w:customStyle="1" w:styleId="Normal2nd">
    <w:name w:val="Normal 2nd"/>
    <w:basedOn w:val="Normal"/>
    <w:rsid w:val="00564DF0"/>
    <w:pPr>
      <w:spacing w:after="60" w:line="240" w:lineRule="auto"/>
      <w:ind w:firstLine="288"/>
    </w:pPr>
    <w:rPr>
      <w:rFonts w:ascii="Arial" w:eastAsia="Times New Roman" w:hAnsi="Arial" w:cs="Times New Roman"/>
      <w:szCs w:val="20"/>
    </w:rPr>
  </w:style>
  <w:style w:type="paragraph" w:customStyle="1" w:styleId="Normalsmall">
    <w:name w:val="Normal small"/>
    <w:basedOn w:val="Normal"/>
    <w:next w:val="Normal2nd"/>
    <w:link w:val="NormalsmallChar1"/>
    <w:rsid w:val="00564DF0"/>
    <w:pPr>
      <w:spacing w:after="60" w:line="240" w:lineRule="auto"/>
    </w:pPr>
    <w:rPr>
      <w:rFonts w:ascii="Arial" w:eastAsia="Times New Roman" w:hAnsi="Arial" w:cs="Times New Roman"/>
      <w:sz w:val="20"/>
      <w:szCs w:val="20"/>
    </w:rPr>
  </w:style>
  <w:style w:type="character" w:customStyle="1" w:styleId="NormalsmallChar1">
    <w:name w:val="Normal small Char1"/>
    <w:basedOn w:val="DefaultParagraphFont"/>
    <w:link w:val="Normalsmall"/>
    <w:rsid w:val="00564DF0"/>
    <w:rPr>
      <w:rFonts w:ascii="Arial" w:eastAsia="Times New Roman" w:hAnsi="Arial" w:cs="Times New Roman"/>
      <w:sz w:val="20"/>
      <w:szCs w:val="20"/>
    </w:rPr>
  </w:style>
  <w:style w:type="character" w:customStyle="1" w:styleId="Heading2Char">
    <w:name w:val="Heading 2 Char"/>
    <w:basedOn w:val="DefaultParagraphFont"/>
    <w:link w:val="Heading2"/>
    <w:uiPriority w:val="9"/>
    <w:rsid w:val="0017373D"/>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B01565"/>
    <w:rPr>
      <w:color w:val="800080" w:themeColor="followedHyperlink"/>
      <w:u w:val="single"/>
    </w:rPr>
  </w:style>
  <w:style w:type="character" w:customStyle="1" w:styleId="Heading5Char">
    <w:name w:val="Heading 5 Char"/>
    <w:basedOn w:val="DefaultParagraphFont"/>
    <w:link w:val="Heading5"/>
    <w:uiPriority w:val="9"/>
    <w:semiHidden/>
    <w:rsid w:val="00BE30E4"/>
    <w:rPr>
      <w:rFonts w:asciiTheme="majorHAnsi" w:eastAsiaTheme="majorEastAsia" w:hAnsiTheme="majorHAnsi" w:cstheme="majorBidi"/>
      <w:color w:val="365F91" w:themeColor="accent1" w:themeShade="BF"/>
    </w:rPr>
  </w:style>
  <w:style w:type="paragraph" w:styleId="Revision">
    <w:name w:val="Revision"/>
    <w:hidden/>
    <w:uiPriority w:val="99"/>
    <w:semiHidden/>
    <w:rsid w:val="00D06136"/>
    <w:pPr>
      <w:spacing w:after="0" w:line="240" w:lineRule="auto"/>
    </w:pPr>
  </w:style>
  <w:style w:type="character" w:styleId="CommentReference">
    <w:name w:val="annotation reference"/>
    <w:basedOn w:val="DefaultParagraphFont"/>
    <w:uiPriority w:val="99"/>
    <w:semiHidden/>
    <w:unhideWhenUsed/>
    <w:rsid w:val="00243D5A"/>
    <w:rPr>
      <w:sz w:val="16"/>
      <w:szCs w:val="16"/>
    </w:rPr>
  </w:style>
  <w:style w:type="paragraph" w:styleId="CommentText">
    <w:name w:val="annotation text"/>
    <w:basedOn w:val="Normal"/>
    <w:link w:val="CommentTextChar"/>
    <w:uiPriority w:val="99"/>
    <w:semiHidden/>
    <w:unhideWhenUsed/>
    <w:rsid w:val="00243D5A"/>
    <w:pPr>
      <w:spacing w:line="240" w:lineRule="auto"/>
    </w:pPr>
    <w:rPr>
      <w:sz w:val="20"/>
      <w:szCs w:val="20"/>
    </w:rPr>
  </w:style>
  <w:style w:type="character" w:customStyle="1" w:styleId="CommentTextChar">
    <w:name w:val="Comment Text Char"/>
    <w:basedOn w:val="DefaultParagraphFont"/>
    <w:link w:val="CommentText"/>
    <w:uiPriority w:val="99"/>
    <w:semiHidden/>
    <w:rsid w:val="00243D5A"/>
    <w:rPr>
      <w:sz w:val="20"/>
      <w:szCs w:val="20"/>
    </w:rPr>
  </w:style>
  <w:style w:type="paragraph" w:styleId="CommentSubject">
    <w:name w:val="annotation subject"/>
    <w:basedOn w:val="CommentText"/>
    <w:next w:val="CommentText"/>
    <w:link w:val="CommentSubjectChar"/>
    <w:uiPriority w:val="99"/>
    <w:semiHidden/>
    <w:unhideWhenUsed/>
    <w:rsid w:val="00243D5A"/>
    <w:rPr>
      <w:b/>
      <w:bCs/>
    </w:rPr>
  </w:style>
  <w:style w:type="character" w:customStyle="1" w:styleId="CommentSubjectChar">
    <w:name w:val="Comment Subject Char"/>
    <w:basedOn w:val="CommentTextChar"/>
    <w:link w:val="CommentSubject"/>
    <w:uiPriority w:val="99"/>
    <w:semiHidden/>
    <w:rsid w:val="00243D5A"/>
    <w:rPr>
      <w:b/>
      <w:bCs/>
      <w:sz w:val="20"/>
      <w:szCs w:val="20"/>
    </w:rPr>
  </w:style>
  <w:style w:type="paragraph" w:customStyle="1" w:styleId="xxmsonormal">
    <w:name w:val="x_xmsonormal"/>
    <w:basedOn w:val="Normal"/>
    <w:rsid w:val="00924C57"/>
    <w:pPr>
      <w:spacing w:after="0" w:line="240" w:lineRule="auto"/>
    </w:pPr>
    <w:rPr>
      <w:rFonts w:ascii="Calibri" w:hAnsi="Calibri" w:cs="Times New Roman"/>
    </w:rPr>
  </w:style>
  <w:style w:type="table" w:customStyle="1" w:styleId="TableGrid0">
    <w:name w:val="TableGrid"/>
    <w:rsid w:val="007A2C14"/>
    <w:pPr>
      <w:spacing w:after="0" w:line="240" w:lineRule="auto"/>
    </w:pPr>
    <w:rPr>
      <w:rFonts w:eastAsiaTheme="minorEastAsia"/>
    </w:rPr>
    <w:tblPr>
      <w:tblCellMar>
        <w:top w:w="0" w:type="dxa"/>
        <w:left w:w="0" w:type="dxa"/>
        <w:bottom w:w="0" w:type="dxa"/>
        <w:right w:w="0" w:type="dxa"/>
      </w:tblCellMar>
    </w:tblPr>
  </w:style>
  <w:style w:type="paragraph" w:customStyle="1" w:styleId="textbox">
    <w:name w:val="textbox"/>
    <w:basedOn w:val="Normal"/>
    <w:rsid w:val="00FA5423"/>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C3D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D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E6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75E69"/>
    <w:rPr>
      <w:rFonts w:eastAsiaTheme="minorEastAsia"/>
      <w:color w:val="5A5A5A" w:themeColor="text1" w:themeTint="A5"/>
      <w:spacing w:val="15"/>
    </w:rPr>
  </w:style>
  <w:style w:type="paragraph" w:styleId="Quote">
    <w:name w:val="Quote"/>
    <w:basedOn w:val="Normal"/>
    <w:next w:val="Normal"/>
    <w:link w:val="QuoteChar"/>
    <w:uiPriority w:val="29"/>
    <w:qFormat/>
    <w:rsid w:val="00575E6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5E69"/>
    <w:rPr>
      <w:i/>
      <w:iCs/>
      <w:color w:val="404040" w:themeColor="text1" w:themeTint="BF"/>
    </w:rPr>
  </w:style>
  <w:style w:type="character" w:customStyle="1" w:styleId="Heading3Char">
    <w:name w:val="Heading 3 Char"/>
    <w:basedOn w:val="DefaultParagraphFont"/>
    <w:link w:val="Heading3"/>
    <w:uiPriority w:val="9"/>
    <w:rsid w:val="000948A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DD1F55"/>
    <w:rPr>
      <w:rFonts w:asciiTheme="majorHAnsi" w:eastAsiaTheme="majorEastAsia" w:hAnsiTheme="majorHAnsi" w:cstheme="majorBidi"/>
      <w:i/>
      <w:iCs/>
      <w:color w:val="365F91" w:themeColor="accent1" w:themeShade="BF"/>
    </w:rPr>
  </w:style>
  <w:style w:type="character" w:styleId="BookTitle">
    <w:name w:val="Book Title"/>
    <w:basedOn w:val="DefaultParagraphFont"/>
    <w:uiPriority w:val="33"/>
    <w:qFormat/>
    <w:rsid w:val="001B77FD"/>
    <w:rPr>
      <w:b/>
      <w:bCs/>
      <w:i/>
      <w:iCs/>
      <w:spacing w:val="5"/>
    </w:rPr>
  </w:style>
  <w:style w:type="paragraph" w:styleId="BodyTextIndent">
    <w:name w:val="Body Text Indent"/>
    <w:basedOn w:val="Normal"/>
    <w:link w:val="BodyTextIndentChar"/>
    <w:uiPriority w:val="99"/>
    <w:unhideWhenUsed/>
    <w:rsid w:val="005B3096"/>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5B309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4322">
      <w:bodyDiv w:val="1"/>
      <w:marLeft w:val="0"/>
      <w:marRight w:val="0"/>
      <w:marTop w:val="0"/>
      <w:marBottom w:val="0"/>
      <w:divBdr>
        <w:top w:val="none" w:sz="0" w:space="0" w:color="auto"/>
        <w:left w:val="none" w:sz="0" w:space="0" w:color="auto"/>
        <w:bottom w:val="none" w:sz="0" w:space="0" w:color="auto"/>
        <w:right w:val="none" w:sz="0" w:space="0" w:color="auto"/>
      </w:divBdr>
      <w:divsChild>
        <w:div w:id="1916277030">
          <w:marLeft w:val="0"/>
          <w:marRight w:val="0"/>
          <w:marTop w:val="0"/>
          <w:marBottom w:val="0"/>
          <w:divBdr>
            <w:top w:val="none" w:sz="0" w:space="0" w:color="auto"/>
            <w:left w:val="none" w:sz="0" w:space="0" w:color="auto"/>
            <w:bottom w:val="none" w:sz="0" w:space="0" w:color="auto"/>
            <w:right w:val="none" w:sz="0" w:space="0" w:color="auto"/>
          </w:divBdr>
        </w:div>
        <w:div w:id="1861358654">
          <w:marLeft w:val="0"/>
          <w:marRight w:val="0"/>
          <w:marTop w:val="0"/>
          <w:marBottom w:val="0"/>
          <w:divBdr>
            <w:top w:val="none" w:sz="0" w:space="0" w:color="auto"/>
            <w:left w:val="none" w:sz="0" w:space="0" w:color="auto"/>
            <w:bottom w:val="none" w:sz="0" w:space="0" w:color="auto"/>
            <w:right w:val="none" w:sz="0" w:space="0" w:color="auto"/>
          </w:divBdr>
        </w:div>
        <w:div w:id="678771338">
          <w:marLeft w:val="0"/>
          <w:marRight w:val="0"/>
          <w:marTop w:val="0"/>
          <w:marBottom w:val="0"/>
          <w:divBdr>
            <w:top w:val="none" w:sz="0" w:space="0" w:color="auto"/>
            <w:left w:val="none" w:sz="0" w:space="0" w:color="auto"/>
            <w:bottom w:val="none" w:sz="0" w:space="0" w:color="auto"/>
            <w:right w:val="none" w:sz="0" w:space="0" w:color="auto"/>
          </w:divBdr>
        </w:div>
        <w:div w:id="1255241597">
          <w:marLeft w:val="0"/>
          <w:marRight w:val="0"/>
          <w:marTop w:val="0"/>
          <w:marBottom w:val="0"/>
          <w:divBdr>
            <w:top w:val="none" w:sz="0" w:space="0" w:color="auto"/>
            <w:left w:val="none" w:sz="0" w:space="0" w:color="auto"/>
            <w:bottom w:val="none" w:sz="0" w:space="0" w:color="auto"/>
            <w:right w:val="none" w:sz="0" w:space="0" w:color="auto"/>
          </w:divBdr>
        </w:div>
        <w:div w:id="589316105">
          <w:marLeft w:val="0"/>
          <w:marRight w:val="0"/>
          <w:marTop w:val="0"/>
          <w:marBottom w:val="0"/>
          <w:divBdr>
            <w:top w:val="none" w:sz="0" w:space="0" w:color="auto"/>
            <w:left w:val="none" w:sz="0" w:space="0" w:color="auto"/>
            <w:bottom w:val="none" w:sz="0" w:space="0" w:color="auto"/>
            <w:right w:val="none" w:sz="0" w:space="0" w:color="auto"/>
          </w:divBdr>
        </w:div>
        <w:div w:id="631012564">
          <w:marLeft w:val="0"/>
          <w:marRight w:val="0"/>
          <w:marTop w:val="0"/>
          <w:marBottom w:val="0"/>
          <w:divBdr>
            <w:top w:val="none" w:sz="0" w:space="0" w:color="auto"/>
            <w:left w:val="none" w:sz="0" w:space="0" w:color="auto"/>
            <w:bottom w:val="none" w:sz="0" w:space="0" w:color="auto"/>
            <w:right w:val="none" w:sz="0" w:space="0" w:color="auto"/>
          </w:divBdr>
        </w:div>
        <w:div w:id="59207217">
          <w:marLeft w:val="0"/>
          <w:marRight w:val="0"/>
          <w:marTop w:val="0"/>
          <w:marBottom w:val="0"/>
          <w:divBdr>
            <w:top w:val="none" w:sz="0" w:space="0" w:color="auto"/>
            <w:left w:val="none" w:sz="0" w:space="0" w:color="auto"/>
            <w:bottom w:val="none" w:sz="0" w:space="0" w:color="auto"/>
            <w:right w:val="none" w:sz="0" w:space="0" w:color="auto"/>
          </w:divBdr>
        </w:div>
      </w:divsChild>
    </w:div>
    <w:div w:id="27142713">
      <w:bodyDiv w:val="1"/>
      <w:marLeft w:val="0"/>
      <w:marRight w:val="0"/>
      <w:marTop w:val="0"/>
      <w:marBottom w:val="0"/>
      <w:divBdr>
        <w:top w:val="none" w:sz="0" w:space="0" w:color="auto"/>
        <w:left w:val="none" w:sz="0" w:space="0" w:color="auto"/>
        <w:bottom w:val="none" w:sz="0" w:space="0" w:color="auto"/>
        <w:right w:val="none" w:sz="0" w:space="0" w:color="auto"/>
      </w:divBdr>
    </w:div>
    <w:div w:id="88934187">
      <w:bodyDiv w:val="1"/>
      <w:marLeft w:val="0"/>
      <w:marRight w:val="0"/>
      <w:marTop w:val="0"/>
      <w:marBottom w:val="0"/>
      <w:divBdr>
        <w:top w:val="none" w:sz="0" w:space="0" w:color="auto"/>
        <w:left w:val="none" w:sz="0" w:space="0" w:color="auto"/>
        <w:bottom w:val="none" w:sz="0" w:space="0" w:color="auto"/>
        <w:right w:val="none" w:sz="0" w:space="0" w:color="auto"/>
      </w:divBdr>
    </w:div>
    <w:div w:id="89007973">
      <w:bodyDiv w:val="1"/>
      <w:marLeft w:val="0"/>
      <w:marRight w:val="0"/>
      <w:marTop w:val="0"/>
      <w:marBottom w:val="0"/>
      <w:divBdr>
        <w:top w:val="none" w:sz="0" w:space="0" w:color="auto"/>
        <w:left w:val="none" w:sz="0" w:space="0" w:color="auto"/>
        <w:bottom w:val="none" w:sz="0" w:space="0" w:color="auto"/>
        <w:right w:val="none" w:sz="0" w:space="0" w:color="auto"/>
      </w:divBdr>
      <w:divsChild>
        <w:div w:id="443842553">
          <w:marLeft w:val="720"/>
          <w:marRight w:val="0"/>
          <w:marTop w:val="91"/>
          <w:marBottom w:val="0"/>
          <w:divBdr>
            <w:top w:val="none" w:sz="0" w:space="0" w:color="auto"/>
            <w:left w:val="none" w:sz="0" w:space="0" w:color="auto"/>
            <w:bottom w:val="none" w:sz="0" w:space="0" w:color="auto"/>
            <w:right w:val="none" w:sz="0" w:space="0" w:color="auto"/>
          </w:divBdr>
        </w:div>
        <w:div w:id="1911192642">
          <w:marLeft w:val="720"/>
          <w:marRight w:val="0"/>
          <w:marTop w:val="91"/>
          <w:marBottom w:val="0"/>
          <w:divBdr>
            <w:top w:val="none" w:sz="0" w:space="0" w:color="auto"/>
            <w:left w:val="none" w:sz="0" w:space="0" w:color="auto"/>
            <w:bottom w:val="none" w:sz="0" w:space="0" w:color="auto"/>
            <w:right w:val="none" w:sz="0" w:space="0" w:color="auto"/>
          </w:divBdr>
        </w:div>
        <w:div w:id="484930008">
          <w:marLeft w:val="720"/>
          <w:marRight w:val="0"/>
          <w:marTop w:val="91"/>
          <w:marBottom w:val="0"/>
          <w:divBdr>
            <w:top w:val="none" w:sz="0" w:space="0" w:color="auto"/>
            <w:left w:val="none" w:sz="0" w:space="0" w:color="auto"/>
            <w:bottom w:val="none" w:sz="0" w:space="0" w:color="auto"/>
            <w:right w:val="none" w:sz="0" w:space="0" w:color="auto"/>
          </w:divBdr>
        </w:div>
      </w:divsChild>
    </w:div>
    <w:div w:id="97484681">
      <w:bodyDiv w:val="1"/>
      <w:marLeft w:val="0"/>
      <w:marRight w:val="0"/>
      <w:marTop w:val="0"/>
      <w:marBottom w:val="0"/>
      <w:divBdr>
        <w:top w:val="none" w:sz="0" w:space="0" w:color="auto"/>
        <w:left w:val="none" w:sz="0" w:space="0" w:color="auto"/>
        <w:bottom w:val="none" w:sz="0" w:space="0" w:color="auto"/>
        <w:right w:val="none" w:sz="0" w:space="0" w:color="auto"/>
      </w:divBdr>
    </w:div>
    <w:div w:id="198326393">
      <w:bodyDiv w:val="1"/>
      <w:marLeft w:val="0"/>
      <w:marRight w:val="0"/>
      <w:marTop w:val="0"/>
      <w:marBottom w:val="0"/>
      <w:divBdr>
        <w:top w:val="none" w:sz="0" w:space="0" w:color="auto"/>
        <w:left w:val="none" w:sz="0" w:space="0" w:color="auto"/>
        <w:bottom w:val="none" w:sz="0" w:space="0" w:color="auto"/>
        <w:right w:val="none" w:sz="0" w:space="0" w:color="auto"/>
      </w:divBdr>
      <w:divsChild>
        <w:div w:id="403575452">
          <w:marLeft w:val="720"/>
          <w:marRight w:val="0"/>
          <w:marTop w:val="0"/>
          <w:marBottom w:val="240"/>
          <w:divBdr>
            <w:top w:val="none" w:sz="0" w:space="0" w:color="auto"/>
            <w:left w:val="none" w:sz="0" w:space="0" w:color="auto"/>
            <w:bottom w:val="none" w:sz="0" w:space="0" w:color="auto"/>
            <w:right w:val="none" w:sz="0" w:space="0" w:color="auto"/>
          </w:divBdr>
        </w:div>
        <w:div w:id="1077551559">
          <w:marLeft w:val="720"/>
          <w:marRight w:val="0"/>
          <w:marTop w:val="0"/>
          <w:marBottom w:val="240"/>
          <w:divBdr>
            <w:top w:val="none" w:sz="0" w:space="0" w:color="auto"/>
            <w:left w:val="none" w:sz="0" w:space="0" w:color="auto"/>
            <w:bottom w:val="none" w:sz="0" w:space="0" w:color="auto"/>
            <w:right w:val="none" w:sz="0" w:space="0" w:color="auto"/>
          </w:divBdr>
        </w:div>
        <w:div w:id="1844125448">
          <w:marLeft w:val="720"/>
          <w:marRight w:val="0"/>
          <w:marTop w:val="0"/>
          <w:marBottom w:val="240"/>
          <w:divBdr>
            <w:top w:val="none" w:sz="0" w:space="0" w:color="auto"/>
            <w:left w:val="none" w:sz="0" w:space="0" w:color="auto"/>
            <w:bottom w:val="none" w:sz="0" w:space="0" w:color="auto"/>
            <w:right w:val="none" w:sz="0" w:space="0" w:color="auto"/>
          </w:divBdr>
        </w:div>
      </w:divsChild>
    </w:div>
    <w:div w:id="304742770">
      <w:bodyDiv w:val="1"/>
      <w:marLeft w:val="0"/>
      <w:marRight w:val="0"/>
      <w:marTop w:val="0"/>
      <w:marBottom w:val="0"/>
      <w:divBdr>
        <w:top w:val="none" w:sz="0" w:space="0" w:color="auto"/>
        <w:left w:val="none" w:sz="0" w:space="0" w:color="auto"/>
        <w:bottom w:val="none" w:sz="0" w:space="0" w:color="auto"/>
        <w:right w:val="none" w:sz="0" w:space="0" w:color="auto"/>
      </w:divBdr>
    </w:div>
    <w:div w:id="308873027">
      <w:bodyDiv w:val="1"/>
      <w:marLeft w:val="0"/>
      <w:marRight w:val="0"/>
      <w:marTop w:val="0"/>
      <w:marBottom w:val="0"/>
      <w:divBdr>
        <w:top w:val="none" w:sz="0" w:space="0" w:color="auto"/>
        <w:left w:val="none" w:sz="0" w:space="0" w:color="auto"/>
        <w:bottom w:val="none" w:sz="0" w:space="0" w:color="auto"/>
        <w:right w:val="none" w:sz="0" w:space="0" w:color="auto"/>
      </w:divBdr>
      <w:divsChild>
        <w:div w:id="753866730">
          <w:marLeft w:val="0"/>
          <w:marRight w:val="0"/>
          <w:marTop w:val="0"/>
          <w:marBottom w:val="0"/>
          <w:divBdr>
            <w:top w:val="none" w:sz="0" w:space="0" w:color="auto"/>
            <w:left w:val="none" w:sz="0" w:space="0" w:color="auto"/>
            <w:bottom w:val="none" w:sz="0" w:space="0" w:color="auto"/>
            <w:right w:val="none" w:sz="0" w:space="0" w:color="auto"/>
          </w:divBdr>
        </w:div>
        <w:div w:id="170335296">
          <w:marLeft w:val="0"/>
          <w:marRight w:val="0"/>
          <w:marTop w:val="0"/>
          <w:marBottom w:val="0"/>
          <w:divBdr>
            <w:top w:val="none" w:sz="0" w:space="0" w:color="auto"/>
            <w:left w:val="none" w:sz="0" w:space="0" w:color="auto"/>
            <w:bottom w:val="none" w:sz="0" w:space="0" w:color="auto"/>
            <w:right w:val="none" w:sz="0" w:space="0" w:color="auto"/>
          </w:divBdr>
        </w:div>
        <w:div w:id="1539053324">
          <w:marLeft w:val="0"/>
          <w:marRight w:val="0"/>
          <w:marTop w:val="0"/>
          <w:marBottom w:val="0"/>
          <w:divBdr>
            <w:top w:val="none" w:sz="0" w:space="0" w:color="auto"/>
            <w:left w:val="none" w:sz="0" w:space="0" w:color="auto"/>
            <w:bottom w:val="none" w:sz="0" w:space="0" w:color="auto"/>
            <w:right w:val="none" w:sz="0" w:space="0" w:color="auto"/>
          </w:divBdr>
        </w:div>
        <w:div w:id="1150100555">
          <w:marLeft w:val="0"/>
          <w:marRight w:val="0"/>
          <w:marTop w:val="0"/>
          <w:marBottom w:val="0"/>
          <w:divBdr>
            <w:top w:val="none" w:sz="0" w:space="0" w:color="auto"/>
            <w:left w:val="none" w:sz="0" w:space="0" w:color="auto"/>
            <w:bottom w:val="none" w:sz="0" w:space="0" w:color="auto"/>
            <w:right w:val="none" w:sz="0" w:space="0" w:color="auto"/>
          </w:divBdr>
        </w:div>
        <w:div w:id="1528567789">
          <w:marLeft w:val="0"/>
          <w:marRight w:val="0"/>
          <w:marTop w:val="0"/>
          <w:marBottom w:val="0"/>
          <w:divBdr>
            <w:top w:val="none" w:sz="0" w:space="0" w:color="auto"/>
            <w:left w:val="none" w:sz="0" w:space="0" w:color="auto"/>
            <w:bottom w:val="none" w:sz="0" w:space="0" w:color="auto"/>
            <w:right w:val="none" w:sz="0" w:space="0" w:color="auto"/>
          </w:divBdr>
        </w:div>
        <w:div w:id="18431574">
          <w:marLeft w:val="0"/>
          <w:marRight w:val="0"/>
          <w:marTop w:val="0"/>
          <w:marBottom w:val="0"/>
          <w:divBdr>
            <w:top w:val="none" w:sz="0" w:space="0" w:color="auto"/>
            <w:left w:val="none" w:sz="0" w:space="0" w:color="auto"/>
            <w:bottom w:val="none" w:sz="0" w:space="0" w:color="auto"/>
            <w:right w:val="none" w:sz="0" w:space="0" w:color="auto"/>
          </w:divBdr>
        </w:div>
      </w:divsChild>
    </w:div>
    <w:div w:id="339818800">
      <w:bodyDiv w:val="1"/>
      <w:marLeft w:val="0"/>
      <w:marRight w:val="0"/>
      <w:marTop w:val="0"/>
      <w:marBottom w:val="0"/>
      <w:divBdr>
        <w:top w:val="none" w:sz="0" w:space="0" w:color="auto"/>
        <w:left w:val="none" w:sz="0" w:space="0" w:color="auto"/>
        <w:bottom w:val="none" w:sz="0" w:space="0" w:color="auto"/>
        <w:right w:val="none" w:sz="0" w:space="0" w:color="auto"/>
      </w:divBdr>
    </w:div>
    <w:div w:id="366757069">
      <w:bodyDiv w:val="1"/>
      <w:marLeft w:val="0"/>
      <w:marRight w:val="0"/>
      <w:marTop w:val="0"/>
      <w:marBottom w:val="0"/>
      <w:divBdr>
        <w:top w:val="none" w:sz="0" w:space="0" w:color="auto"/>
        <w:left w:val="none" w:sz="0" w:space="0" w:color="auto"/>
        <w:bottom w:val="none" w:sz="0" w:space="0" w:color="auto"/>
        <w:right w:val="none" w:sz="0" w:space="0" w:color="auto"/>
      </w:divBdr>
      <w:divsChild>
        <w:div w:id="2119173764">
          <w:marLeft w:val="504"/>
          <w:marRight w:val="0"/>
          <w:marTop w:val="140"/>
          <w:marBottom w:val="0"/>
          <w:divBdr>
            <w:top w:val="none" w:sz="0" w:space="0" w:color="auto"/>
            <w:left w:val="none" w:sz="0" w:space="0" w:color="auto"/>
            <w:bottom w:val="none" w:sz="0" w:space="0" w:color="auto"/>
            <w:right w:val="none" w:sz="0" w:space="0" w:color="auto"/>
          </w:divBdr>
        </w:div>
        <w:div w:id="1449548690">
          <w:marLeft w:val="504"/>
          <w:marRight w:val="0"/>
          <w:marTop w:val="140"/>
          <w:marBottom w:val="0"/>
          <w:divBdr>
            <w:top w:val="none" w:sz="0" w:space="0" w:color="auto"/>
            <w:left w:val="none" w:sz="0" w:space="0" w:color="auto"/>
            <w:bottom w:val="none" w:sz="0" w:space="0" w:color="auto"/>
            <w:right w:val="none" w:sz="0" w:space="0" w:color="auto"/>
          </w:divBdr>
        </w:div>
        <w:div w:id="1922568904">
          <w:marLeft w:val="504"/>
          <w:marRight w:val="0"/>
          <w:marTop w:val="140"/>
          <w:marBottom w:val="0"/>
          <w:divBdr>
            <w:top w:val="none" w:sz="0" w:space="0" w:color="auto"/>
            <w:left w:val="none" w:sz="0" w:space="0" w:color="auto"/>
            <w:bottom w:val="none" w:sz="0" w:space="0" w:color="auto"/>
            <w:right w:val="none" w:sz="0" w:space="0" w:color="auto"/>
          </w:divBdr>
        </w:div>
        <w:div w:id="504512624">
          <w:marLeft w:val="504"/>
          <w:marRight w:val="0"/>
          <w:marTop w:val="140"/>
          <w:marBottom w:val="0"/>
          <w:divBdr>
            <w:top w:val="none" w:sz="0" w:space="0" w:color="auto"/>
            <w:left w:val="none" w:sz="0" w:space="0" w:color="auto"/>
            <w:bottom w:val="none" w:sz="0" w:space="0" w:color="auto"/>
            <w:right w:val="none" w:sz="0" w:space="0" w:color="auto"/>
          </w:divBdr>
        </w:div>
      </w:divsChild>
    </w:div>
    <w:div w:id="391587193">
      <w:bodyDiv w:val="1"/>
      <w:marLeft w:val="0"/>
      <w:marRight w:val="0"/>
      <w:marTop w:val="0"/>
      <w:marBottom w:val="0"/>
      <w:divBdr>
        <w:top w:val="none" w:sz="0" w:space="0" w:color="auto"/>
        <w:left w:val="none" w:sz="0" w:space="0" w:color="auto"/>
        <w:bottom w:val="none" w:sz="0" w:space="0" w:color="auto"/>
        <w:right w:val="none" w:sz="0" w:space="0" w:color="auto"/>
      </w:divBdr>
    </w:div>
    <w:div w:id="420100264">
      <w:bodyDiv w:val="1"/>
      <w:marLeft w:val="0"/>
      <w:marRight w:val="0"/>
      <w:marTop w:val="0"/>
      <w:marBottom w:val="0"/>
      <w:divBdr>
        <w:top w:val="none" w:sz="0" w:space="0" w:color="auto"/>
        <w:left w:val="none" w:sz="0" w:space="0" w:color="auto"/>
        <w:bottom w:val="none" w:sz="0" w:space="0" w:color="auto"/>
        <w:right w:val="none" w:sz="0" w:space="0" w:color="auto"/>
      </w:divBdr>
      <w:divsChild>
        <w:div w:id="826941533">
          <w:marLeft w:val="0"/>
          <w:marRight w:val="0"/>
          <w:marTop w:val="0"/>
          <w:marBottom w:val="0"/>
          <w:divBdr>
            <w:top w:val="none" w:sz="0" w:space="0" w:color="auto"/>
            <w:left w:val="none" w:sz="0" w:space="0" w:color="auto"/>
            <w:bottom w:val="none" w:sz="0" w:space="0" w:color="auto"/>
            <w:right w:val="none" w:sz="0" w:space="0" w:color="auto"/>
          </w:divBdr>
        </w:div>
        <w:div w:id="355009353">
          <w:marLeft w:val="0"/>
          <w:marRight w:val="0"/>
          <w:marTop w:val="0"/>
          <w:marBottom w:val="0"/>
          <w:divBdr>
            <w:top w:val="none" w:sz="0" w:space="0" w:color="auto"/>
            <w:left w:val="none" w:sz="0" w:space="0" w:color="auto"/>
            <w:bottom w:val="none" w:sz="0" w:space="0" w:color="auto"/>
            <w:right w:val="none" w:sz="0" w:space="0" w:color="auto"/>
          </w:divBdr>
        </w:div>
        <w:div w:id="11104238">
          <w:marLeft w:val="0"/>
          <w:marRight w:val="0"/>
          <w:marTop w:val="0"/>
          <w:marBottom w:val="0"/>
          <w:divBdr>
            <w:top w:val="none" w:sz="0" w:space="0" w:color="auto"/>
            <w:left w:val="none" w:sz="0" w:space="0" w:color="auto"/>
            <w:bottom w:val="none" w:sz="0" w:space="0" w:color="auto"/>
            <w:right w:val="none" w:sz="0" w:space="0" w:color="auto"/>
          </w:divBdr>
        </w:div>
        <w:div w:id="515115671">
          <w:marLeft w:val="0"/>
          <w:marRight w:val="0"/>
          <w:marTop w:val="0"/>
          <w:marBottom w:val="0"/>
          <w:divBdr>
            <w:top w:val="none" w:sz="0" w:space="0" w:color="auto"/>
            <w:left w:val="none" w:sz="0" w:space="0" w:color="auto"/>
            <w:bottom w:val="none" w:sz="0" w:space="0" w:color="auto"/>
            <w:right w:val="none" w:sz="0" w:space="0" w:color="auto"/>
          </w:divBdr>
        </w:div>
        <w:div w:id="1308054484">
          <w:marLeft w:val="0"/>
          <w:marRight w:val="0"/>
          <w:marTop w:val="0"/>
          <w:marBottom w:val="0"/>
          <w:divBdr>
            <w:top w:val="none" w:sz="0" w:space="0" w:color="auto"/>
            <w:left w:val="none" w:sz="0" w:space="0" w:color="auto"/>
            <w:bottom w:val="none" w:sz="0" w:space="0" w:color="auto"/>
            <w:right w:val="none" w:sz="0" w:space="0" w:color="auto"/>
          </w:divBdr>
        </w:div>
        <w:div w:id="4788740">
          <w:marLeft w:val="0"/>
          <w:marRight w:val="0"/>
          <w:marTop w:val="0"/>
          <w:marBottom w:val="0"/>
          <w:divBdr>
            <w:top w:val="none" w:sz="0" w:space="0" w:color="auto"/>
            <w:left w:val="none" w:sz="0" w:space="0" w:color="auto"/>
            <w:bottom w:val="none" w:sz="0" w:space="0" w:color="auto"/>
            <w:right w:val="none" w:sz="0" w:space="0" w:color="auto"/>
          </w:divBdr>
        </w:div>
        <w:div w:id="743450827">
          <w:marLeft w:val="0"/>
          <w:marRight w:val="0"/>
          <w:marTop w:val="0"/>
          <w:marBottom w:val="0"/>
          <w:divBdr>
            <w:top w:val="none" w:sz="0" w:space="0" w:color="auto"/>
            <w:left w:val="none" w:sz="0" w:space="0" w:color="auto"/>
            <w:bottom w:val="none" w:sz="0" w:space="0" w:color="auto"/>
            <w:right w:val="none" w:sz="0" w:space="0" w:color="auto"/>
          </w:divBdr>
        </w:div>
        <w:div w:id="1960527362">
          <w:marLeft w:val="0"/>
          <w:marRight w:val="0"/>
          <w:marTop w:val="0"/>
          <w:marBottom w:val="0"/>
          <w:divBdr>
            <w:top w:val="none" w:sz="0" w:space="0" w:color="auto"/>
            <w:left w:val="none" w:sz="0" w:space="0" w:color="auto"/>
            <w:bottom w:val="none" w:sz="0" w:space="0" w:color="auto"/>
            <w:right w:val="none" w:sz="0" w:space="0" w:color="auto"/>
          </w:divBdr>
        </w:div>
        <w:div w:id="1307323074">
          <w:marLeft w:val="0"/>
          <w:marRight w:val="0"/>
          <w:marTop w:val="0"/>
          <w:marBottom w:val="0"/>
          <w:divBdr>
            <w:top w:val="none" w:sz="0" w:space="0" w:color="auto"/>
            <w:left w:val="none" w:sz="0" w:space="0" w:color="auto"/>
            <w:bottom w:val="none" w:sz="0" w:space="0" w:color="auto"/>
            <w:right w:val="none" w:sz="0" w:space="0" w:color="auto"/>
          </w:divBdr>
        </w:div>
        <w:div w:id="1887912344">
          <w:marLeft w:val="0"/>
          <w:marRight w:val="0"/>
          <w:marTop w:val="0"/>
          <w:marBottom w:val="0"/>
          <w:divBdr>
            <w:top w:val="none" w:sz="0" w:space="0" w:color="auto"/>
            <w:left w:val="none" w:sz="0" w:space="0" w:color="auto"/>
            <w:bottom w:val="none" w:sz="0" w:space="0" w:color="auto"/>
            <w:right w:val="none" w:sz="0" w:space="0" w:color="auto"/>
          </w:divBdr>
        </w:div>
        <w:div w:id="2026445741">
          <w:marLeft w:val="0"/>
          <w:marRight w:val="0"/>
          <w:marTop w:val="0"/>
          <w:marBottom w:val="0"/>
          <w:divBdr>
            <w:top w:val="none" w:sz="0" w:space="0" w:color="auto"/>
            <w:left w:val="none" w:sz="0" w:space="0" w:color="auto"/>
            <w:bottom w:val="none" w:sz="0" w:space="0" w:color="auto"/>
            <w:right w:val="none" w:sz="0" w:space="0" w:color="auto"/>
          </w:divBdr>
        </w:div>
        <w:div w:id="1427994287">
          <w:marLeft w:val="0"/>
          <w:marRight w:val="0"/>
          <w:marTop w:val="0"/>
          <w:marBottom w:val="0"/>
          <w:divBdr>
            <w:top w:val="none" w:sz="0" w:space="0" w:color="auto"/>
            <w:left w:val="none" w:sz="0" w:space="0" w:color="auto"/>
            <w:bottom w:val="none" w:sz="0" w:space="0" w:color="auto"/>
            <w:right w:val="none" w:sz="0" w:space="0" w:color="auto"/>
          </w:divBdr>
        </w:div>
        <w:div w:id="1401832661">
          <w:marLeft w:val="0"/>
          <w:marRight w:val="0"/>
          <w:marTop w:val="0"/>
          <w:marBottom w:val="0"/>
          <w:divBdr>
            <w:top w:val="none" w:sz="0" w:space="0" w:color="auto"/>
            <w:left w:val="none" w:sz="0" w:space="0" w:color="auto"/>
            <w:bottom w:val="none" w:sz="0" w:space="0" w:color="auto"/>
            <w:right w:val="none" w:sz="0" w:space="0" w:color="auto"/>
          </w:divBdr>
        </w:div>
        <w:div w:id="696737086">
          <w:marLeft w:val="0"/>
          <w:marRight w:val="0"/>
          <w:marTop w:val="0"/>
          <w:marBottom w:val="0"/>
          <w:divBdr>
            <w:top w:val="none" w:sz="0" w:space="0" w:color="auto"/>
            <w:left w:val="none" w:sz="0" w:space="0" w:color="auto"/>
            <w:bottom w:val="none" w:sz="0" w:space="0" w:color="auto"/>
            <w:right w:val="none" w:sz="0" w:space="0" w:color="auto"/>
          </w:divBdr>
        </w:div>
        <w:div w:id="995769330">
          <w:marLeft w:val="0"/>
          <w:marRight w:val="0"/>
          <w:marTop w:val="0"/>
          <w:marBottom w:val="0"/>
          <w:divBdr>
            <w:top w:val="none" w:sz="0" w:space="0" w:color="auto"/>
            <w:left w:val="none" w:sz="0" w:space="0" w:color="auto"/>
            <w:bottom w:val="none" w:sz="0" w:space="0" w:color="auto"/>
            <w:right w:val="none" w:sz="0" w:space="0" w:color="auto"/>
          </w:divBdr>
        </w:div>
        <w:div w:id="1381201226">
          <w:marLeft w:val="0"/>
          <w:marRight w:val="0"/>
          <w:marTop w:val="0"/>
          <w:marBottom w:val="0"/>
          <w:divBdr>
            <w:top w:val="none" w:sz="0" w:space="0" w:color="auto"/>
            <w:left w:val="none" w:sz="0" w:space="0" w:color="auto"/>
            <w:bottom w:val="none" w:sz="0" w:space="0" w:color="auto"/>
            <w:right w:val="none" w:sz="0" w:space="0" w:color="auto"/>
          </w:divBdr>
        </w:div>
        <w:div w:id="1069114814">
          <w:marLeft w:val="0"/>
          <w:marRight w:val="0"/>
          <w:marTop w:val="0"/>
          <w:marBottom w:val="0"/>
          <w:divBdr>
            <w:top w:val="none" w:sz="0" w:space="0" w:color="auto"/>
            <w:left w:val="none" w:sz="0" w:space="0" w:color="auto"/>
            <w:bottom w:val="none" w:sz="0" w:space="0" w:color="auto"/>
            <w:right w:val="none" w:sz="0" w:space="0" w:color="auto"/>
          </w:divBdr>
        </w:div>
        <w:div w:id="1634017507">
          <w:marLeft w:val="0"/>
          <w:marRight w:val="0"/>
          <w:marTop w:val="0"/>
          <w:marBottom w:val="0"/>
          <w:divBdr>
            <w:top w:val="none" w:sz="0" w:space="0" w:color="auto"/>
            <w:left w:val="none" w:sz="0" w:space="0" w:color="auto"/>
            <w:bottom w:val="none" w:sz="0" w:space="0" w:color="auto"/>
            <w:right w:val="none" w:sz="0" w:space="0" w:color="auto"/>
          </w:divBdr>
        </w:div>
        <w:div w:id="1101413311">
          <w:marLeft w:val="0"/>
          <w:marRight w:val="0"/>
          <w:marTop w:val="0"/>
          <w:marBottom w:val="0"/>
          <w:divBdr>
            <w:top w:val="none" w:sz="0" w:space="0" w:color="auto"/>
            <w:left w:val="none" w:sz="0" w:space="0" w:color="auto"/>
            <w:bottom w:val="none" w:sz="0" w:space="0" w:color="auto"/>
            <w:right w:val="none" w:sz="0" w:space="0" w:color="auto"/>
          </w:divBdr>
        </w:div>
        <w:div w:id="696583440">
          <w:marLeft w:val="0"/>
          <w:marRight w:val="0"/>
          <w:marTop w:val="0"/>
          <w:marBottom w:val="0"/>
          <w:divBdr>
            <w:top w:val="none" w:sz="0" w:space="0" w:color="auto"/>
            <w:left w:val="none" w:sz="0" w:space="0" w:color="auto"/>
            <w:bottom w:val="none" w:sz="0" w:space="0" w:color="auto"/>
            <w:right w:val="none" w:sz="0" w:space="0" w:color="auto"/>
          </w:divBdr>
        </w:div>
        <w:div w:id="1032919869">
          <w:marLeft w:val="0"/>
          <w:marRight w:val="0"/>
          <w:marTop w:val="0"/>
          <w:marBottom w:val="0"/>
          <w:divBdr>
            <w:top w:val="none" w:sz="0" w:space="0" w:color="auto"/>
            <w:left w:val="none" w:sz="0" w:space="0" w:color="auto"/>
            <w:bottom w:val="none" w:sz="0" w:space="0" w:color="auto"/>
            <w:right w:val="none" w:sz="0" w:space="0" w:color="auto"/>
          </w:divBdr>
        </w:div>
        <w:div w:id="2049139811">
          <w:marLeft w:val="0"/>
          <w:marRight w:val="0"/>
          <w:marTop w:val="0"/>
          <w:marBottom w:val="0"/>
          <w:divBdr>
            <w:top w:val="none" w:sz="0" w:space="0" w:color="auto"/>
            <w:left w:val="none" w:sz="0" w:space="0" w:color="auto"/>
            <w:bottom w:val="none" w:sz="0" w:space="0" w:color="auto"/>
            <w:right w:val="none" w:sz="0" w:space="0" w:color="auto"/>
          </w:divBdr>
        </w:div>
        <w:div w:id="1531334688">
          <w:marLeft w:val="0"/>
          <w:marRight w:val="0"/>
          <w:marTop w:val="0"/>
          <w:marBottom w:val="0"/>
          <w:divBdr>
            <w:top w:val="none" w:sz="0" w:space="0" w:color="auto"/>
            <w:left w:val="none" w:sz="0" w:space="0" w:color="auto"/>
            <w:bottom w:val="none" w:sz="0" w:space="0" w:color="auto"/>
            <w:right w:val="none" w:sz="0" w:space="0" w:color="auto"/>
          </w:divBdr>
        </w:div>
        <w:div w:id="44918522">
          <w:marLeft w:val="0"/>
          <w:marRight w:val="0"/>
          <w:marTop w:val="0"/>
          <w:marBottom w:val="0"/>
          <w:divBdr>
            <w:top w:val="none" w:sz="0" w:space="0" w:color="auto"/>
            <w:left w:val="none" w:sz="0" w:space="0" w:color="auto"/>
            <w:bottom w:val="none" w:sz="0" w:space="0" w:color="auto"/>
            <w:right w:val="none" w:sz="0" w:space="0" w:color="auto"/>
          </w:divBdr>
        </w:div>
        <w:div w:id="976837238">
          <w:marLeft w:val="0"/>
          <w:marRight w:val="0"/>
          <w:marTop w:val="0"/>
          <w:marBottom w:val="0"/>
          <w:divBdr>
            <w:top w:val="none" w:sz="0" w:space="0" w:color="auto"/>
            <w:left w:val="none" w:sz="0" w:space="0" w:color="auto"/>
            <w:bottom w:val="none" w:sz="0" w:space="0" w:color="auto"/>
            <w:right w:val="none" w:sz="0" w:space="0" w:color="auto"/>
          </w:divBdr>
        </w:div>
        <w:div w:id="141966762">
          <w:marLeft w:val="0"/>
          <w:marRight w:val="0"/>
          <w:marTop w:val="0"/>
          <w:marBottom w:val="0"/>
          <w:divBdr>
            <w:top w:val="none" w:sz="0" w:space="0" w:color="auto"/>
            <w:left w:val="none" w:sz="0" w:space="0" w:color="auto"/>
            <w:bottom w:val="none" w:sz="0" w:space="0" w:color="auto"/>
            <w:right w:val="none" w:sz="0" w:space="0" w:color="auto"/>
          </w:divBdr>
        </w:div>
        <w:div w:id="739911262">
          <w:marLeft w:val="0"/>
          <w:marRight w:val="0"/>
          <w:marTop w:val="0"/>
          <w:marBottom w:val="0"/>
          <w:divBdr>
            <w:top w:val="none" w:sz="0" w:space="0" w:color="auto"/>
            <w:left w:val="none" w:sz="0" w:space="0" w:color="auto"/>
            <w:bottom w:val="none" w:sz="0" w:space="0" w:color="auto"/>
            <w:right w:val="none" w:sz="0" w:space="0" w:color="auto"/>
          </w:divBdr>
        </w:div>
        <w:div w:id="12877321">
          <w:marLeft w:val="0"/>
          <w:marRight w:val="0"/>
          <w:marTop w:val="0"/>
          <w:marBottom w:val="0"/>
          <w:divBdr>
            <w:top w:val="none" w:sz="0" w:space="0" w:color="auto"/>
            <w:left w:val="none" w:sz="0" w:space="0" w:color="auto"/>
            <w:bottom w:val="none" w:sz="0" w:space="0" w:color="auto"/>
            <w:right w:val="none" w:sz="0" w:space="0" w:color="auto"/>
          </w:divBdr>
        </w:div>
        <w:div w:id="1263880729">
          <w:marLeft w:val="0"/>
          <w:marRight w:val="0"/>
          <w:marTop w:val="0"/>
          <w:marBottom w:val="0"/>
          <w:divBdr>
            <w:top w:val="none" w:sz="0" w:space="0" w:color="auto"/>
            <w:left w:val="none" w:sz="0" w:space="0" w:color="auto"/>
            <w:bottom w:val="none" w:sz="0" w:space="0" w:color="auto"/>
            <w:right w:val="none" w:sz="0" w:space="0" w:color="auto"/>
          </w:divBdr>
        </w:div>
        <w:div w:id="1344278436">
          <w:marLeft w:val="0"/>
          <w:marRight w:val="0"/>
          <w:marTop w:val="0"/>
          <w:marBottom w:val="0"/>
          <w:divBdr>
            <w:top w:val="none" w:sz="0" w:space="0" w:color="auto"/>
            <w:left w:val="none" w:sz="0" w:space="0" w:color="auto"/>
            <w:bottom w:val="none" w:sz="0" w:space="0" w:color="auto"/>
            <w:right w:val="none" w:sz="0" w:space="0" w:color="auto"/>
          </w:divBdr>
        </w:div>
        <w:div w:id="62682674">
          <w:marLeft w:val="0"/>
          <w:marRight w:val="0"/>
          <w:marTop w:val="0"/>
          <w:marBottom w:val="0"/>
          <w:divBdr>
            <w:top w:val="none" w:sz="0" w:space="0" w:color="auto"/>
            <w:left w:val="none" w:sz="0" w:space="0" w:color="auto"/>
            <w:bottom w:val="none" w:sz="0" w:space="0" w:color="auto"/>
            <w:right w:val="none" w:sz="0" w:space="0" w:color="auto"/>
          </w:divBdr>
        </w:div>
        <w:div w:id="307632440">
          <w:marLeft w:val="0"/>
          <w:marRight w:val="0"/>
          <w:marTop w:val="0"/>
          <w:marBottom w:val="0"/>
          <w:divBdr>
            <w:top w:val="none" w:sz="0" w:space="0" w:color="auto"/>
            <w:left w:val="none" w:sz="0" w:space="0" w:color="auto"/>
            <w:bottom w:val="none" w:sz="0" w:space="0" w:color="auto"/>
            <w:right w:val="none" w:sz="0" w:space="0" w:color="auto"/>
          </w:divBdr>
        </w:div>
        <w:div w:id="432822888">
          <w:marLeft w:val="0"/>
          <w:marRight w:val="0"/>
          <w:marTop w:val="0"/>
          <w:marBottom w:val="0"/>
          <w:divBdr>
            <w:top w:val="none" w:sz="0" w:space="0" w:color="auto"/>
            <w:left w:val="none" w:sz="0" w:space="0" w:color="auto"/>
            <w:bottom w:val="none" w:sz="0" w:space="0" w:color="auto"/>
            <w:right w:val="none" w:sz="0" w:space="0" w:color="auto"/>
          </w:divBdr>
        </w:div>
        <w:div w:id="1719545621">
          <w:marLeft w:val="0"/>
          <w:marRight w:val="0"/>
          <w:marTop w:val="0"/>
          <w:marBottom w:val="0"/>
          <w:divBdr>
            <w:top w:val="none" w:sz="0" w:space="0" w:color="auto"/>
            <w:left w:val="none" w:sz="0" w:space="0" w:color="auto"/>
            <w:bottom w:val="none" w:sz="0" w:space="0" w:color="auto"/>
            <w:right w:val="none" w:sz="0" w:space="0" w:color="auto"/>
          </w:divBdr>
        </w:div>
        <w:div w:id="1467549721">
          <w:marLeft w:val="0"/>
          <w:marRight w:val="0"/>
          <w:marTop w:val="0"/>
          <w:marBottom w:val="0"/>
          <w:divBdr>
            <w:top w:val="none" w:sz="0" w:space="0" w:color="auto"/>
            <w:left w:val="none" w:sz="0" w:space="0" w:color="auto"/>
            <w:bottom w:val="none" w:sz="0" w:space="0" w:color="auto"/>
            <w:right w:val="none" w:sz="0" w:space="0" w:color="auto"/>
          </w:divBdr>
        </w:div>
        <w:div w:id="873228513">
          <w:marLeft w:val="0"/>
          <w:marRight w:val="0"/>
          <w:marTop w:val="0"/>
          <w:marBottom w:val="0"/>
          <w:divBdr>
            <w:top w:val="none" w:sz="0" w:space="0" w:color="auto"/>
            <w:left w:val="none" w:sz="0" w:space="0" w:color="auto"/>
            <w:bottom w:val="none" w:sz="0" w:space="0" w:color="auto"/>
            <w:right w:val="none" w:sz="0" w:space="0" w:color="auto"/>
          </w:divBdr>
        </w:div>
        <w:div w:id="514536829">
          <w:marLeft w:val="0"/>
          <w:marRight w:val="0"/>
          <w:marTop w:val="0"/>
          <w:marBottom w:val="0"/>
          <w:divBdr>
            <w:top w:val="none" w:sz="0" w:space="0" w:color="auto"/>
            <w:left w:val="none" w:sz="0" w:space="0" w:color="auto"/>
            <w:bottom w:val="none" w:sz="0" w:space="0" w:color="auto"/>
            <w:right w:val="none" w:sz="0" w:space="0" w:color="auto"/>
          </w:divBdr>
        </w:div>
        <w:div w:id="657731027">
          <w:marLeft w:val="0"/>
          <w:marRight w:val="0"/>
          <w:marTop w:val="0"/>
          <w:marBottom w:val="0"/>
          <w:divBdr>
            <w:top w:val="none" w:sz="0" w:space="0" w:color="auto"/>
            <w:left w:val="none" w:sz="0" w:space="0" w:color="auto"/>
            <w:bottom w:val="none" w:sz="0" w:space="0" w:color="auto"/>
            <w:right w:val="none" w:sz="0" w:space="0" w:color="auto"/>
          </w:divBdr>
        </w:div>
        <w:div w:id="267003864">
          <w:marLeft w:val="0"/>
          <w:marRight w:val="0"/>
          <w:marTop w:val="0"/>
          <w:marBottom w:val="0"/>
          <w:divBdr>
            <w:top w:val="none" w:sz="0" w:space="0" w:color="auto"/>
            <w:left w:val="none" w:sz="0" w:space="0" w:color="auto"/>
            <w:bottom w:val="none" w:sz="0" w:space="0" w:color="auto"/>
            <w:right w:val="none" w:sz="0" w:space="0" w:color="auto"/>
          </w:divBdr>
        </w:div>
        <w:div w:id="421725753">
          <w:marLeft w:val="0"/>
          <w:marRight w:val="0"/>
          <w:marTop w:val="0"/>
          <w:marBottom w:val="0"/>
          <w:divBdr>
            <w:top w:val="none" w:sz="0" w:space="0" w:color="auto"/>
            <w:left w:val="none" w:sz="0" w:space="0" w:color="auto"/>
            <w:bottom w:val="none" w:sz="0" w:space="0" w:color="auto"/>
            <w:right w:val="none" w:sz="0" w:space="0" w:color="auto"/>
          </w:divBdr>
        </w:div>
        <w:div w:id="1394157837">
          <w:marLeft w:val="0"/>
          <w:marRight w:val="0"/>
          <w:marTop w:val="0"/>
          <w:marBottom w:val="0"/>
          <w:divBdr>
            <w:top w:val="none" w:sz="0" w:space="0" w:color="auto"/>
            <w:left w:val="none" w:sz="0" w:space="0" w:color="auto"/>
            <w:bottom w:val="none" w:sz="0" w:space="0" w:color="auto"/>
            <w:right w:val="none" w:sz="0" w:space="0" w:color="auto"/>
          </w:divBdr>
        </w:div>
        <w:div w:id="2012484633">
          <w:marLeft w:val="0"/>
          <w:marRight w:val="0"/>
          <w:marTop w:val="0"/>
          <w:marBottom w:val="0"/>
          <w:divBdr>
            <w:top w:val="none" w:sz="0" w:space="0" w:color="auto"/>
            <w:left w:val="none" w:sz="0" w:space="0" w:color="auto"/>
            <w:bottom w:val="none" w:sz="0" w:space="0" w:color="auto"/>
            <w:right w:val="none" w:sz="0" w:space="0" w:color="auto"/>
          </w:divBdr>
        </w:div>
        <w:div w:id="39133455">
          <w:marLeft w:val="0"/>
          <w:marRight w:val="0"/>
          <w:marTop w:val="0"/>
          <w:marBottom w:val="0"/>
          <w:divBdr>
            <w:top w:val="none" w:sz="0" w:space="0" w:color="auto"/>
            <w:left w:val="none" w:sz="0" w:space="0" w:color="auto"/>
            <w:bottom w:val="none" w:sz="0" w:space="0" w:color="auto"/>
            <w:right w:val="none" w:sz="0" w:space="0" w:color="auto"/>
          </w:divBdr>
        </w:div>
        <w:div w:id="1365591769">
          <w:marLeft w:val="0"/>
          <w:marRight w:val="0"/>
          <w:marTop w:val="0"/>
          <w:marBottom w:val="0"/>
          <w:divBdr>
            <w:top w:val="none" w:sz="0" w:space="0" w:color="auto"/>
            <w:left w:val="none" w:sz="0" w:space="0" w:color="auto"/>
            <w:bottom w:val="none" w:sz="0" w:space="0" w:color="auto"/>
            <w:right w:val="none" w:sz="0" w:space="0" w:color="auto"/>
          </w:divBdr>
        </w:div>
        <w:div w:id="180777288">
          <w:marLeft w:val="0"/>
          <w:marRight w:val="0"/>
          <w:marTop w:val="0"/>
          <w:marBottom w:val="0"/>
          <w:divBdr>
            <w:top w:val="none" w:sz="0" w:space="0" w:color="auto"/>
            <w:left w:val="none" w:sz="0" w:space="0" w:color="auto"/>
            <w:bottom w:val="none" w:sz="0" w:space="0" w:color="auto"/>
            <w:right w:val="none" w:sz="0" w:space="0" w:color="auto"/>
          </w:divBdr>
        </w:div>
        <w:div w:id="255553957">
          <w:marLeft w:val="0"/>
          <w:marRight w:val="0"/>
          <w:marTop w:val="0"/>
          <w:marBottom w:val="0"/>
          <w:divBdr>
            <w:top w:val="none" w:sz="0" w:space="0" w:color="auto"/>
            <w:left w:val="none" w:sz="0" w:space="0" w:color="auto"/>
            <w:bottom w:val="none" w:sz="0" w:space="0" w:color="auto"/>
            <w:right w:val="none" w:sz="0" w:space="0" w:color="auto"/>
          </w:divBdr>
        </w:div>
        <w:div w:id="1834180811">
          <w:marLeft w:val="0"/>
          <w:marRight w:val="0"/>
          <w:marTop w:val="0"/>
          <w:marBottom w:val="0"/>
          <w:divBdr>
            <w:top w:val="none" w:sz="0" w:space="0" w:color="auto"/>
            <w:left w:val="none" w:sz="0" w:space="0" w:color="auto"/>
            <w:bottom w:val="none" w:sz="0" w:space="0" w:color="auto"/>
            <w:right w:val="none" w:sz="0" w:space="0" w:color="auto"/>
          </w:divBdr>
        </w:div>
        <w:div w:id="1660302306">
          <w:marLeft w:val="0"/>
          <w:marRight w:val="0"/>
          <w:marTop w:val="0"/>
          <w:marBottom w:val="0"/>
          <w:divBdr>
            <w:top w:val="none" w:sz="0" w:space="0" w:color="auto"/>
            <w:left w:val="none" w:sz="0" w:space="0" w:color="auto"/>
            <w:bottom w:val="none" w:sz="0" w:space="0" w:color="auto"/>
            <w:right w:val="none" w:sz="0" w:space="0" w:color="auto"/>
          </w:divBdr>
        </w:div>
        <w:div w:id="1850556172">
          <w:marLeft w:val="0"/>
          <w:marRight w:val="0"/>
          <w:marTop w:val="0"/>
          <w:marBottom w:val="0"/>
          <w:divBdr>
            <w:top w:val="none" w:sz="0" w:space="0" w:color="auto"/>
            <w:left w:val="none" w:sz="0" w:space="0" w:color="auto"/>
            <w:bottom w:val="none" w:sz="0" w:space="0" w:color="auto"/>
            <w:right w:val="none" w:sz="0" w:space="0" w:color="auto"/>
          </w:divBdr>
        </w:div>
        <w:div w:id="1274557846">
          <w:marLeft w:val="0"/>
          <w:marRight w:val="0"/>
          <w:marTop w:val="0"/>
          <w:marBottom w:val="0"/>
          <w:divBdr>
            <w:top w:val="none" w:sz="0" w:space="0" w:color="auto"/>
            <w:left w:val="none" w:sz="0" w:space="0" w:color="auto"/>
            <w:bottom w:val="none" w:sz="0" w:space="0" w:color="auto"/>
            <w:right w:val="none" w:sz="0" w:space="0" w:color="auto"/>
          </w:divBdr>
        </w:div>
        <w:div w:id="1269386321">
          <w:marLeft w:val="0"/>
          <w:marRight w:val="0"/>
          <w:marTop w:val="0"/>
          <w:marBottom w:val="0"/>
          <w:divBdr>
            <w:top w:val="none" w:sz="0" w:space="0" w:color="auto"/>
            <w:left w:val="none" w:sz="0" w:space="0" w:color="auto"/>
            <w:bottom w:val="none" w:sz="0" w:space="0" w:color="auto"/>
            <w:right w:val="none" w:sz="0" w:space="0" w:color="auto"/>
          </w:divBdr>
        </w:div>
        <w:div w:id="1258518776">
          <w:marLeft w:val="0"/>
          <w:marRight w:val="0"/>
          <w:marTop w:val="0"/>
          <w:marBottom w:val="0"/>
          <w:divBdr>
            <w:top w:val="none" w:sz="0" w:space="0" w:color="auto"/>
            <w:left w:val="none" w:sz="0" w:space="0" w:color="auto"/>
            <w:bottom w:val="none" w:sz="0" w:space="0" w:color="auto"/>
            <w:right w:val="none" w:sz="0" w:space="0" w:color="auto"/>
          </w:divBdr>
        </w:div>
        <w:div w:id="1792016498">
          <w:marLeft w:val="0"/>
          <w:marRight w:val="0"/>
          <w:marTop w:val="0"/>
          <w:marBottom w:val="0"/>
          <w:divBdr>
            <w:top w:val="none" w:sz="0" w:space="0" w:color="auto"/>
            <w:left w:val="none" w:sz="0" w:space="0" w:color="auto"/>
            <w:bottom w:val="none" w:sz="0" w:space="0" w:color="auto"/>
            <w:right w:val="none" w:sz="0" w:space="0" w:color="auto"/>
          </w:divBdr>
        </w:div>
        <w:div w:id="229847469">
          <w:marLeft w:val="0"/>
          <w:marRight w:val="0"/>
          <w:marTop w:val="0"/>
          <w:marBottom w:val="0"/>
          <w:divBdr>
            <w:top w:val="none" w:sz="0" w:space="0" w:color="auto"/>
            <w:left w:val="none" w:sz="0" w:space="0" w:color="auto"/>
            <w:bottom w:val="none" w:sz="0" w:space="0" w:color="auto"/>
            <w:right w:val="none" w:sz="0" w:space="0" w:color="auto"/>
          </w:divBdr>
        </w:div>
        <w:div w:id="1259798565">
          <w:marLeft w:val="0"/>
          <w:marRight w:val="0"/>
          <w:marTop w:val="0"/>
          <w:marBottom w:val="0"/>
          <w:divBdr>
            <w:top w:val="none" w:sz="0" w:space="0" w:color="auto"/>
            <w:left w:val="none" w:sz="0" w:space="0" w:color="auto"/>
            <w:bottom w:val="none" w:sz="0" w:space="0" w:color="auto"/>
            <w:right w:val="none" w:sz="0" w:space="0" w:color="auto"/>
          </w:divBdr>
        </w:div>
        <w:div w:id="370300020">
          <w:marLeft w:val="0"/>
          <w:marRight w:val="0"/>
          <w:marTop w:val="0"/>
          <w:marBottom w:val="0"/>
          <w:divBdr>
            <w:top w:val="none" w:sz="0" w:space="0" w:color="auto"/>
            <w:left w:val="none" w:sz="0" w:space="0" w:color="auto"/>
            <w:bottom w:val="none" w:sz="0" w:space="0" w:color="auto"/>
            <w:right w:val="none" w:sz="0" w:space="0" w:color="auto"/>
          </w:divBdr>
        </w:div>
        <w:div w:id="292447930">
          <w:marLeft w:val="0"/>
          <w:marRight w:val="0"/>
          <w:marTop w:val="0"/>
          <w:marBottom w:val="0"/>
          <w:divBdr>
            <w:top w:val="none" w:sz="0" w:space="0" w:color="auto"/>
            <w:left w:val="none" w:sz="0" w:space="0" w:color="auto"/>
            <w:bottom w:val="none" w:sz="0" w:space="0" w:color="auto"/>
            <w:right w:val="none" w:sz="0" w:space="0" w:color="auto"/>
          </w:divBdr>
        </w:div>
        <w:div w:id="302194100">
          <w:marLeft w:val="0"/>
          <w:marRight w:val="0"/>
          <w:marTop w:val="0"/>
          <w:marBottom w:val="0"/>
          <w:divBdr>
            <w:top w:val="none" w:sz="0" w:space="0" w:color="auto"/>
            <w:left w:val="none" w:sz="0" w:space="0" w:color="auto"/>
            <w:bottom w:val="none" w:sz="0" w:space="0" w:color="auto"/>
            <w:right w:val="none" w:sz="0" w:space="0" w:color="auto"/>
          </w:divBdr>
        </w:div>
        <w:div w:id="538930129">
          <w:marLeft w:val="0"/>
          <w:marRight w:val="0"/>
          <w:marTop w:val="0"/>
          <w:marBottom w:val="0"/>
          <w:divBdr>
            <w:top w:val="none" w:sz="0" w:space="0" w:color="auto"/>
            <w:left w:val="none" w:sz="0" w:space="0" w:color="auto"/>
            <w:bottom w:val="none" w:sz="0" w:space="0" w:color="auto"/>
            <w:right w:val="none" w:sz="0" w:space="0" w:color="auto"/>
          </w:divBdr>
        </w:div>
        <w:div w:id="1797485425">
          <w:marLeft w:val="0"/>
          <w:marRight w:val="0"/>
          <w:marTop w:val="0"/>
          <w:marBottom w:val="0"/>
          <w:divBdr>
            <w:top w:val="none" w:sz="0" w:space="0" w:color="auto"/>
            <w:left w:val="none" w:sz="0" w:space="0" w:color="auto"/>
            <w:bottom w:val="none" w:sz="0" w:space="0" w:color="auto"/>
            <w:right w:val="none" w:sz="0" w:space="0" w:color="auto"/>
          </w:divBdr>
        </w:div>
        <w:div w:id="1494908628">
          <w:marLeft w:val="0"/>
          <w:marRight w:val="0"/>
          <w:marTop w:val="0"/>
          <w:marBottom w:val="0"/>
          <w:divBdr>
            <w:top w:val="none" w:sz="0" w:space="0" w:color="auto"/>
            <w:left w:val="none" w:sz="0" w:space="0" w:color="auto"/>
            <w:bottom w:val="none" w:sz="0" w:space="0" w:color="auto"/>
            <w:right w:val="none" w:sz="0" w:space="0" w:color="auto"/>
          </w:divBdr>
        </w:div>
        <w:div w:id="905802161">
          <w:marLeft w:val="0"/>
          <w:marRight w:val="0"/>
          <w:marTop w:val="0"/>
          <w:marBottom w:val="0"/>
          <w:divBdr>
            <w:top w:val="none" w:sz="0" w:space="0" w:color="auto"/>
            <w:left w:val="none" w:sz="0" w:space="0" w:color="auto"/>
            <w:bottom w:val="none" w:sz="0" w:space="0" w:color="auto"/>
            <w:right w:val="none" w:sz="0" w:space="0" w:color="auto"/>
          </w:divBdr>
        </w:div>
        <w:div w:id="851063784">
          <w:marLeft w:val="0"/>
          <w:marRight w:val="0"/>
          <w:marTop w:val="0"/>
          <w:marBottom w:val="0"/>
          <w:divBdr>
            <w:top w:val="none" w:sz="0" w:space="0" w:color="auto"/>
            <w:left w:val="none" w:sz="0" w:space="0" w:color="auto"/>
            <w:bottom w:val="none" w:sz="0" w:space="0" w:color="auto"/>
            <w:right w:val="none" w:sz="0" w:space="0" w:color="auto"/>
          </w:divBdr>
        </w:div>
        <w:div w:id="1675642391">
          <w:marLeft w:val="0"/>
          <w:marRight w:val="0"/>
          <w:marTop w:val="0"/>
          <w:marBottom w:val="0"/>
          <w:divBdr>
            <w:top w:val="none" w:sz="0" w:space="0" w:color="auto"/>
            <w:left w:val="none" w:sz="0" w:space="0" w:color="auto"/>
            <w:bottom w:val="none" w:sz="0" w:space="0" w:color="auto"/>
            <w:right w:val="none" w:sz="0" w:space="0" w:color="auto"/>
          </w:divBdr>
        </w:div>
        <w:div w:id="134876840">
          <w:marLeft w:val="0"/>
          <w:marRight w:val="0"/>
          <w:marTop w:val="0"/>
          <w:marBottom w:val="0"/>
          <w:divBdr>
            <w:top w:val="none" w:sz="0" w:space="0" w:color="auto"/>
            <w:left w:val="none" w:sz="0" w:space="0" w:color="auto"/>
            <w:bottom w:val="none" w:sz="0" w:space="0" w:color="auto"/>
            <w:right w:val="none" w:sz="0" w:space="0" w:color="auto"/>
          </w:divBdr>
        </w:div>
        <w:div w:id="1308389624">
          <w:marLeft w:val="0"/>
          <w:marRight w:val="0"/>
          <w:marTop w:val="0"/>
          <w:marBottom w:val="0"/>
          <w:divBdr>
            <w:top w:val="none" w:sz="0" w:space="0" w:color="auto"/>
            <w:left w:val="none" w:sz="0" w:space="0" w:color="auto"/>
            <w:bottom w:val="none" w:sz="0" w:space="0" w:color="auto"/>
            <w:right w:val="none" w:sz="0" w:space="0" w:color="auto"/>
          </w:divBdr>
        </w:div>
        <w:div w:id="90130173">
          <w:marLeft w:val="0"/>
          <w:marRight w:val="0"/>
          <w:marTop w:val="0"/>
          <w:marBottom w:val="0"/>
          <w:divBdr>
            <w:top w:val="none" w:sz="0" w:space="0" w:color="auto"/>
            <w:left w:val="none" w:sz="0" w:space="0" w:color="auto"/>
            <w:bottom w:val="none" w:sz="0" w:space="0" w:color="auto"/>
            <w:right w:val="none" w:sz="0" w:space="0" w:color="auto"/>
          </w:divBdr>
        </w:div>
        <w:div w:id="2143882583">
          <w:marLeft w:val="0"/>
          <w:marRight w:val="0"/>
          <w:marTop w:val="0"/>
          <w:marBottom w:val="0"/>
          <w:divBdr>
            <w:top w:val="none" w:sz="0" w:space="0" w:color="auto"/>
            <w:left w:val="none" w:sz="0" w:space="0" w:color="auto"/>
            <w:bottom w:val="none" w:sz="0" w:space="0" w:color="auto"/>
            <w:right w:val="none" w:sz="0" w:space="0" w:color="auto"/>
          </w:divBdr>
        </w:div>
        <w:div w:id="1329016351">
          <w:marLeft w:val="0"/>
          <w:marRight w:val="0"/>
          <w:marTop w:val="0"/>
          <w:marBottom w:val="0"/>
          <w:divBdr>
            <w:top w:val="none" w:sz="0" w:space="0" w:color="auto"/>
            <w:left w:val="none" w:sz="0" w:space="0" w:color="auto"/>
            <w:bottom w:val="none" w:sz="0" w:space="0" w:color="auto"/>
            <w:right w:val="none" w:sz="0" w:space="0" w:color="auto"/>
          </w:divBdr>
        </w:div>
        <w:div w:id="52311739">
          <w:marLeft w:val="0"/>
          <w:marRight w:val="0"/>
          <w:marTop w:val="0"/>
          <w:marBottom w:val="0"/>
          <w:divBdr>
            <w:top w:val="none" w:sz="0" w:space="0" w:color="auto"/>
            <w:left w:val="none" w:sz="0" w:space="0" w:color="auto"/>
            <w:bottom w:val="none" w:sz="0" w:space="0" w:color="auto"/>
            <w:right w:val="none" w:sz="0" w:space="0" w:color="auto"/>
          </w:divBdr>
        </w:div>
        <w:div w:id="760756593">
          <w:marLeft w:val="0"/>
          <w:marRight w:val="0"/>
          <w:marTop w:val="0"/>
          <w:marBottom w:val="0"/>
          <w:divBdr>
            <w:top w:val="none" w:sz="0" w:space="0" w:color="auto"/>
            <w:left w:val="none" w:sz="0" w:space="0" w:color="auto"/>
            <w:bottom w:val="none" w:sz="0" w:space="0" w:color="auto"/>
            <w:right w:val="none" w:sz="0" w:space="0" w:color="auto"/>
          </w:divBdr>
        </w:div>
        <w:div w:id="1112554674">
          <w:marLeft w:val="0"/>
          <w:marRight w:val="0"/>
          <w:marTop w:val="0"/>
          <w:marBottom w:val="0"/>
          <w:divBdr>
            <w:top w:val="none" w:sz="0" w:space="0" w:color="auto"/>
            <w:left w:val="none" w:sz="0" w:space="0" w:color="auto"/>
            <w:bottom w:val="none" w:sz="0" w:space="0" w:color="auto"/>
            <w:right w:val="none" w:sz="0" w:space="0" w:color="auto"/>
          </w:divBdr>
        </w:div>
        <w:div w:id="43717011">
          <w:marLeft w:val="0"/>
          <w:marRight w:val="0"/>
          <w:marTop w:val="0"/>
          <w:marBottom w:val="0"/>
          <w:divBdr>
            <w:top w:val="none" w:sz="0" w:space="0" w:color="auto"/>
            <w:left w:val="none" w:sz="0" w:space="0" w:color="auto"/>
            <w:bottom w:val="none" w:sz="0" w:space="0" w:color="auto"/>
            <w:right w:val="none" w:sz="0" w:space="0" w:color="auto"/>
          </w:divBdr>
        </w:div>
        <w:div w:id="1170635481">
          <w:marLeft w:val="0"/>
          <w:marRight w:val="0"/>
          <w:marTop w:val="0"/>
          <w:marBottom w:val="0"/>
          <w:divBdr>
            <w:top w:val="none" w:sz="0" w:space="0" w:color="auto"/>
            <w:left w:val="none" w:sz="0" w:space="0" w:color="auto"/>
            <w:bottom w:val="none" w:sz="0" w:space="0" w:color="auto"/>
            <w:right w:val="none" w:sz="0" w:space="0" w:color="auto"/>
          </w:divBdr>
        </w:div>
        <w:div w:id="2087803475">
          <w:marLeft w:val="0"/>
          <w:marRight w:val="0"/>
          <w:marTop w:val="0"/>
          <w:marBottom w:val="0"/>
          <w:divBdr>
            <w:top w:val="none" w:sz="0" w:space="0" w:color="auto"/>
            <w:left w:val="none" w:sz="0" w:space="0" w:color="auto"/>
            <w:bottom w:val="none" w:sz="0" w:space="0" w:color="auto"/>
            <w:right w:val="none" w:sz="0" w:space="0" w:color="auto"/>
          </w:divBdr>
        </w:div>
        <w:div w:id="1141581518">
          <w:marLeft w:val="0"/>
          <w:marRight w:val="0"/>
          <w:marTop w:val="0"/>
          <w:marBottom w:val="0"/>
          <w:divBdr>
            <w:top w:val="none" w:sz="0" w:space="0" w:color="auto"/>
            <w:left w:val="none" w:sz="0" w:space="0" w:color="auto"/>
            <w:bottom w:val="none" w:sz="0" w:space="0" w:color="auto"/>
            <w:right w:val="none" w:sz="0" w:space="0" w:color="auto"/>
          </w:divBdr>
        </w:div>
        <w:div w:id="1306665397">
          <w:marLeft w:val="0"/>
          <w:marRight w:val="0"/>
          <w:marTop w:val="0"/>
          <w:marBottom w:val="0"/>
          <w:divBdr>
            <w:top w:val="none" w:sz="0" w:space="0" w:color="auto"/>
            <w:left w:val="none" w:sz="0" w:space="0" w:color="auto"/>
            <w:bottom w:val="none" w:sz="0" w:space="0" w:color="auto"/>
            <w:right w:val="none" w:sz="0" w:space="0" w:color="auto"/>
          </w:divBdr>
        </w:div>
        <w:div w:id="820734453">
          <w:marLeft w:val="0"/>
          <w:marRight w:val="0"/>
          <w:marTop w:val="0"/>
          <w:marBottom w:val="0"/>
          <w:divBdr>
            <w:top w:val="none" w:sz="0" w:space="0" w:color="auto"/>
            <w:left w:val="none" w:sz="0" w:space="0" w:color="auto"/>
            <w:bottom w:val="none" w:sz="0" w:space="0" w:color="auto"/>
            <w:right w:val="none" w:sz="0" w:space="0" w:color="auto"/>
          </w:divBdr>
        </w:div>
        <w:div w:id="19745014">
          <w:marLeft w:val="0"/>
          <w:marRight w:val="0"/>
          <w:marTop w:val="0"/>
          <w:marBottom w:val="0"/>
          <w:divBdr>
            <w:top w:val="none" w:sz="0" w:space="0" w:color="auto"/>
            <w:left w:val="none" w:sz="0" w:space="0" w:color="auto"/>
            <w:bottom w:val="none" w:sz="0" w:space="0" w:color="auto"/>
            <w:right w:val="none" w:sz="0" w:space="0" w:color="auto"/>
          </w:divBdr>
        </w:div>
        <w:div w:id="527062963">
          <w:marLeft w:val="0"/>
          <w:marRight w:val="0"/>
          <w:marTop w:val="0"/>
          <w:marBottom w:val="0"/>
          <w:divBdr>
            <w:top w:val="none" w:sz="0" w:space="0" w:color="auto"/>
            <w:left w:val="none" w:sz="0" w:space="0" w:color="auto"/>
            <w:bottom w:val="none" w:sz="0" w:space="0" w:color="auto"/>
            <w:right w:val="none" w:sz="0" w:space="0" w:color="auto"/>
          </w:divBdr>
        </w:div>
        <w:div w:id="279267952">
          <w:marLeft w:val="0"/>
          <w:marRight w:val="0"/>
          <w:marTop w:val="0"/>
          <w:marBottom w:val="0"/>
          <w:divBdr>
            <w:top w:val="none" w:sz="0" w:space="0" w:color="auto"/>
            <w:left w:val="none" w:sz="0" w:space="0" w:color="auto"/>
            <w:bottom w:val="none" w:sz="0" w:space="0" w:color="auto"/>
            <w:right w:val="none" w:sz="0" w:space="0" w:color="auto"/>
          </w:divBdr>
        </w:div>
        <w:div w:id="1041439047">
          <w:marLeft w:val="0"/>
          <w:marRight w:val="0"/>
          <w:marTop w:val="0"/>
          <w:marBottom w:val="0"/>
          <w:divBdr>
            <w:top w:val="none" w:sz="0" w:space="0" w:color="auto"/>
            <w:left w:val="none" w:sz="0" w:space="0" w:color="auto"/>
            <w:bottom w:val="none" w:sz="0" w:space="0" w:color="auto"/>
            <w:right w:val="none" w:sz="0" w:space="0" w:color="auto"/>
          </w:divBdr>
        </w:div>
        <w:div w:id="1072891176">
          <w:marLeft w:val="0"/>
          <w:marRight w:val="0"/>
          <w:marTop w:val="0"/>
          <w:marBottom w:val="0"/>
          <w:divBdr>
            <w:top w:val="none" w:sz="0" w:space="0" w:color="auto"/>
            <w:left w:val="none" w:sz="0" w:space="0" w:color="auto"/>
            <w:bottom w:val="none" w:sz="0" w:space="0" w:color="auto"/>
            <w:right w:val="none" w:sz="0" w:space="0" w:color="auto"/>
          </w:divBdr>
        </w:div>
        <w:div w:id="1424497814">
          <w:marLeft w:val="0"/>
          <w:marRight w:val="0"/>
          <w:marTop w:val="0"/>
          <w:marBottom w:val="0"/>
          <w:divBdr>
            <w:top w:val="none" w:sz="0" w:space="0" w:color="auto"/>
            <w:left w:val="none" w:sz="0" w:space="0" w:color="auto"/>
            <w:bottom w:val="none" w:sz="0" w:space="0" w:color="auto"/>
            <w:right w:val="none" w:sz="0" w:space="0" w:color="auto"/>
          </w:divBdr>
        </w:div>
        <w:div w:id="1073820181">
          <w:marLeft w:val="0"/>
          <w:marRight w:val="0"/>
          <w:marTop w:val="0"/>
          <w:marBottom w:val="0"/>
          <w:divBdr>
            <w:top w:val="none" w:sz="0" w:space="0" w:color="auto"/>
            <w:left w:val="none" w:sz="0" w:space="0" w:color="auto"/>
            <w:bottom w:val="none" w:sz="0" w:space="0" w:color="auto"/>
            <w:right w:val="none" w:sz="0" w:space="0" w:color="auto"/>
          </w:divBdr>
        </w:div>
        <w:div w:id="1526138435">
          <w:marLeft w:val="0"/>
          <w:marRight w:val="0"/>
          <w:marTop w:val="0"/>
          <w:marBottom w:val="0"/>
          <w:divBdr>
            <w:top w:val="none" w:sz="0" w:space="0" w:color="auto"/>
            <w:left w:val="none" w:sz="0" w:space="0" w:color="auto"/>
            <w:bottom w:val="none" w:sz="0" w:space="0" w:color="auto"/>
            <w:right w:val="none" w:sz="0" w:space="0" w:color="auto"/>
          </w:divBdr>
        </w:div>
        <w:div w:id="1245147557">
          <w:marLeft w:val="0"/>
          <w:marRight w:val="0"/>
          <w:marTop w:val="0"/>
          <w:marBottom w:val="0"/>
          <w:divBdr>
            <w:top w:val="none" w:sz="0" w:space="0" w:color="auto"/>
            <w:left w:val="none" w:sz="0" w:space="0" w:color="auto"/>
            <w:bottom w:val="none" w:sz="0" w:space="0" w:color="auto"/>
            <w:right w:val="none" w:sz="0" w:space="0" w:color="auto"/>
          </w:divBdr>
        </w:div>
        <w:div w:id="1736507466">
          <w:marLeft w:val="0"/>
          <w:marRight w:val="0"/>
          <w:marTop w:val="0"/>
          <w:marBottom w:val="0"/>
          <w:divBdr>
            <w:top w:val="none" w:sz="0" w:space="0" w:color="auto"/>
            <w:left w:val="none" w:sz="0" w:space="0" w:color="auto"/>
            <w:bottom w:val="none" w:sz="0" w:space="0" w:color="auto"/>
            <w:right w:val="none" w:sz="0" w:space="0" w:color="auto"/>
          </w:divBdr>
        </w:div>
        <w:div w:id="790709035">
          <w:marLeft w:val="0"/>
          <w:marRight w:val="0"/>
          <w:marTop w:val="0"/>
          <w:marBottom w:val="0"/>
          <w:divBdr>
            <w:top w:val="none" w:sz="0" w:space="0" w:color="auto"/>
            <w:left w:val="none" w:sz="0" w:space="0" w:color="auto"/>
            <w:bottom w:val="none" w:sz="0" w:space="0" w:color="auto"/>
            <w:right w:val="none" w:sz="0" w:space="0" w:color="auto"/>
          </w:divBdr>
        </w:div>
        <w:div w:id="1943758349">
          <w:marLeft w:val="0"/>
          <w:marRight w:val="0"/>
          <w:marTop w:val="0"/>
          <w:marBottom w:val="0"/>
          <w:divBdr>
            <w:top w:val="none" w:sz="0" w:space="0" w:color="auto"/>
            <w:left w:val="none" w:sz="0" w:space="0" w:color="auto"/>
            <w:bottom w:val="none" w:sz="0" w:space="0" w:color="auto"/>
            <w:right w:val="none" w:sz="0" w:space="0" w:color="auto"/>
          </w:divBdr>
        </w:div>
        <w:div w:id="736130572">
          <w:marLeft w:val="0"/>
          <w:marRight w:val="0"/>
          <w:marTop w:val="0"/>
          <w:marBottom w:val="0"/>
          <w:divBdr>
            <w:top w:val="none" w:sz="0" w:space="0" w:color="auto"/>
            <w:left w:val="none" w:sz="0" w:space="0" w:color="auto"/>
            <w:bottom w:val="none" w:sz="0" w:space="0" w:color="auto"/>
            <w:right w:val="none" w:sz="0" w:space="0" w:color="auto"/>
          </w:divBdr>
        </w:div>
        <w:div w:id="1577978824">
          <w:marLeft w:val="0"/>
          <w:marRight w:val="0"/>
          <w:marTop w:val="0"/>
          <w:marBottom w:val="0"/>
          <w:divBdr>
            <w:top w:val="none" w:sz="0" w:space="0" w:color="auto"/>
            <w:left w:val="none" w:sz="0" w:space="0" w:color="auto"/>
            <w:bottom w:val="none" w:sz="0" w:space="0" w:color="auto"/>
            <w:right w:val="none" w:sz="0" w:space="0" w:color="auto"/>
          </w:divBdr>
        </w:div>
        <w:div w:id="2026982416">
          <w:marLeft w:val="0"/>
          <w:marRight w:val="0"/>
          <w:marTop w:val="0"/>
          <w:marBottom w:val="0"/>
          <w:divBdr>
            <w:top w:val="none" w:sz="0" w:space="0" w:color="auto"/>
            <w:left w:val="none" w:sz="0" w:space="0" w:color="auto"/>
            <w:bottom w:val="none" w:sz="0" w:space="0" w:color="auto"/>
            <w:right w:val="none" w:sz="0" w:space="0" w:color="auto"/>
          </w:divBdr>
        </w:div>
        <w:div w:id="282544430">
          <w:marLeft w:val="0"/>
          <w:marRight w:val="0"/>
          <w:marTop w:val="0"/>
          <w:marBottom w:val="0"/>
          <w:divBdr>
            <w:top w:val="none" w:sz="0" w:space="0" w:color="auto"/>
            <w:left w:val="none" w:sz="0" w:space="0" w:color="auto"/>
            <w:bottom w:val="none" w:sz="0" w:space="0" w:color="auto"/>
            <w:right w:val="none" w:sz="0" w:space="0" w:color="auto"/>
          </w:divBdr>
        </w:div>
        <w:div w:id="411777815">
          <w:marLeft w:val="0"/>
          <w:marRight w:val="0"/>
          <w:marTop w:val="0"/>
          <w:marBottom w:val="0"/>
          <w:divBdr>
            <w:top w:val="none" w:sz="0" w:space="0" w:color="auto"/>
            <w:left w:val="none" w:sz="0" w:space="0" w:color="auto"/>
            <w:bottom w:val="none" w:sz="0" w:space="0" w:color="auto"/>
            <w:right w:val="none" w:sz="0" w:space="0" w:color="auto"/>
          </w:divBdr>
        </w:div>
        <w:div w:id="2114980436">
          <w:marLeft w:val="0"/>
          <w:marRight w:val="0"/>
          <w:marTop w:val="0"/>
          <w:marBottom w:val="0"/>
          <w:divBdr>
            <w:top w:val="none" w:sz="0" w:space="0" w:color="auto"/>
            <w:left w:val="none" w:sz="0" w:space="0" w:color="auto"/>
            <w:bottom w:val="none" w:sz="0" w:space="0" w:color="auto"/>
            <w:right w:val="none" w:sz="0" w:space="0" w:color="auto"/>
          </w:divBdr>
        </w:div>
        <w:div w:id="922883808">
          <w:marLeft w:val="0"/>
          <w:marRight w:val="0"/>
          <w:marTop w:val="0"/>
          <w:marBottom w:val="0"/>
          <w:divBdr>
            <w:top w:val="none" w:sz="0" w:space="0" w:color="auto"/>
            <w:left w:val="none" w:sz="0" w:space="0" w:color="auto"/>
            <w:bottom w:val="none" w:sz="0" w:space="0" w:color="auto"/>
            <w:right w:val="none" w:sz="0" w:space="0" w:color="auto"/>
          </w:divBdr>
        </w:div>
        <w:div w:id="725104003">
          <w:marLeft w:val="0"/>
          <w:marRight w:val="0"/>
          <w:marTop w:val="0"/>
          <w:marBottom w:val="0"/>
          <w:divBdr>
            <w:top w:val="none" w:sz="0" w:space="0" w:color="auto"/>
            <w:left w:val="none" w:sz="0" w:space="0" w:color="auto"/>
            <w:bottom w:val="none" w:sz="0" w:space="0" w:color="auto"/>
            <w:right w:val="none" w:sz="0" w:space="0" w:color="auto"/>
          </w:divBdr>
        </w:div>
        <w:div w:id="2072924313">
          <w:marLeft w:val="0"/>
          <w:marRight w:val="0"/>
          <w:marTop w:val="0"/>
          <w:marBottom w:val="0"/>
          <w:divBdr>
            <w:top w:val="none" w:sz="0" w:space="0" w:color="auto"/>
            <w:left w:val="none" w:sz="0" w:space="0" w:color="auto"/>
            <w:bottom w:val="none" w:sz="0" w:space="0" w:color="auto"/>
            <w:right w:val="none" w:sz="0" w:space="0" w:color="auto"/>
          </w:divBdr>
        </w:div>
        <w:div w:id="388647281">
          <w:marLeft w:val="0"/>
          <w:marRight w:val="0"/>
          <w:marTop w:val="0"/>
          <w:marBottom w:val="0"/>
          <w:divBdr>
            <w:top w:val="none" w:sz="0" w:space="0" w:color="auto"/>
            <w:left w:val="none" w:sz="0" w:space="0" w:color="auto"/>
            <w:bottom w:val="none" w:sz="0" w:space="0" w:color="auto"/>
            <w:right w:val="none" w:sz="0" w:space="0" w:color="auto"/>
          </w:divBdr>
        </w:div>
        <w:div w:id="395738457">
          <w:marLeft w:val="0"/>
          <w:marRight w:val="0"/>
          <w:marTop w:val="0"/>
          <w:marBottom w:val="0"/>
          <w:divBdr>
            <w:top w:val="none" w:sz="0" w:space="0" w:color="auto"/>
            <w:left w:val="none" w:sz="0" w:space="0" w:color="auto"/>
            <w:bottom w:val="none" w:sz="0" w:space="0" w:color="auto"/>
            <w:right w:val="none" w:sz="0" w:space="0" w:color="auto"/>
          </w:divBdr>
        </w:div>
        <w:div w:id="2111509040">
          <w:marLeft w:val="0"/>
          <w:marRight w:val="0"/>
          <w:marTop w:val="0"/>
          <w:marBottom w:val="0"/>
          <w:divBdr>
            <w:top w:val="none" w:sz="0" w:space="0" w:color="auto"/>
            <w:left w:val="none" w:sz="0" w:space="0" w:color="auto"/>
            <w:bottom w:val="none" w:sz="0" w:space="0" w:color="auto"/>
            <w:right w:val="none" w:sz="0" w:space="0" w:color="auto"/>
          </w:divBdr>
        </w:div>
        <w:div w:id="1209151524">
          <w:marLeft w:val="0"/>
          <w:marRight w:val="0"/>
          <w:marTop w:val="0"/>
          <w:marBottom w:val="0"/>
          <w:divBdr>
            <w:top w:val="none" w:sz="0" w:space="0" w:color="auto"/>
            <w:left w:val="none" w:sz="0" w:space="0" w:color="auto"/>
            <w:bottom w:val="none" w:sz="0" w:space="0" w:color="auto"/>
            <w:right w:val="none" w:sz="0" w:space="0" w:color="auto"/>
          </w:divBdr>
        </w:div>
        <w:div w:id="1963074861">
          <w:marLeft w:val="0"/>
          <w:marRight w:val="0"/>
          <w:marTop w:val="0"/>
          <w:marBottom w:val="0"/>
          <w:divBdr>
            <w:top w:val="none" w:sz="0" w:space="0" w:color="auto"/>
            <w:left w:val="none" w:sz="0" w:space="0" w:color="auto"/>
            <w:bottom w:val="none" w:sz="0" w:space="0" w:color="auto"/>
            <w:right w:val="none" w:sz="0" w:space="0" w:color="auto"/>
          </w:divBdr>
        </w:div>
        <w:div w:id="847451533">
          <w:marLeft w:val="0"/>
          <w:marRight w:val="0"/>
          <w:marTop w:val="0"/>
          <w:marBottom w:val="0"/>
          <w:divBdr>
            <w:top w:val="none" w:sz="0" w:space="0" w:color="auto"/>
            <w:left w:val="none" w:sz="0" w:space="0" w:color="auto"/>
            <w:bottom w:val="none" w:sz="0" w:space="0" w:color="auto"/>
            <w:right w:val="none" w:sz="0" w:space="0" w:color="auto"/>
          </w:divBdr>
        </w:div>
        <w:div w:id="1541472603">
          <w:marLeft w:val="0"/>
          <w:marRight w:val="0"/>
          <w:marTop w:val="0"/>
          <w:marBottom w:val="0"/>
          <w:divBdr>
            <w:top w:val="none" w:sz="0" w:space="0" w:color="auto"/>
            <w:left w:val="none" w:sz="0" w:space="0" w:color="auto"/>
            <w:bottom w:val="none" w:sz="0" w:space="0" w:color="auto"/>
            <w:right w:val="none" w:sz="0" w:space="0" w:color="auto"/>
          </w:divBdr>
        </w:div>
        <w:div w:id="2037852101">
          <w:marLeft w:val="0"/>
          <w:marRight w:val="0"/>
          <w:marTop w:val="0"/>
          <w:marBottom w:val="0"/>
          <w:divBdr>
            <w:top w:val="none" w:sz="0" w:space="0" w:color="auto"/>
            <w:left w:val="none" w:sz="0" w:space="0" w:color="auto"/>
            <w:bottom w:val="none" w:sz="0" w:space="0" w:color="auto"/>
            <w:right w:val="none" w:sz="0" w:space="0" w:color="auto"/>
          </w:divBdr>
        </w:div>
        <w:div w:id="1345285185">
          <w:marLeft w:val="0"/>
          <w:marRight w:val="0"/>
          <w:marTop w:val="0"/>
          <w:marBottom w:val="0"/>
          <w:divBdr>
            <w:top w:val="none" w:sz="0" w:space="0" w:color="auto"/>
            <w:left w:val="none" w:sz="0" w:space="0" w:color="auto"/>
            <w:bottom w:val="none" w:sz="0" w:space="0" w:color="auto"/>
            <w:right w:val="none" w:sz="0" w:space="0" w:color="auto"/>
          </w:divBdr>
        </w:div>
        <w:div w:id="661356519">
          <w:marLeft w:val="0"/>
          <w:marRight w:val="0"/>
          <w:marTop w:val="0"/>
          <w:marBottom w:val="0"/>
          <w:divBdr>
            <w:top w:val="none" w:sz="0" w:space="0" w:color="auto"/>
            <w:left w:val="none" w:sz="0" w:space="0" w:color="auto"/>
            <w:bottom w:val="none" w:sz="0" w:space="0" w:color="auto"/>
            <w:right w:val="none" w:sz="0" w:space="0" w:color="auto"/>
          </w:divBdr>
        </w:div>
        <w:div w:id="1965039689">
          <w:marLeft w:val="0"/>
          <w:marRight w:val="0"/>
          <w:marTop w:val="0"/>
          <w:marBottom w:val="0"/>
          <w:divBdr>
            <w:top w:val="none" w:sz="0" w:space="0" w:color="auto"/>
            <w:left w:val="none" w:sz="0" w:space="0" w:color="auto"/>
            <w:bottom w:val="none" w:sz="0" w:space="0" w:color="auto"/>
            <w:right w:val="none" w:sz="0" w:space="0" w:color="auto"/>
          </w:divBdr>
        </w:div>
        <w:div w:id="429274619">
          <w:marLeft w:val="0"/>
          <w:marRight w:val="0"/>
          <w:marTop w:val="0"/>
          <w:marBottom w:val="0"/>
          <w:divBdr>
            <w:top w:val="none" w:sz="0" w:space="0" w:color="auto"/>
            <w:left w:val="none" w:sz="0" w:space="0" w:color="auto"/>
            <w:bottom w:val="none" w:sz="0" w:space="0" w:color="auto"/>
            <w:right w:val="none" w:sz="0" w:space="0" w:color="auto"/>
          </w:divBdr>
        </w:div>
        <w:div w:id="2085838717">
          <w:marLeft w:val="0"/>
          <w:marRight w:val="0"/>
          <w:marTop w:val="0"/>
          <w:marBottom w:val="0"/>
          <w:divBdr>
            <w:top w:val="none" w:sz="0" w:space="0" w:color="auto"/>
            <w:left w:val="none" w:sz="0" w:space="0" w:color="auto"/>
            <w:bottom w:val="none" w:sz="0" w:space="0" w:color="auto"/>
            <w:right w:val="none" w:sz="0" w:space="0" w:color="auto"/>
          </w:divBdr>
        </w:div>
        <w:div w:id="1725060319">
          <w:marLeft w:val="0"/>
          <w:marRight w:val="0"/>
          <w:marTop w:val="0"/>
          <w:marBottom w:val="0"/>
          <w:divBdr>
            <w:top w:val="none" w:sz="0" w:space="0" w:color="auto"/>
            <w:left w:val="none" w:sz="0" w:space="0" w:color="auto"/>
            <w:bottom w:val="none" w:sz="0" w:space="0" w:color="auto"/>
            <w:right w:val="none" w:sz="0" w:space="0" w:color="auto"/>
          </w:divBdr>
        </w:div>
      </w:divsChild>
    </w:div>
    <w:div w:id="470220987">
      <w:bodyDiv w:val="1"/>
      <w:marLeft w:val="0"/>
      <w:marRight w:val="0"/>
      <w:marTop w:val="0"/>
      <w:marBottom w:val="0"/>
      <w:divBdr>
        <w:top w:val="none" w:sz="0" w:space="0" w:color="auto"/>
        <w:left w:val="none" w:sz="0" w:space="0" w:color="auto"/>
        <w:bottom w:val="none" w:sz="0" w:space="0" w:color="auto"/>
        <w:right w:val="none" w:sz="0" w:space="0" w:color="auto"/>
      </w:divBdr>
    </w:div>
    <w:div w:id="510950727">
      <w:bodyDiv w:val="1"/>
      <w:marLeft w:val="0"/>
      <w:marRight w:val="0"/>
      <w:marTop w:val="0"/>
      <w:marBottom w:val="0"/>
      <w:divBdr>
        <w:top w:val="none" w:sz="0" w:space="0" w:color="auto"/>
        <w:left w:val="none" w:sz="0" w:space="0" w:color="auto"/>
        <w:bottom w:val="none" w:sz="0" w:space="0" w:color="auto"/>
        <w:right w:val="none" w:sz="0" w:space="0" w:color="auto"/>
      </w:divBdr>
    </w:div>
    <w:div w:id="539166103">
      <w:bodyDiv w:val="1"/>
      <w:marLeft w:val="0"/>
      <w:marRight w:val="0"/>
      <w:marTop w:val="0"/>
      <w:marBottom w:val="0"/>
      <w:divBdr>
        <w:top w:val="none" w:sz="0" w:space="0" w:color="auto"/>
        <w:left w:val="none" w:sz="0" w:space="0" w:color="auto"/>
        <w:bottom w:val="none" w:sz="0" w:space="0" w:color="auto"/>
        <w:right w:val="none" w:sz="0" w:space="0" w:color="auto"/>
      </w:divBdr>
    </w:div>
    <w:div w:id="548565753">
      <w:bodyDiv w:val="1"/>
      <w:marLeft w:val="0"/>
      <w:marRight w:val="0"/>
      <w:marTop w:val="0"/>
      <w:marBottom w:val="0"/>
      <w:divBdr>
        <w:top w:val="none" w:sz="0" w:space="0" w:color="auto"/>
        <w:left w:val="none" w:sz="0" w:space="0" w:color="auto"/>
        <w:bottom w:val="none" w:sz="0" w:space="0" w:color="auto"/>
        <w:right w:val="none" w:sz="0" w:space="0" w:color="auto"/>
      </w:divBdr>
    </w:div>
    <w:div w:id="562910871">
      <w:bodyDiv w:val="1"/>
      <w:marLeft w:val="0"/>
      <w:marRight w:val="0"/>
      <w:marTop w:val="0"/>
      <w:marBottom w:val="0"/>
      <w:divBdr>
        <w:top w:val="none" w:sz="0" w:space="0" w:color="auto"/>
        <w:left w:val="none" w:sz="0" w:space="0" w:color="auto"/>
        <w:bottom w:val="none" w:sz="0" w:space="0" w:color="auto"/>
        <w:right w:val="none" w:sz="0" w:space="0" w:color="auto"/>
      </w:divBdr>
    </w:div>
    <w:div w:id="680543885">
      <w:bodyDiv w:val="1"/>
      <w:marLeft w:val="0"/>
      <w:marRight w:val="0"/>
      <w:marTop w:val="0"/>
      <w:marBottom w:val="0"/>
      <w:divBdr>
        <w:top w:val="none" w:sz="0" w:space="0" w:color="auto"/>
        <w:left w:val="none" w:sz="0" w:space="0" w:color="auto"/>
        <w:bottom w:val="none" w:sz="0" w:space="0" w:color="auto"/>
        <w:right w:val="none" w:sz="0" w:space="0" w:color="auto"/>
      </w:divBdr>
    </w:div>
    <w:div w:id="712385214">
      <w:bodyDiv w:val="1"/>
      <w:marLeft w:val="0"/>
      <w:marRight w:val="0"/>
      <w:marTop w:val="0"/>
      <w:marBottom w:val="0"/>
      <w:divBdr>
        <w:top w:val="none" w:sz="0" w:space="0" w:color="auto"/>
        <w:left w:val="none" w:sz="0" w:space="0" w:color="auto"/>
        <w:bottom w:val="none" w:sz="0" w:space="0" w:color="auto"/>
        <w:right w:val="none" w:sz="0" w:space="0" w:color="auto"/>
      </w:divBdr>
      <w:divsChild>
        <w:div w:id="271206839">
          <w:marLeft w:val="504"/>
          <w:marRight w:val="0"/>
          <w:marTop w:val="140"/>
          <w:marBottom w:val="0"/>
          <w:divBdr>
            <w:top w:val="none" w:sz="0" w:space="0" w:color="auto"/>
            <w:left w:val="none" w:sz="0" w:space="0" w:color="auto"/>
            <w:bottom w:val="none" w:sz="0" w:space="0" w:color="auto"/>
            <w:right w:val="none" w:sz="0" w:space="0" w:color="auto"/>
          </w:divBdr>
        </w:div>
        <w:div w:id="654644300">
          <w:marLeft w:val="504"/>
          <w:marRight w:val="0"/>
          <w:marTop w:val="140"/>
          <w:marBottom w:val="0"/>
          <w:divBdr>
            <w:top w:val="none" w:sz="0" w:space="0" w:color="auto"/>
            <w:left w:val="none" w:sz="0" w:space="0" w:color="auto"/>
            <w:bottom w:val="none" w:sz="0" w:space="0" w:color="auto"/>
            <w:right w:val="none" w:sz="0" w:space="0" w:color="auto"/>
          </w:divBdr>
        </w:div>
        <w:div w:id="1190797361">
          <w:marLeft w:val="1008"/>
          <w:marRight w:val="0"/>
          <w:marTop w:val="110"/>
          <w:marBottom w:val="0"/>
          <w:divBdr>
            <w:top w:val="none" w:sz="0" w:space="0" w:color="auto"/>
            <w:left w:val="none" w:sz="0" w:space="0" w:color="auto"/>
            <w:bottom w:val="none" w:sz="0" w:space="0" w:color="auto"/>
            <w:right w:val="none" w:sz="0" w:space="0" w:color="auto"/>
          </w:divBdr>
        </w:div>
        <w:div w:id="453644338">
          <w:marLeft w:val="504"/>
          <w:marRight w:val="0"/>
          <w:marTop w:val="140"/>
          <w:marBottom w:val="0"/>
          <w:divBdr>
            <w:top w:val="none" w:sz="0" w:space="0" w:color="auto"/>
            <w:left w:val="none" w:sz="0" w:space="0" w:color="auto"/>
            <w:bottom w:val="none" w:sz="0" w:space="0" w:color="auto"/>
            <w:right w:val="none" w:sz="0" w:space="0" w:color="auto"/>
          </w:divBdr>
        </w:div>
        <w:div w:id="1604680520">
          <w:marLeft w:val="504"/>
          <w:marRight w:val="0"/>
          <w:marTop w:val="140"/>
          <w:marBottom w:val="0"/>
          <w:divBdr>
            <w:top w:val="none" w:sz="0" w:space="0" w:color="auto"/>
            <w:left w:val="none" w:sz="0" w:space="0" w:color="auto"/>
            <w:bottom w:val="none" w:sz="0" w:space="0" w:color="auto"/>
            <w:right w:val="none" w:sz="0" w:space="0" w:color="auto"/>
          </w:divBdr>
        </w:div>
      </w:divsChild>
    </w:div>
    <w:div w:id="718473948">
      <w:bodyDiv w:val="1"/>
      <w:marLeft w:val="0"/>
      <w:marRight w:val="0"/>
      <w:marTop w:val="0"/>
      <w:marBottom w:val="0"/>
      <w:divBdr>
        <w:top w:val="none" w:sz="0" w:space="0" w:color="auto"/>
        <w:left w:val="none" w:sz="0" w:space="0" w:color="auto"/>
        <w:bottom w:val="none" w:sz="0" w:space="0" w:color="auto"/>
        <w:right w:val="none" w:sz="0" w:space="0" w:color="auto"/>
      </w:divBdr>
    </w:div>
    <w:div w:id="737440069">
      <w:bodyDiv w:val="1"/>
      <w:marLeft w:val="0"/>
      <w:marRight w:val="0"/>
      <w:marTop w:val="0"/>
      <w:marBottom w:val="0"/>
      <w:divBdr>
        <w:top w:val="none" w:sz="0" w:space="0" w:color="auto"/>
        <w:left w:val="none" w:sz="0" w:space="0" w:color="auto"/>
        <w:bottom w:val="none" w:sz="0" w:space="0" w:color="auto"/>
        <w:right w:val="none" w:sz="0" w:space="0" w:color="auto"/>
      </w:divBdr>
    </w:div>
    <w:div w:id="763304377">
      <w:bodyDiv w:val="1"/>
      <w:marLeft w:val="0"/>
      <w:marRight w:val="0"/>
      <w:marTop w:val="0"/>
      <w:marBottom w:val="0"/>
      <w:divBdr>
        <w:top w:val="none" w:sz="0" w:space="0" w:color="auto"/>
        <w:left w:val="none" w:sz="0" w:space="0" w:color="auto"/>
        <w:bottom w:val="none" w:sz="0" w:space="0" w:color="auto"/>
        <w:right w:val="none" w:sz="0" w:space="0" w:color="auto"/>
      </w:divBdr>
    </w:div>
    <w:div w:id="805969526">
      <w:bodyDiv w:val="1"/>
      <w:marLeft w:val="0"/>
      <w:marRight w:val="0"/>
      <w:marTop w:val="0"/>
      <w:marBottom w:val="0"/>
      <w:divBdr>
        <w:top w:val="none" w:sz="0" w:space="0" w:color="auto"/>
        <w:left w:val="none" w:sz="0" w:space="0" w:color="auto"/>
        <w:bottom w:val="none" w:sz="0" w:space="0" w:color="auto"/>
        <w:right w:val="none" w:sz="0" w:space="0" w:color="auto"/>
      </w:divBdr>
      <w:divsChild>
        <w:div w:id="864682739">
          <w:marLeft w:val="0"/>
          <w:marRight w:val="0"/>
          <w:marTop w:val="0"/>
          <w:marBottom w:val="0"/>
          <w:divBdr>
            <w:top w:val="none" w:sz="0" w:space="0" w:color="auto"/>
            <w:left w:val="none" w:sz="0" w:space="0" w:color="auto"/>
            <w:bottom w:val="none" w:sz="0" w:space="0" w:color="auto"/>
            <w:right w:val="none" w:sz="0" w:space="0" w:color="auto"/>
          </w:divBdr>
          <w:divsChild>
            <w:div w:id="1040086487">
              <w:marLeft w:val="0"/>
              <w:marRight w:val="0"/>
              <w:marTop w:val="0"/>
              <w:marBottom w:val="0"/>
              <w:divBdr>
                <w:top w:val="none" w:sz="0" w:space="0" w:color="auto"/>
                <w:left w:val="none" w:sz="0" w:space="0" w:color="auto"/>
                <w:bottom w:val="none" w:sz="0" w:space="0" w:color="auto"/>
                <w:right w:val="none" w:sz="0" w:space="0" w:color="auto"/>
              </w:divBdr>
            </w:div>
            <w:div w:id="1779520239">
              <w:marLeft w:val="0"/>
              <w:marRight w:val="0"/>
              <w:marTop w:val="0"/>
              <w:marBottom w:val="0"/>
              <w:divBdr>
                <w:top w:val="none" w:sz="0" w:space="0" w:color="auto"/>
                <w:left w:val="none" w:sz="0" w:space="0" w:color="auto"/>
                <w:bottom w:val="none" w:sz="0" w:space="0" w:color="auto"/>
                <w:right w:val="none" w:sz="0" w:space="0" w:color="auto"/>
              </w:divBdr>
            </w:div>
            <w:div w:id="745761092">
              <w:marLeft w:val="0"/>
              <w:marRight w:val="0"/>
              <w:marTop w:val="0"/>
              <w:marBottom w:val="0"/>
              <w:divBdr>
                <w:top w:val="none" w:sz="0" w:space="0" w:color="auto"/>
                <w:left w:val="none" w:sz="0" w:space="0" w:color="auto"/>
                <w:bottom w:val="none" w:sz="0" w:space="0" w:color="auto"/>
                <w:right w:val="none" w:sz="0" w:space="0" w:color="auto"/>
              </w:divBdr>
            </w:div>
            <w:div w:id="1927106427">
              <w:marLeft w:val="0"/>
              <w:marRight w:val="0"/>
              <w:marTop w:val="0"/>
              <w:marBottom w:val="0"/>
              <w:divBdr>
                <w:top w:val="none" w:sz="0" w:space="0" w:color="auto"/>
                <w:left w:val="none" w:sz="0" w:space="0" w:color="auto"/>
                <w:bottom w:val="none" w:sz="0" w:space="0" w:color="auto"/>
                <w:right w:val="none" w:sz="0" w:space="0" w:color="auto"/>
              </w:divBdr>
            </w:div>
            <w:div w:id="995955906">
              <w:marLeft w:val="0"/>
              <w:marRight w:val="0"/>
              <w:marTop w:val="0"/>
              <w:marBottom w:val="0"/>
              <w:divBdr>
                <w:top w:val="none" w:sz="0" w:space="0" w:color="auto"/>
                <w:left w:val="none" w:sz="0" w:space="0" w:color="auto"/>
                <w:bottom w:val="none" w:sz="0" w:space="0" w:color="auto"/>
                <w:right w:val="none" w:sz="0" w:space="0" w:color="auto"/>
              </w:divBdr>
            </w:div>
            <w:div w:id="1406565039">
              <w:marLeft w:val="0"/>
              <w:marRight w:val="0"/>
              <w:marTop w:val="0"/>
              <w:marBottom w:val="0"/>
              <w:divBdr>
                <w:top w:val="none" w:sz="0" w:space="0" w:color="auto"/>
                <w:left w:val="none" w:sz="0" w:space="0" w:color="auto"/>
                <w:bottom w:val="none" w:sz="0" w:space="0" w:color="auto"/>
                <w:right w:val="none" w:sz="0" w:space="0" w:color="auto"/>
              </w:divBdr>
            </w:div>
            <w:div w:id="1229421130">
              <w:marLeft w:val="0"/>
              <w:marRight w:val="0"/>
              <w:marTop w:val="0"/>
              <w:marBottom w:val="0"/>
              <w:divBdr>
                <w:top w:val="none" w:sz="0" w:space="0" w:color="auto"/>
                <w:left w:val="none" w:sz="0" w:space="0" w:color="auto"/>
                <w:bottom w:val="none" w:sz="0" w:space="0" w:color="auto"/>
                <w:right w:val="none" w:sz="0" w:space="0" w:color="auto"/>
              </w:divBdr>
            </w:div>
            <w:div w:id="297079006">
              <w:marLeft w:val="0"/>
              <w:marRight w:val="0"/>
              <w:marTop w:val="0"/>
              <w:marBottom w:val="0"/>
              <w:divBdr>
                <w:top w:val="none" w:sz="0" w:space="0" w:color="auto"/>
                <w:left w:val="none" w:sz="0" w:space="0" w:color="auto"/>
                <w:bottom w:val="none" w:sz="0" w:space="0" w:color="auto"/>
                <w:right w:val="none" w:sz="0" w:space="0" w:color="auto"/>
              </w:divBdr>
            </w:div>
            <w:div w:id="498807783">
              <w:marLeft w:val="0"/>
              <w:marRight w:val="0"/>
              <w:marTop w:val="0"/>
              <w:marBottom w:val="0"/>
              <w:divBdr>
                <w:top w:val="none" w:sz="0" w:space="0" w:color="auto"/>
                <w:left w:val="none" w:sz="0" w:space="0" w:color="auto"/>
                <w:bottom w:val="none" w:sz="0" w:space="0" w:color="auto"/>
                <w:right w:val="none" w:sz="0" w:space="0" w:color="auto"/>
              </w:divBdr>
            </w:div>
            <w:div w:id="989597366">
              <w:marLeft w:val="0"/>
              <w:marRight w:val="0"/>
              <w:marTop w:val="0"/>
              <w:marBottom w:val="0"/>
              <w:divBdr>
                <w:top w:val="none" w:sz="0" w:space="0" w:color="auto"/>
                <w:left w:val="none" w:sz="0" w:space="0" w:color="auto"/>
                <w:bottom w:val="none" w:sz="0" w:space="0" w:color="auto"/>
                <w:right w:val="none" w:sz="0" w:space="0" w:color="auto"/>
              </w:divBdr>
            </w:div>
            <w:div w:id="1679431807">
              <w:marLeft w:val="0"/>
              <w:marRight w:val="0"/>
              <w:marTop w:val="0"/>
              <w:marBottom w:val="0"/>
              <w:divBdr>
                <w:top w:val="none" w:sz="0" w:space="0" w:color="auto"/>
                <w:left w:val="none" w:sz="0" w:space="0" w:color="auto"/>
                <w:bottom w:val="none" w:sz="0" w:space="0" w:color="auto"/>
                <w:right w:val="none" w:sz="0" w:space="0" w:color="auto"/>
              </w:divBdr>
            </w:div>
            <w:div w:id="13764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4588">
      <w:bodyDiv w:val="1"/>
      <w:marLeft w:val="0"/>
      <w:marRight w:val="0"/>
      <w:marTop w:val="0"/>
      <w:marBottom w:val="0"/>
      <w:divBdr>
        <w:top w:val="none" w:sz="0" w:space="0" w:color="auto"/>
        <w:left w:val="none" w:sz="0" w:space="0" w:color="auto"/>
        <w:bottom w:val="none" w:sz="0" w:space="0" w:color="auto"/>
        <w:right w:val="none" w:sz="0" w:space="0" w:color="auto"/>
      </w:divBdr>
    </w:div>
    <w:div w:id="889997170">
      <w:bodyDiv w:val="1"/>
      <w:marLeft w:val="0"/>
      <w:marRight w:val="0"/>
      <w:marTop w:val="0"/>
      <w:marBottom w:val="0"/>
      <w:divBdr>
        <w:top w:val="none" w:sz="0" w:space="0" w:color="auto"/>
        <w:left w:val="none" w:sz="0" w:space="0" w:color="auto"/>
        <w:bottom w:val="none" w:sz="0" w:space="0" w:color="auto"/>
        <w:right w:val="none" w:sz="0" w:space="0" w:color="auto"/>
      </w:divBdr>
    </w:div>
    <w:div w:id="895820745">
      <w:bodyDiv w:val="1"/>
      <w:marLeft w:val="0"/>
      <w:marRight w:val="0"/>
      <w:marTop w:val="0"/>
      <w:marBottom w:val="0"/>
      <w:divBdr>
        <w:top w:val="none" w:sz="0" w:space="0" w:color="auto"/>
        <w:left w:val="none" w:sz="0" w:space="0" w:color="auto"/>
        <w:bottom w:val="none" w:sz="0" w:space="0" w:color="auto"/>
        <w:right w:val="none" w:sz="0" w:space="0" w:color="auto"/>
      </w:divBdr>
      <w:divsChild>
        <w:div w:id="73090711">
          <w:marLeft w:val="0"/>
          <w:marRight w:val="0"/>
          <w:marTop w:val="0"/>
          <w:marBottom w:val="0"/>
          <w:divBdr>
            <w:top w:val="none" w:sz="0" w:space="0" w:color="auto"/>
            <w:left w:val="none" w:sz="0" w:space="0" w:color="auto"/>
            <w:bottom w:val="none" w:sz="0" w:space="0" w:color="auto"/>
            <w:right w:val="none" w:sz="0" w:space="0" w:color="auto"/>
          </w:divBdr>
        </w:div>
        <w:div w:id="751242847">
          <w:marLeft w:val="0"/>
          <w:marRight w:val="0"/>
          <w:marTop w:val="0"/>
          <w:marBottom w:val="0"/>
          <w:divBdr>
            <w:top w:val="none" w:sz="0" w:space="0" w:color="auto"/>
            <w:left w:val="none" w:sz="0" w:space="0" w:color="auto"/>
            <w:bottom w:val="none" w:sz="0" w:space="0" w:color="auto"/>
            <w:right w:val="none" w:sz="0" w:space="0" w:color="auto"/>
          </w:divBdr>
        </w:div>
        <w:div w:id="1413694197">
          <w:marLeft w:val="0"/>
          <w:marRight w:val="0"/>
          <w:marTop w:val="0"/>
          <w:marBottom w:val="0"/>
          <w:divBdr>
            <w:top w:val="none" w:sz="0" w:space="0" w:color="auto"/>
            <w:left w:val="none" w:sz="0" w:space="0" w:color="auto"/>
            <w:bottom w:val="none" w:sz="0" w:space="0" w:color="auto"/>
            <w:right w:val="none" w:sz="0" w:space="0" w:color="auto"/>
          </w:divBdr>
        </w:div>
        <w:div w:id="1587574070">
          <w:marLeft w:val="0"/>
          <w:marRight w:val="0"/>
          <w:marTop w:val="0"/>
          <w:marBottom w:val="0"/>
          <w:divBdr>
            <w:top w:val="none" w:sz="0" w:space="0" w:color="auto"/>
            <w:left w:val="none" w:sz="0" w:space="0" w:color="auto"/>
            <w:bottom w:val="none" w:sz="0" w:space="0" w:color="auto"/>
            <w:right w:val="none" w:sz="0" w:space="0" w:color="auto"/>
          </w:divBdr>
        </w:div>
        <w:div w:id="944046215">
          <w:marLeft w:val="0"/>
          <w:marRight w:val="0"/>
          <w:marTop w:val="0"/>
          <w:marBottom w:val="0"/>
          <w:divBdr>
            <w:top w:val="none" w:sz="0" w:space="0" w:color="auto"/>
            <w:left w:val="none" w:sz="0" w:space="0" w:color="auto"/>
            <w:bottom w:val="none" w:sz="0" w:space="0" w:color="auto"/>
            <w:right w:val="none" w:sz="0" w:space="0" w:color="auto"/>
          </w:divBdr>
        </w:div>
        <w:div w:id="924849697">
          <w:marLeft w:val="0"/>
          <w:marRight w:val="0"/>
          <w:marTop w:val="0"/>
          <w:marBottom w:val="0"/>
          <w:divBdr>
            <w:top w:val="none" w:sz="0" w:space="0" w:color="auto"/>
            <w:left w:val="none" w:sz="0" w:space="0" w:color="auto"/>
            <w:bottom w:val="none" w:sz="0" w:space="0" w:color="auto"/>
            <w:right w:val="none" w:sz="0" w:space="0" w:color="auto"/>
          </w:divBdr>
        </w:div>
        <w:div w:id="1894272851">
          <w:marLeft w:val="0"/>
          <w:marRight w:val="0"/>
          <w:marTop w:val="0"/>
          <w:marBottom w:val="0"/>
          <w:divBdr>
            <w:top w:val="none" w:sz="0" w:space="0" w:color="auto"/>
            <w:left w:val="none" w:sz="0" w:space="0" w:color="auto"/>
            <w:bottom w:val="none" w:sz="0" w:space="0" w:color="auto"/>
            <w:right w:val="none" w:sz="0" w:space="0" w:color="auto"/>
          </w:divBdr>
        </w:div>
        <w:div w:id="813522300">
          <w:marLeft w:val="0"/>
          <w:marRight w:val="0"/>
          <w:marTop w:val="0"/>
          <w:marBottom w:val="0"/>
          <w:divBdr>
            <w:top w:val="none" w:sz="0" w:space="0" w:color="auto"/>
            <w:left w:val="none" w:sz="0" w:space="0" w:color="auto"/>
            <w:bottom w:val="none" w:sz="0" w:space="0" w:color="auto"/>
            <w:right w:val="none" w:sz="0" w:space="0" w:color="auto"/>
          </w:divBdr>
        </w:div>
        <w:div w:id="2061591487">
          <w:marLeft w:val="0"/>
          <w:marRight w:val="0"/>
          <w:marTop w:val="0"/>
          <w:marBottom w:val="0"/>
          <w:divBdr>
            <w:top w:val="none" w:sz="0" w:space="0" w:color="auto"/>
            <w:left w:val="none" w:sz="0" w:space="0" w:color="auto"/>
            <w:bottom w:val="none" w:sz="0" w:space="0" w:color="auto"/>
            <w:right w:val="none" w:sz="0" w:space="0" w:color="auto"/>
          </w:divBdr>
        </w:div>
        <w:div w:id="814296118">
          <w:marLeft w:val="0"/>
          <w:marRight w:val="0"/>
          <w:marTop w:val="0"/>
          <w:marBottom w:val="0"/>
          <w:divBdr>
            <w:top w:val="none" w:sz="0" w:space="0" w:color="auto"/>
            <w:left w:val="none" w:sz="0" w:space="0" w:color="auto"/>
            <w:bottom w:val="none" w:sz="0" w:space="0" w:color="auto"/>
            <w:right w:val="none" w:sz="0" w:space="0" w:color="auto"/>
          </w:divBdr>
        </w:div>
      </w:divsChild>
    </w:div>
    <w:div w:id="950280351">
      <w:bodyDiv w:val="1"/>
      <w:marLeft w:val="0"/>
      <w:marRight w:val="0"/>
      <w:marTop w:val="0"/>
      <w:marBottom w:val="0"/>
      <w:divBdr>
        <w:top w:val="none" w:sz="0" w:space="0" w:color="auto"/>
        <w:left w:val="none" w:sz="0" w:space="0" w:color="auto"/>
        <w:bottom w:val="none" w:sz="0" w:space="0" w:color="auto"/>
        <w:right w:val="none" w:sz="0" w:space="0" w:color="auto"/>
      </w:divBdr>
    </w:div>
    <w:div w:id="1168521966">
      <w:bodyDiv w:val="1"/>
      <w:marLeft w:val="0"/>
      <w:marRight w:val="0"/>
      <w:marTop w:val="0"/>
      <w:marBottom w:val="0"/>
      <w:divBdr>
        <w:top w:val="none" w:sz="0" w:space="0" w:color="auto"/>
        <w:left w:val="none" w:sz="0" w:space="0" w:color="auto"/>
        <w:bottom w:val="none" w:sz="0" w:space="0" w:color="auto"/>
        <w:right w:val="none" w:sz="0" w:space="0" w:color="auto"/>
      </w:divBdr>
    </w:div>
    <w:div w:id="1214543385">
      <w:bodyDiv w:val="1"/>
      <w:marLeft w:val="0"/>
      <w:marRight w:val="0"/>
      <w:marTop w:val="0"/>
      <w:marBottom w:val="0"/>
      <w:divBdr>
        <w:top w:val="none" w:sz="0" w:space="0" w:color="auto"/>
        <w:left w:val="none" w:sz="0" w:space="0" w:color="auto"/>
        <w:bottom w:val="none" w:sz="0" w:space="0" w:color="auto"/>
        <w:right w:val="none" w:sz="0" w:space="0" w:color="auto"/>
      </w:divBdr>
      <w:divsChild>
        <w:div w:id="1461265382">
          <w:marLeft w:val="0"/>
          <w:marRight w:val="0"/>
          <w:marTop w:val="0"/>
          <w:marBottom w:val="0"/>
          <w:divBdr>
            <w:top w:val="none" w:sz="0" w:space="0" w:color="auto"/>
            <w:left w:val="none" w:sz="0" w:space="0" w:color="auto"/>
            <w:bottom w:val="none" w:sz="0" w:space="0" w:color="auto"/>
            <w:right w:val="none" w:sz="0" w:space="0" w:color="auto"/>
          </w:divBdr>
          <w:divsChild>
            <w:div w:id="916015261">
              <w:marLeft w:val="0"/>
              <w:marRight w:val="0"/>
              <w:marTop w:val="0"/>
              <w:marBottom w:val="0"/>
              <w:divBdr>
                <w:top w:val="none" w:sz="0" w:space="0" w:color="auto"/>
                <w:left w:val="none" w:sz="0" w:space="0" w:color="auto"/>
                <w:bottom w:val="none" w:sz="0" w:space="0" w:color="auto"/>
                <w:right w:val="none" w:sz="0" w:space="0" w:color="auto"/>
              </w:divBdr>
              <w:divsChild>
                <w:div w:id="2002929714">
                  <w:marLeft w:val="0"/>
                  <w:marRight w:val="0"/>
                  <w:marTop w:val="0"/>
                  <w:marBottom w:val="0"/>
                  <w:divBdr>
                    <w:top w:val="none" w:sz="0" w:space="0" w:color="auto"/>
                    <w:left w:val="none" w:sz="0" w:space="0" w:color="auto"/>
                    <w:bottom w:val="none" w:sz="0" w:space="0" w:color="auto"/>
                    <w:right w:val="none" w:sz="0" w:space="0" w:color="auto"/>
                  </w:divBdr>
                  <w:divsChild>
                    <w:div w:id="2077118769">
                      <w:marLeft w:val="0"/>
                      <w:marRight w:val="0"/>
                      <w:marTop w:val="0"/>
                      <w:marBottom w:val="0"/>
                      <w:divBdr>
                        <w:top w:val="none" w:sz="0" w:space="0" w:color="auto"/>
                        <w:left w:val="none" w:sz="0" w:space="0" w:color="auto"/>
                        <w:bottom w:val="none" w:sz="0" w:space="0" w:color="auto"/>
                        <w:right w:val="none" w:sz="0" w:space="0" w:color="auto"/>
                      </w:divBdr>
                      <w:divsChild>
                        <w:div w:id="226914699">
                          <w:marLeft w:val="0"/>
                          <w:marRight w:val="0"/>
                          <w:marTop w:val="0"/>
                          <w:marBottom w:val="0"/>
                          <w:divBdr>
                            <w:top w:val="none" w:sz="0" w:space="0" w:color="auto"/>
                            <w:left w:val="none" w:sz="0" w:space="0" w:color="auto"/>
                            <w:bottom w:val="none" w:sz="0" w:space="0" w:color="auto"/>
                            <w:right w:val="none" w:sz="0" w:space="0" w:color="auto"/>
                          </w:divBdr>
                          <w:divsChild>
                            <w:div w:id="45274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667856">
      <w:bodyDiv w:val="1"/>
      <w:marLeft w:val="0"/>
      <w:marRight w:val="0"/>
      <w:marTop w:val="0"/>
      <w:marBottom w:val="0"/>
      <w:divBdr>
        <w:top w:val="none" w:sz="0" w:space="0" w:color="auto"/>
        <w:left w:val="none" w:sz="0" w:space="0" w:color="auto"/>
        <w:bottom w:val="none" w:sz="0" w:space="0" w:color="auto"/>
        <w:right w:val="none" w:sz="0" w:space="0" w:color="auto"/>
      </w:divBdr>
    </w:div>
    <w:div w:id="1223247664">
      <w:bodyDiv w:val="1"/>
      <w:marLeft w:val="0"/>
      <w:marRight w:val="0"/>
      <w:marTop w:val="0"/>
      <w:marBottom w:val="0"/>
      <w:divBdr>
        <w:top w:val="none" w:sz="0" w:space="0" w:color="auto"/>
        <w:left w:val="none" w:sz="0" w:space="0" w:color="auto"/>
        <w:bottom w:val="none" w:sz="0" w:space="0" w:color="auto"/>
        <w:right w:val="none" w:sz="0" w:space="0" w:color="auto"/>
      </w:divBdr>
    </w:div>
    <w:div w:id="1300837754">
      <w:bodyDiv w:val="1"/>
      <w:marLeft w:val="0"/>
      <w:marRight w:val="0"/>
      <w:marTop w:val="0"/>
      <w:marBottom w:val="0"/>
      <w:divBdr>
        <w:top w:val="none" w:sz="0" w:space="0" w:color="auto"/>
        <w:left w:val="none" w:sz="0" w:space="0" w:color="auto"/>
        <w:bottom w:val="none" w:sz="0" w:space="0" w:color="auto"/>
        <w:right w:val="none" w:sz="0" w:space="0" w:color="auto"/>
      </w:divBdr>
    </w:div>
    <w:div w:id="1302491928">
      <w:bodyDiv w:val="1"/>
      <w:marLeft w:val="0"/>
      <w:marRight w:val="0"/>
      <w:marTop w:val="0"/>
      <w:marBottom w:val="0"/>
      <w:divBdr>
        <w:top w:val="none" w:sz="0" w:space="0" w:color="auto"/>
        <w:left w:val="none" w:sz="0" w:space="0" w:color="auto"/>
        <w:bottom w:val="none" w:sz="0" w:space="0" w:color="auto"/>
        <w:right w:val="none" w:sz="0" w:space="0" w:color="auto"/>
      </w:divBdr>
    </w:div>
    <w:div w:id="1332948570">
      <w:bodyDiv w:val="1"/>
      <w:marLeft w:val="0"/>
      <w:marRight w:val="0"/>
      <w:marTop w:val="0"/>
      <w:marBottom w:val="0"/>
      <w:divBdr>
        <w:top w:val="none" w:sz="0" w:space="0" w:color="auto"/>
        <w:left w:val="none" w:sz="0" w:space="0" w:color="auto"/>
        <w:bottom w:val="none" w:sz="0" w:space="0" w:color="auto"/>
        <w:right w:val="none" w:sz="0" w:space="0" w:color="auto"/>
      </w:divBdr>
    </w:div>
    <w:div w:id="1421486516">
      <w:bodyDiv w:val="1"/>
      <w:marLeft w:val="0"/>
      <w:marRight w:val="0"/>
      <w:marTop w:val="0"/>
      <w:marBottom w:val="0"/>
      <w:divBdr>
        <w:top w:val="none" w:sz="0" w:space="0" w:color="auto"/>
        <w:left w:val="none" w:sz="0" w:space="0" w:color="auto"/>
        <w:bottom w:val="none" w:sz="0" w:space="0" w:color="auto"/>
        <w:right w:val="none" w:sz="0" w:space="0" w:color="auto"/>
      </w:divBdr>
      <w:divsChild>
        <w:div w:id="328797791">
          <w:marLeft w:val="720"/>
          <w:marRight w:val="0"/>
          <w:marTop w:val="0"/>
          <w:marBottom w:val="240"/>
          <w:divBdr>
            <w:top w:val="none" w:sz="0" w:space="0" w:color="auto"/>
            <w:left w:val="none" w:sz="0" w:space="0" w:color="auto"/>
            <w:bottom w:val="none" w:sz="0" w:space="0" w:color="auto"/>
            <w:right w:val="none" w:sz="0" w:space="0" w:color="auto"/>
          </w:divBdr>
        </w:div>
      </w:divsChild>
    </w:div>
    <w:div w:id="1469857627">
      <w:bodyDiv w:val="1"/>
      <w:marLeft w:val="0"/>
      <w:marRight w:val="0"/>
      <w:marTop w:val="0"/>
      <w:marBottom w:val="0"/>
      <w:divBdr>
        <w:top w:val="none" w:sz="0" w:space="0" w:color="auto"/>
        <w:left w:val="none" w:sz="0" w:space="0" w:color="auto"/>
        <w:bottom w:val="none" w:sz="0" w:space="0" w:color="auto"/>
        <w:right w:val="none" w:sz="0" w:space="0" w:color="auto"/>
      </w:divBdr>
    </w:div>
    <w:div w:id="1471827373">
      <w:bodyDiv w:val="1"/>
      <w:marLeft w:val="0"/>
      <w:marRight w:val="0"/>
      <w:marTop w:val="0"/>
      <w:marBottom w:val="0"/>
      <w:divBdr>
        <w:top w:val="none" w:sz="0" w:space="0" w:color="auto"/>
        <w:left w:val="none" w:sz="0" w:space="0" w:color="auto"/>
        <w:bottom w:val="none" w:sz="0" w:space="0" w:color="auto"/>
        <w:right w:val="none" w:sz="0" w:space="0" w:color="auto"/>
      </w:divBdr>
      <w:divsChild>
        <w:div w:id="559704955">
          <w:marLeft w:val="0"/>
          <w:marRight w:val="0"/>
          <w:marTop w:val="0"/>
          <w:marBottom w:val="0"/>
          <w:divBdr>
            <w:top w:val="none" w:sz="0" w:space="0" w:color="auto"/>
            <w:left w:val="none" w:sz="0" w:space="0" w:color="auto"/>
            <w:bottom w:val="none" w:sz="0" w:space="0" w:color="auto"/>
            <w:right w:val="none" w:sz="0" w:space="0" w:color="auto"/>
          </w:divBdr>
        </w:div>
        <w:div w:id="1838956694">
          <w:marLeft w:val="0"/>
          <w:marRight w:val="0"/>
          <w:marTop w:val="0"/>
          <w:marBottom w:val="0"/>
          <w:divBdr>
            <w:top w:val="none" w:sz="0" w:space="0" w:color="auto"/>
            <w:left w:val="none" w:sz="0" w:space="0" w:color="auto"/>
            <w:bottom w:val="none" w:sz="0" w:space="0" w:color="auto"/>
            <w:right w:val="none" w:sz="0" w:space="0" w:color="auto"/>
          </w:divBdr>
        </w:div>
        <w:div w:id="1417284656">
          <w:marLeft w:val="0"/>
          <w:marRight w:val="0"/>
          <w:marTop w:val="0"/>
          <w:marBottom w:val="0"/>
          <w:divBdr>
            <w:top w:val="none" w:sz="0" w:space="0" w:color="auto"/>
            <w:left w:val="none" w:sz="0" w:space="0" w:color="auto"/>
            <w:bottom w:val="none" w:sz="0" w:space="0" w:color="auto"/>
            <w:right w:val="none" w:sz="0" w:space="0" w:color="auto"/>
          </w:divBdr>
        </w:div>
        <w:div w:id="134371121">
          <w:marLeft w:val="0"/>
          <w:marRight w:val="0"/>
          <w:marTop w:val="0"/>
          <w:marBottom w:val="0"/>
          <w:divBdr>
            <w:top w:val="none" w:sz="0" w:space="0" w:color="auto"/>
            <w:left w:val="none" w:sz="0" w:space="0" w:color="auto"/>
            <w:bottom w:val="none" w:sz="0" w:space="0" w:color="auto"/>
            <w:right w:val="none" w:sz="0" w:space="0" w:color="auto"/>
          </w:divBdr>
        </w:div>
        <w:div w:id="670182277">
          <w:marLeft w:val="0"/>
          <w:marRight w:val="0"/>
          <w:marTop w:val="0"/>
          <w:marBottom w:val="0"/>
          <w:divBdr>
            <w:top w:val="none" w:sz="0" w:space="0" w:color="auto"/>
            <w:left w:val="none" w:sz="0" w:space="0" w:color="auto"/>
            <w:bottom w:val="none" w:sz="0" w:space="0" w:color="auto"/>
            <w:right w:val="none" w:sz="0" w:space="0" w:color="auto"/>
          </w:divBdr>
        </w:div>
        <w:div w:id="647975073">
          <w:marLeft w:val="0"/>
          <w:marRight w:val="0"/>
          <w:marTop w:val="0"/>
          <w:marBottom w:val="0"/>
          <w:divBdr>
            <w:top w:val="none" w:sz="0" w:space="0" w:color="auto"/>
            <w:left w:val="none" w:sz="0" w:space="0" w:color="auto"/>
            <w:bottom w:val="none" w:sz="0" w:space="0" w:color="auto"/>
            <w:right w:val="none" w:sz="0" w:space="0" w:color="auto"/>
          </w:divBdr>
        </w:div>
        <w:div w:id="1583375318">
          <w:marLeft w:val="0"/>
          <w:marRight w:val="0"/>
          <w:marTop w:val="0"/>
          <w:marBottom w:val="0"/>
          <w:divBdr>
            <w:top w:val="none" w:sz="0" w:space="0" w:color="auto"/>
            <w:left w:val="none" w:sz="0" w:space="0" w:color="auto"/>
            <w:bottom w:val="none" w:sz="0" w:space="0" w:color="auto"/>
            <w:right w:val="none" w:sz="0" w:space="0" w:color="auto"/>
          </w:divBdr>
        </w:div>
        <w:div w:id="592789209">
          <w:marLeft w:val="0"/>
          <w:marRight w:val="0"/>
          <w:marTop w:val="0"/>
          <w:marBottom w:val="0"/>
          <w:divBdr>
            <w:top w:val="none" w:sz="0" w:space="0" w:color="auto"/>
            <w:left w:val="none" w:sz="0" w:space="0" w:color="auto"/>
            <w:bottom w:val="none" w:sz="0" w:space="0" w:color="auto"/>
            <w:right w:val="none" w:sz="0" w:space="0" w:color="auto"/>
          </w:divBdr>
        </w:div>
        <w:div w:id="554775639">
          <w:marLeft w:val="0"/>
          <w:marRight w:val="0"/>
          <w:marTop w:val="0"/>
          <w:marBottom w:val="0"/>
          <w:divBdr>
            <w:top w:val="none" w:sz="0" w:space="0" w:color="auto"/>
            <w:left w:val="none" w:sz="0" w:space="0" w:color="auto"/>
            <w:bottom w:val="none" w:sz="0" w:space="0" w:color="auto"/>
            <w:right w:val="none" w:sz="0" w:space="0" w:color="auto"/>
          </w:divBdr>
        </w:div>
        <w:div w:id="1996688953">
          <w:marLeft w:val="0"/>
          <w:marRight w:val="0"/>
          <w:marTop w:val="0"/>
          <w:marBottom w:val="0"/>
          <w:divBdr>
            <w:top w:val="none" w:sz="0" w:space="0" w:color="auto"/>
            <w:left w:val="none" w:sz="0" w:space="0" w:color="auto"/>
            <w:bottom w:val="none" w:sz="0" w:space="0" w:color="auto"/>
            <w:right w:val="none" w:sz="0" w:space="0" w:color="auto"/>
          </w:divBdr>
        </w:div>
        <w:div w:id="1051228528">
          <w:marLeft w:val="0"/>
          <w:marRight w:val="0"/>
          <w:marTop w:val="0"/>
          <w:marBottom w:val="0"/>
          <w:divBdr>
            <w:top w:val="none" w:sz="0" w:space="0" w:color="auto"/>
            <w:left w:val="none" w:sz="0" w:space="0" w:color="auto"/>
            <w:bottom w:val="none" w:sz="0" w:space="0" w:color="auto"/>
            <w:right w:val="none" w:sz="0" w:space="0" w:color="auto"/>
          </w:divBdr>
        </w:div>
      </w:divsChild>
    </w:div>
    <w:div w:id="1578593514">
      <w:bodyDiv w:val="1"/>
      <w:marLeft w:val="0"/>
      <w:marRight w:val="0"/>
      <w:marTop w:val="0"/>
      <w:marBottom w:val="0"/>
      <w:divBdr>
        <w:top w:val="none" w:sz="0" w:space="0" w:color="auto"/>
        <w:left w:val="none" w:sz="0" w:space="0" w:color="auto"/>
        <w:bottom w:val="none" w:sz="0" w:space="0" w:color="auto"/>
        <w:right w:val="none" w:sz="0" w:space="0" w:color="auto"/>
      </w:divBdr>
    </w:div>
    <w:div w:id="1619605324">
      <w:bodyDiv w:val="1"/>
      <w:marLeft w:val="0"/>
      <w:marRight w:val="0"/>
      <w:marTop w:val="0"/>
      <w:marBottom w:val="0"/>
      <w:divBdr>
        <w:top w:val="none" w:sz="0" w:space="0" w:color="auto"/>
        <w:left w:val="none" w:sz="0" w:space="0" w:color="auto"/>
        <w:bottom w:val="none" w:sz="0" w:space="0" w:color="auto"/>
        <w:right w:val="none" w:sz="0" w:space="0" w:color="auto"/>
      </w:divBdr>
    </w:div>
    <w:div w:id="1629778244">
      <w:bodyDiv w:val="1"/>
      <w:marLeft w:val="0"/>
      <w:marRight w:val="0"/>
      <w:marTop w:val="0"/>
      <w:marBottom w:val="0"/>
      <w:divBdr>
        <w:top w:val="none" w:sz="0" w:space="0" w:color="auto"/>
        <w:left w:val="none" w:sz="0" w:space="0" w:color="auto"/>
        <w:bottom w:val="none" w:sz="0" w:space="0" w:color="auto"/>
        <w:right w:val="none" w:sz="0" w:space="0" w:color="auto"/>
      </w:divBdr>
    </w:div>
    <w:div w:id="1674601380">
      <w:bodyDiv w:val="1"/>
      <w:marLeft w:val="0"/>
      <w:marRight w:val="0"/>
      <w:marTop w:val="0"/>
      <w:marBottom w:val="0"/>
      <w:divBdr>
        <w:top w:val="none" w:sz="0" w:space="0" w:color="auto"/>
        <w:left w:val="none" w:sz="0" w:space="0" w:color="auto"/>
        <w:bottom w:val="none" w:sz="0" w:space="0" w:color="auto"/>
        <w:right w:val="none" w:sz="0" w:space="0" w:color="auto"/>
      </w:divBdr>
      <w:divsChild>
        <w:div w:id="1904637813">
          <w:marLeft w:val="547"/>
          <w:marRight w:val="0"/>
          <w:marTop w:val="134"/>
          <w:marBottom w:val="0"/>
          <w:divBdr>
            <w:top w:val="none" w:sz="0" w:space="0" w:color="auto"/>
            <w:left w:val="none" w:sz="0" w:space="0" w:color="auto"/>
            <w:bottom w:val="none" w:sz="0" w:space="0" w:color="auto"/>
            <w:right w:val="none" w:sz="0" w:space="0" w:color="auto"/>
          </w:divBdr>
        </w:div>
        <w:div w:id="617420517">
          <w:marLeft w:val="547"/>
          <w:marRight w:val="0"/>
          <w:marTop w:val="134"/>
          <w:marBottom w:val="0"/>
          <w:divBdr>
            <w:top w:val="none" w:sz="0" w:space="0" w:color="auto"/>
            <w:left w:val="none" w:sz="0" w:space="0" w:color="auto"/>
            <w:bottom w:val="none" w:sz="0" w:space="0" w:color="auto"/>
            <w:right w:val="none" w:sz="0" w:space="0" w:color="auto"/>
          </w:divBdr>
        </w:div>
        <w:div w:id="1974483477">
          <w:marLeft w:val="547"/>
          <w:marRight w:val="0"/>
          <w:marTop w:val="134"/>
          <w:marBottom w:val="0"/>
          <w:divBdr>
            <w:top w:val="none" w:sz="0" w:space="0" w:color="auto"/>
            <w:left w:val="none" w:sz="0" w:space="0" w:color="auto"/>
            <w:bottom w:val="none" w:sz="0" w:space="0" w:color="auto"/>
            <w:right w:val="none" w:sz="0" w:space="0" w:color="auto"/>
          </w:divBdr>
        </w:div>
        <w:div w:id="1862742255">
          <w:marLeft w:val="547"/>
          <w:marRight w:val="0"/>
          <w:marTop w:val="134"/>
          <w:marBottom w:val="0"/>
          <w:divBdr>
            <w:top w:val="none" w:sz="0" w:space="0" w:color="auto"/>
            <w:left w:val="none" w:sz="0" w:space="0" w:color="auto"/>
            <w:bottom w:val="none" w:sz="0" w:space="0" w:color="auto"/>
            <w:right w:val="none" w:sz="0" w:space="0" w:color="auto"/>
          </w:divBdr>
        </w:div>
      </w:divsChild>
    </w:div>
    <w:div w:id="1690835218">
      <w:bodyDiv w:val="1"/>
      <w:marLeft w:val="0"/>
      <w:marRight w:val="0"/>
      <w:marTop w:val="0"/>
      <w:marBottom w:val="0"/>
      <w:divBdr>
        <w:top w:val="none" w:sz="0" w:space="0" w:color="auto"/>
        <w:left w:val="none" w:sz="0" w:space="0" w:color="auto"/>
        <w:bottom w:val="none" w:sz="0" w:space="0" w:color="auto"/>
        <w:right w:val="none" w:sz="0" w:space="0" w:color="auto"/>
      </w:divBdr>
    </w:div>
    <w:div w:id="1768043319">
      <w:bodyDiv w:val="1"/>
      <w:marLeft w:val="0"/>
      <w:marRight w:val="0"/>
      <w:marTop w:val="0"/>
      <w:marBottom w:val="0"/>
      <w:divBdr>
        <w:top w:val="none" w:sz="0" w:space="0" w:color="auto"/>
        <w:left w:val="none" w:sz="0" w:space="0" w:color="auto"/>
        <w:bottom w:val="none" w:sz="0" w:space="0" w:color="auto"/>
        <w:right w:val="none" w:sz="0" w:space="0" w:color="auto"/>
      </w:divBdr>
    </w:div>
    <w:div w:id="1785952920">
      <w:bodyDiv w:val="1"/>
      <w:marLeft w:val="0"/>
      <w:marRight w:val="0"/>
      <w:marTop w:val="0"/>
      <w:marBottom w:val="0"/>
      <w:divBdr>
        <w:top w:val="none" w:sz="0" w:space="0" w:color="auto"/>
        <w:left w:val="none" w:sz="0" w:space="0" w:color="auto"/>
        <w:bottom w:val="none" w:sz="0" w:space="0" w:color="auto"/>
        <w:right w:val="none" w:sz="0" w:space="0" w:color="auto"/>
      </w:divBdr>
      <w:divsChild>
        <w:div w:id="637954422">
          <w:marLeft w:val="0"/>
          <w:marRight w:val="0"/>
          <w:marTop w:val="0"/>
          <w:marBottom w:val="0"/>
          <w:divBdr>
            <w:top w:val="none" w:sz="0" w:space="0" w:color="auto"/>
            <w:left w:val="none" w:sz="0" w:space="0" w:color="auto"/>
            <w:bottom w:val="none" w:sz="0" w:space="0" w:color="auto"/>
            <w:right w:val="none" w:sz="0" w:space="0" w:color="auto"/>
          </w:divBdr>
          <w:divsChild>
            <w:div w:id="709186163">
              <w:marLeft w:val="0"/>
              <w:marRight w:val="0"/>
              <w:marTop w:val="0"/>
              <w:marBottom w:val="0"/>
              <w:divBdr>
                <w:top w:val="none" w:sz="0" w:space="0" w:color="auto"/>
                <w:left w:val="none" w:sz="0" w:space="0" w:color="auto"/>
                <w:bottom w:val="none" w:sz="0" w:space="0" w:color="auto"/>
                <w:right w:val="none" w:sz="0" w:space="0" w:color="auto"/>
              </w:divBdr>
            </w:div>
            <w:div w:id="520781284">
              <w:marLeft w:val="0"/>
              <w:marRight w:val="0"/>
              <w:marTop w:val="0"/>
              <w:marBottom w:val="0"/>
              <w:divBdr>
                <w:top w:val="none" w:sz="0" w:space="0" w:color="auto"/>
                <w:left w:val="none" w:sz="0" w:space="0" w:color="auto"/>
                <w:bottom w:val="none" w:sz="0" w:space="0" w:color="auto"/>
                <w:right w:val="none" w:sz="0" w:space="0" w:color="auto"/>
              </w:divBdr>
            </w:div>
            <w:div w:id="1297905355">
              <w:marLeft w:val="0"/>
              <w:marRight w:val="0"/>
              <w:marTop w:val="0"/>
              <w:marBottom w:val="0"/>
              <w:divBdr>
                <w:top w:val="none" w:sz="0" w:space="0" w:color="auto"/>
                <w:left w:val="none" w:sz="0" w:space="0" w:color="auto"/>
                <w:bottom w:val="none" w:sz="0" w:space="0" w:color="auto"/>
                <w:right w:val="none" w:sz="0" w:space="0" w:color="auto"/>
              </w:divBdr>
            </w:div>
            <w:div w:id="1953122367">
              <w:marLeft w:val="0"/>
              <w:marRight w:val="0"/>
              <w:marTop w:val="0"/>
              <w:marBottom w:val="0"/>
              <w:divBdr>
                <w:top w:val="none" w:sz="0" w:space="0" w:color="auto"/>
                <w:left w:val="none" w:sz="0" w:space="0" w:color="auto"/>
                <w:bottom w:val="none" w:sz="0" w:space="0" w:color="auto"/>
                <w:right w:val="none" w:sz="0" w:space="0" w:color="auto"/>
              </w:divBdr>
            </w:div>
            <w:div w:id="851144162">
              <w:marLeft w:val="0"/>
              <w:marRight w:val="0"/>
              <w:marTop w:val="0"/>
              <w:marBottom w:val="0"/>
              <w:divBdr>
                <w:top w:val="none" w:sz="0" w:space="0" w:color="auto"/>
                <w:left w:val="none" w:sz="0" w:space="0" w:color="auto"/>
                <w:bottom w:val="none" w:sz="0" w:space="0" w:color="auto"/>
                <w:right w:val="none" w:sz="0" w:space="0" w:color="auto"/>
              </w:divBdr>
            </w:div>
            <w:div w:id="546065135">
              <w:marLeft w:val="0"/>
              <w:marRight w:val="0"/>
              <w:marTop w:val="0"/>
              <w:marBottom w:val="0"/>
              <w:divBdr>
                <w:top w:val="none" w:sz="0" w:space="0" w:color="auto"/>
                <w:left w:val="none" w:sz="0" w:space="0" w:color="auto"/>
                <w:bottom w:val="none" w:sz="0" w:space="0" w:color="auto"/>
                <w:right w:val="none" w:sz="0" w:space="0" w:color="auto"/>
              </w:divBdr>
            </w:div>
            <w:div w:id="1386641614">
              <w:marLeft w:val="0"/>
              <w:marRight w:val="0"/>
              <w:marTop w:val="0"/>
              <w:marBottom w:val="0"/>
              <w:divBdr>
                <w:top w:val="none" w:sz="0" w:space="0" w:color="auto"/>
                <w:left w:val="none" w:sz="0" w:space="0" w:color="auto"/>
                <w:bottom w:val="none" w:sz="0" w:space="0" w:color="auto"/>
                <w:right w:val="none" w:sz="0" w:space="0" w:color="auto"/>
              </w:divBdr>
            </w:div>
            <w:div w:id="304507565">
              <w:marLeft w:val="0"/>
              <w:marRight w:val="0"/>
              <w:marTop w:val="0"/>
              <w:marBottom w:val="0"/>
              <w:divBdr>
                <w:top w:val="none" w:sz="0" w:space="0" w:color="auto"/>
                <w:left w:val="none" w:sz="0" w:space="0" w:color="auto"/>
                <w:bottom w:val="none" w:sz="0" w:space="0" w:color="auto"/>
                <w:right w:val="none" w:sz="0" w:space="0" w:color="auto"/>
              </w:divBdr>
            </w:div>
            <w:div w:id="619729950">
              <w:marLeft w:val="0"/>
              <w:marRight w:val="0"/>
              <w:marTop w:val="0"/>
              <w:marBottom w:val="0"/>
              <w:divBdr>
                <w:top w:val="none" w:sz="0" w:space="0" w:color="auto"/>
                <w:left w:val="none" w:sz="0" w:space="0" w:color="auto"/>
                <w:bottom w:val="none" w:sz="0" w:space="0" w:color="auto"/>
                <w:right w:val="none" w:sz="0" w:space="0" w:color="auto"/>
              </w:divBdr>
            </w:div>
            <w:div w:id="717508181">
              <w:marLeft w:val="0"/>
              <w:marRight w:val="0"/>
              <w:marTop w:val="0"/>
              <w:marBottom w:val="0"/>
              <w:divBdr>
                <w:top w:val="none" w:sz="0" w:space="0" w:color="auto"/>
                <w:left w:val="none" w:sz="0" w:space="0" w:color="auto"/>
                <w:bottom w:val="none" w:sz="0" w:space="0" w:color="auto"/>
                <w:right w:val="none" w:sz="0" w:space="0" w:color="auto"/>
              </w:divBdr>
            </w:div>
            <w:div w:id="567083151">
              <w:marLeft w:val="0"/>
              <w:marRight w:val="0"/>
              <w:marTop w:val="0"/>
              <w:marBottom w:val="0"/>
              <w:divBdr>
                <w:top w:val="none" w:sz="0" w:space="0" w:color="auto"/>
                <w:left w:val="none" w:sz="0" w:space="0" w:color="auto"/>
                <w:bottom w:val="none" w:sz="0" w:space="0" w:color="auto"/>
                <w:right w:val="none" w:sz="0" w:space="0" w:color="auto"/>
              </w:divBdr>
            </w:div>
            <w:div w:id="1842962434">
              <w:marLeft w:val="0"/>
              <w:marRight w:val="0"/>
              <w:marTop w:val="0"/>
              <w:marBottom w:val="0"/>
              <w:divBdr>
                <w:top w:val="none" w:sz="0" w:space="0" w:color="auto"/>
                <w:left w:val="none" w:sz="0" w:space="0" w:color="auto"/>
                <w:bottom w:val="none" w:sz="0" w:space="0" w:color="auto"/>
                <w:right w:val="none" w:sz="0" w:space="0" w:color="auto"/>
              </w:divBdr>
            </w:div>
            <w:div w:id="1603805052">
              <w:marLeft w:val="0"/>
              <w:marRight w:val="0"/>
              <w:marTop w:val="0"/>
              <w:marBottom w:val="0"/>
              <w:divBdr>
                <w:top w:val="none" w:sz="0" w:space="0" w:color="auto"/>
                <w:left w:val="none" w:sz="0" w:space="0" w:color="auto"/>
                <w:bottom w:val="none" w:sz="0" w:space="0" w:color="auto"/>
                <w:right w:val="none" w:sz="0" w:space="0" w:color="auto"/>
              </w:divBdr>
            </w:div>
            <w:div w:id="1512841843">
              <w:marLeft w:val="0"/>
              <w:marRight w:val="0"/>
              <w:marTop w:val="0"/>
              <w:marBottom w:val="0"/>
              <w:divBdr>
                <w:top w:val="none" w:sz="0" w:space="0" w:color="auto"/>
                <w:left w:val="none" w:sz="0" w:space="0" w:color="auto"/>
                <w:bottom w:val="none" w:sz="0" w:space="0" w:color="auto"/>
                <w:right w:val="none" w:sz="0" w:space="0" w:color="auto"/>
              </w:divBdr>
            </w:div>
            <w:div w:id="771511561">
              <w:marLeft w:val="0"/>
              <w:marRight w:val="0"/>
              <w:marTop w:val="0"/>
              <w:marBottom w:val="0"/>
              <w:divBdr>
                <w:top w:val="none" w:sz="0" w:space="0" w:color="auto"/>
                <w:left w:val="none" w:sz="0" w:space="0" w:color="auto"/>
                <w:bottom w:val="none" w:sz="0" w:space="0" w:color="auto"/>
                <w:right w:val="none" w:sz="0" w:space="0" w:color="auto"/>
              </w:divBdr>
            </w:div>
            <w:div w:id="1471943524">
              <w:marLeft w:val="0"/>
              <w:marRight w:val="0"/>
              <w:marTop w:val="0"/>
              <w:marBottom w:val="0"/>
              <w:divBdr>
                <w:top w:val="none" w:sz="0" w:space="0" w:color="auto"/>
                <w:left w:val="none" w:sz="0" w:space="0" w:color="auto"/>
                <w:bottom w:val="none" w:sz="0" w:space="0" w:color="auto"/>
                <w:right w:val="none" w:sz="0" w:space="0" w:color="auto"/>
              </w:divBdr>
            </w:div>
            <w:div w:id="19537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68701">
      <w:bodyDiv w:val="1"/>
      <w:marLeft w:val="0"/>
      <w:marRight w:val="0"/>
      <w:marTop w:val="0"/>
      <w:marBottom w:val="0"/>
      <w:divBdr>
        <w:top w:val="none" w:sz="0" w:space="0" w:color="auto"/>
        <w:left w:val="none" w:sz="0" w:space="0" w:color="auto"/>
        <w:bottom w:val="none" w:sz="0" w:space="0" w:color="auto"/>
        <w:right w:val="none" w:sz="0" w:space="0" w:color="auto"/>
      </w:divBdr>
      <w:divsChild>
        <w:div w:id="1482847634">
          <w:marLeft w:val="288"/>
          <w:marRight w:val="0"/>
          <w:marTop w:val="240"/>
          <w:marBottom w:val="120"/>
          <w:divBdr>
            <w:top w:val="none" w:sz="0" w:space="0" w:color="auto"/>
            <w:left w:val="none" w:sz="0" w:space="0" w:color="auto"/>
            <w:bottom w:val="none" w:sz="0" w:space="0" w:color="auto"/>
            <w:right w:val="none" w:sz="0" w:space="0" w:color="auto"/>
          </w:divBdr>
        </w:div>
        <w:div w:id="1658923174">
          <w:marLeft w:val="288"/>
          <w:marRight w:val="0"/>
          <w:marTop w:val="240"/>
          <w:marBottom w:val="120"/>
          <w:divBdr>
            <w:top w:val="none" w:sz="0" w:space="0" w:color="auto"/>
            <w:left w:val="none" w:sz="0" w:space="0" w:color="auto"/>
            <w:bottom w:val="none" w:sz="0" w:space="0" w:color="auto"/>
            <w:right w:val="none" w:sz="0" w:space="0" w:color="auto"/>
          </w:divBdr>
        </w:div>
      </w:divsChild>
    </w:div>
    <w:div w:id="1848059381">
      <w:bodyDiv w:val="1"/>
      <w:marLeft w:val="0"/>
      <w:marRight w:val="0"/>
      <w:marTop w:val="0"/>
      <w:marBottom w:val="0"/>
      <w:divBdr>
        <w:top w:val="none" w:sz="0" w:space="0" w:color="auto"/>
        <w:left w:val="none" w:sz="0" w:space="0" w:color="auto"/>
        <w:bottom w:val="none" w:sz="0" w:space="0" w:color="auto"/>
        <w:right w:val="none" w:sz="0" w:space="0" w:color="auto"/>
      </w:divBdr>
      <w:divsChild>
        <w:div w:id="1796942640">
          <w:marLeft w:val="0"/>
          <w:marRight w:val="0"/>
          <w:marTop w:val="0"/>
          <w:marBottom w:val="0"/>
          <w:divBdr>
            <w:top w:val="none" w:sz="0" w:space="0" w:color="auto"/>
            <w:left w:val="none" w:sz="0" w:space="0" w:color="auto"/>
            <w:bottom w:val="none" w:sz="0" w:space="0" w:color="auto"/>
            <w:right w:val="none" w:sz="0" w:space="0" w:color="auto"/>
          </w:divBdr>
        </w:div>
        <w:div w:id="1713924708">
          <w:marLeft w:val="0"/>
          <w:marRight w:val="0"/>
          <w:marTop w:val="0"/>
          <w:marBottom w:val="0"/>
          <w:divBdr>
            <w:top w:val="none" w:sz="0" w:space="0" w:color="auto"/>
            <w:left w:val="none" w:sz="0" w:space="0" w:color="auto"/>
            <w:bottom w:val="none" w:sz="0" w:space="0" w:color="auto"/>
            <w:right w:val="none" w:sz="0" w:space="0" w:color="auto"/>
          </w:divBdr>
        </w:div>
        <w:div w:id="805926986">
          <w:marLeft w:val="0"/>
          <w:marRight w:val="0"/>
          <w:marTop w:val="0"/>
          <w:marBottom w:val="0"/>
          <w:divBdr>
            <w:top w:val="none" w:sz="0" w:space="0" w:color="auto"/>
            <w:left w:val="none" w:sz="0" w:space="0" w:color="auto"/>
            <w:bottom w:val="none" w:sz="0" w:space="0" w:color="auto"/>
            <w:right w:val="none" w:sz="0" w:space="0" w:color="auto"/>
          </w:divBdr>
        </w:div>
        <w:div w:id="1685401943">
          <w:marLeft w:val="0"/>
          <w:marRight w:val="0"/>
          <w:marTop w:val="0"/>
          <w:marBottom w:val="0"/>
          <w:divBdr>
            <w:top w:val="none" w:sz="0" w:space="0" w:color="auto"/>
            <w:left w:val="none" w:sz="0" w:space="0" w:color="auto"/>
            <w:bottom w:val="none" w:sz="0" w:space="0" w:color="auto"/>
            <w:right w:val="none" w:sz="0" w:space="0" w:color="auto"/>
          </w:divBdr>
        </w:div>
        <w:div w:id="1910142948">
          <w:marLeft w:val="0"/>
          <w:marRight w:val="0"/>
          <w:marTop w:val="0"/>
          <w:marBottom w:val="0"/>
          <w:divBdr>
            <w:top w:val="none" w:sz="0" w:space="0" w:color="auto"/>
            <w:left w:val="none" w:sz="0" w:space="0" w:color="auto"/>
            <w:bottom w:val="none" w:sz="0" w:space="0" w:color="auto"/>
            <w:right w:val="none" w:sz="0" w:space="0" w:color="auto"/>
          </w:divBdr>
        </w:div>
        <w:div w:id="201016014">
          <w:marLeft w:val="0"/>
          <w:marRight w:val="0"/>
          <w:marTop w:val="0"/>
          <w:marBottom w:val="0"/>
          <w:divBdr>
            <w:top w:val="none" w:sz="0" w:space="0" w:color="auto"/>
            <w:left w:val="none" w:sz="0" w:space="0" w:color="auto"/>
            <w:bottom w:val="none" w:sz="0" w:space="0" w:color="auto"/>
            <w:right w:val="none" w:sz="0" w:space="0" w:color="auto"/>
          </w:divBdr>
        </w:div>
        <w:div w:id="1985314066">
          <w:marLeft w:val="0"/>
          <w:marRight w:val="0"/>
          <w:marTop w:val="0"/>
          <w:marBottom w:val="0"/>
          <w:divBdr>
            <w:top w:val="none" w:sz="0" w:space="0" w:color="auto"/>
            <w:left w:val="none" w:sz="0" w:space="0" w:color="auto"/>
            <w:bottom w:val="none" w:sz="0" w:space="0" w:color="auto"/>
            <w:right w:val="none" w:sz="0" w:space="0" w:color="auto"/>
          </w:divBdr>
        </w:div>
        <w:div w:id="1117986515">
          <w:marLeft w:val="0"/>
          <w:marRight w:val="0"/>
          <w:marTop w:val="0"/>
          <w:marBottom w:val="0"/>
          <w:divBdr>
            <w:top w:val="none" w:sz="0" w:space="0" w:color="auto"/>
            <w:left w:val="none" w:sz="0" w:space="0" w:color="auto"/>
            <w:bottom w:val="none" w:sz="0" w:space="0" w:color="auto"/>
            <w:right w:val="none" w:sz="0" w:space="0" w:color="auto"/>
          </w:divBdr>
        </w:div>
        <w:div w:id="119227341">
          <w:marLeft w:val="0"/>
          <w:marRight w:val="0"/>
          <w:marTop w:val="0"/>
          <w:marBottom w:val="0"/>
          <w:divBdr>
            <w:top w:val="none" w:sz="0" w:space="0" w:color="auto"/>
            <w:left w:val="none" w:sz="0" w:space="0" w:color="auto"/>
            <w:bottom w:val="none" w:sz="0" w:space="0" w:color="auto"/>
            <w:right w:val="none" w:sz="0" w:space="0" w:color="auto"/>
          </w:divBdr>
        </w:div>
        <w:div w:id="1050039216">
          <w:marLeft w:val="0"/>
          <w:marRight w:val="0"/>
          <w:marTop w:val="0"/>
          <w:marBottom w:val="0"/>
          <w:divBdr>
            <w:top w:val="none" w:sz="0" w:space="0" w:color="auto"/>
            <w:left w:val="none" w:sz="0" w:space="0" w:color="auto"/>
            <w:bottom w:val="none" w:sz="0" w:space="0" w:color="auto"/>
            <w:right w:val="none" w:sz="0" w:space="0" w:color="auto"/>
          </w:divBdr>
        </w:div>
        <w:div w:id="731075264">
          <w:marLeft w:val="0"/>
          <w:marRight w:val="0"/>
          <w:marTop w:val="0"/>
          <w:marBottom w:val="0"/>
          <w:divBdr>
            <w:top w:val="none" w:sz="0" w:space="0" w:color="auto"/>
            <w:left w:val="none" w:sz="0" w:space="0" w:color="auto"/>
            <w:bottom w:val="none" w:sz="0" w:space="0" w:color="auto"/>
            <w:right w:val="none" w:sz="0" w:space="0" w:color="auto"/>
          </w:divBdr>
        </w:div>
        <w:div w:id="632563555">
          <w:marLeft w:val="0"/>
          <w:marRight w:val="0"/>
          <w:marTop w:val="0"/>
          <w:marBottom w:val="0"/>
          <w:divBdr>
            <w:top w:val="none" w:sz="0" w:space="0" w:color="auto"/>
            <w:left w:val="none" w:sz="0" w:space="0" w:color="auto"/>
            <w:bottom w:val="none" w:sz="0" w:space="0" w:color="auto"/>
            <w:right w:val="none" w:sz="0" w:space="0" w:color="auto"/>
          </w:divBdr>
        </w:div>
        <w:div w:id="395706466">
          <w:marLeft w:val="0"/>
          <w:marRight w:val="0"/>
          <w:marTop w:val="0"/>
          <w:marBottom w:val="0"/>
          <w:divBdr>
            <w:top w:val="none" w:sz="0" w:space="0" w:color="auto"/>
            <w:left w:val="none" w:sz="0" w:space="0" w:color="auto"/>
            <w:bottom w:val="none" w:sz="0" w:space="0" w:color="auto"/>
            <w:right w:val="none" w:sz="0" w:space="0" w:color="auto"/>
          </w:divBdr>
        </w:div>
        <w:div w:id="804471952">
          <w:marLeft w:val="0"/>
          <w:marRight w:val="0"/>
          <w:marTop w:val="0"/>
          <w:marBottom w:val="0"/>
          <w:divBdr>
            <w:top w:val="none" w:sz="0" w:space="0" w:color="auto"/>
            <w:left w:val="none" w:sz="0" w:space="0" w:color="auto"/>
            <w:bottom w:val="none" w:sz="0" w:space="0" w:color="auto"/>
            <w:right w:val="none" w:sz="0" w:space="0" w:color="auto"/>
          </w:divBdr>
        </w:div>
        <w:div w:id="1925458303">
          <w:marLeft w:val="0"/>
          <w:marRight w:val="0"/>
          <w:marTop w:val="0"/>
          <w:marBottom w:val="0"/>
          <w:divBdr>
            <w:top w:val="none" w:sz="0" w:space="0" w:color="auto"/>
            <w:left w:val="none" w:sz="0" w:space="0" w:color="auto"/>
            <w:bottom w:val="none" w:sz="0" w:space="0" w:color="auto"/>
            <w:right w:val="none" w:sz="0" w:space="0" w:color="auto"/>
          </w:divBdr>
        </w:div>
        <w:div w:id="1977906343">
          <w:marLeft w:val="0"/>
          <w:marRight w:val="0"/>
          <w:marTop w:val="0"/>
          <w:marBottom w:val="0"/>
          <w:divBdr>
            <w:top w:val="none" w:sz="0" w:space="0" w:color="auto"/>
            <w:left w:val="none" w:sz="0" w:space="0" w:color="auto"/>
            <w:bottom w:val="none" w:sz="0" w:space="0" w:color="auto"/>
            <w:right w:val="none" w:sz="0" w:space="0" w:color="auto"/>
          </w:divBdr>
        </w:div>
        <w:div w:id="1404841322">
          <w:marLeft w:val="0"/>
          <w:marRight w:val="0"/>
          <w:marTop w:val="0"/>
          <w:marBottom w:val="0"/>
          <w:divBdr>
            <w:top w:val="none" w:sz="0" w:space="0" w:color="auto"/>
            <w:left w:val="none" w:sz="0" w:space="0" w:color="auto"/>
            <w:bottom w:val="none" w:sz="0" w:space="0" w:color="auto"/>
            <w:right w:val="none" w:sz="0" w:space="0" w:color="auto"/>
          </w:divBdr>
        </w:div>
        <w:div w:id="1390763980">
          <w:marLeft w:val="0"/>
          <w:marRight w:val="0"/>
          <w:marTop w:val="0"/>
          <w:marBottom w:val="0"/>
          <w:divBdr>
            <w:top w:val="none" w:sz="0" w:space="0" w:color="auto"/>
            <w:left w:val="none" w:sz="0" w:space="0" w:color="auto"/>
            <w:bottom w:val="none" w:sz="0" w:space="0" w:color="auto"/>
            <w:right w:val="none" w:sz="0" w:space="0" w:color="auto"/>
          </w:divBdr>
        </w:div>
        <w:div w:id="712657658">
          <w:marLeft w:val="0"/>
          <w:marRight w:val="0"/>
          <w:marTop w:val="0"/>
          <w:marBottom w:val="0"/>
          <w:divBdr>
            <w:top w:val="none" w:sz="0" w:space="0" w:color="auto"/>
            <w:left w:val="none" w:sz="0" w:space="0" w:color="auto"/>
            <w:bottom w:val="none" w:sz="0" w:space="0" w:color="auto"/>
            <w:right w:val="none" w:sz="0" w:space="0" w:color="auto"/>
          </w:divBdr>
        </w:div>
        <w:div w:id="2020617141">
          <w:marLeft w:val="0"/>
          <w:marRight w:val="0"/>
          <w:marTop w:val="0"/>
          <w:marBottom w:val="0"/>
          <w:divBdr>
            <w:top w:val="none" w:sz="0" w:space="0" w:color="auto"/>
            <w:left w:val="none" w:sz="0" w:space="0" w:color="auto"/>
            <w:bottom w:val="none" w:sz="0" w:space="0" w:color="auto"/>
            <w:right w:val="none" w:sz="0" w:space="0" w:color="auto"/>
          </w:divBdr>
        </w:div>
        <w:div w:id="1114865287">
          <w:marLeft w:val="0"/>
          <w:marRight w:val="0"/>
          <w:marTop w:val="0"/>
          <w:marBottom w:val="0"/>
          <w:divBdr>
            <w:top w:val="none" w:sz="0" w:space="0" w:color="auto"/>
            <w:left w:val="none" w:sz="0" w:space="0" w:color="auto"/>
            <w:bottom w:val="none" w:sz="0" w:space="0" w:color="auto"/>
            <w:right w:val="none" w:sz="0" w:space="0" w:color="auto"/>
          </w:divBdr>
        </w:div>
        <w:div w:id="814182958">
          <w:marLeft w:val="0"/>
          <w:marRight w:val="0"/>
          <w:marTop w:val="0"/>
          <w:marBottom w:val="0"/>
          <w:divBdr>
            <w:top w:val="none" w:sz="0" w:space="0" w:color="auto"/>
            <w:left w:val="none" w:sz="0" w:space="0" w:color="auto"/>
            <w:bottom w:val="none" w:sz="0" w:space="0" w:color="auto"/>
            <w:right w:val="none" w:sz="0" w:space="0" w:color="auto"/>
          </w:divBdr>
        </w:div>
        <w:div w:id="1740982715">
          <w:marLeft w:val="0"/>
          <w:marRight w:val="0"/>
          <w:marTop w:val="0"/>
          <w:marBottom w:val="0"/>
          <w:divBdr>
            <w:top w:val="none" w:sz="0" w:space="0" w:color="auto"/>
            <w:left w:val="none" w:sz="0" w:space="0" w:color="auto"/>
            <w:bottom w:val="none" w:sz="0" w:space="0" w:color="auto"/>
            <w:right w:val="none" w:sz="0" w:space="0" w:color="auto"/>
          </w:divBdr>
        </w:div>
        <w:div w:id="766929081">
          <w:marLeft w:val="0"/>
          <w:marRight w:val="0"/>
          <w:marTop w:val="0"/>
          <w:marBottom w:val="0"/>
          <w:divBdr>
            <w:top w:val="none" w:sz="0" w:space="0" w:color="auto"/>
            <w:left w:val="none" w:sz="0" w:space="0" w:color="auto"/>
            <w:bottom w:val="none" w:sz="0" w:space="0" w:color="auto"/>
            <w:right w:val="none" w:sz="0" w:space="0" w:color="auto"/>
          </w:divBdr>
        </w:div>
        <w:div w:id="554241419">
          <w:marLeft w:val="0"/>
          <w:marRight w:val="0"/>
          <w:marTop w:val="0"/>
          <w:marBottom w:val="0"/>
          <w:divBdr>
            <w:top w:val="none" w:sz="0" w:space="0" w:color="auto"/>
            <w:left w:val="none" w:sz="0" w:space="0" w:color="auto"/>
            <w:bottom w:val="none" w:sz="0" w:space="0" w:color="auto"/>
            <w:right w:val="none" w:sz="0" w:space="0" w:color="auto"/>
          </w:divBdr>
        </w:div>
        <w:div w:id="568156270">
          <w:marLeft w:val="0"/>
          <w:marRight w:val="0"/>
          <w:marTop w:val="0"/>
          <w:marBottom w:val="0"/>
          <w:divBdr>
            <w:top w:val="none" w:sz="0" w:space="0" w:color="auto"/>
            <w:left w:val="none" w:sz="0" w:space="0" w:color="auto"/>
            <w:bottom w:val="none" w:sz="0" w:space="0" w:color="auto"/>
            <w:right w:val="none" w:sz="0" w:space="0" w:color="auto"/>
          </w:divBdr>
        </w:div>
        <w:div w:id="2010790596">
          <w:marLeft w:val="0"/>
          <w:marRight w:val="0"/>
          <w:marTop w:val="0"/>
          <w:marBottom w:val="0"/>
          <w:divBdr>
            <w:top w:val="none" w:sz="0" w:space="0" w:color="auto"/>
            <w:left w:val="none" w:sz="0" w:space="0" w:color="auto"/>
            <w:bottom w:val="none" w:sz="0" w:space="0" w:color="auto"/>
            <w:right w:val="none" w:sz="0" w:space="0" w:color="auto"/>
          </w:divBdr>
        </w:div>
        <w:div w:id="83962795">
          <w:marLeft w:val="0"/>
          <w:marRight w:val="0"/>
          <w:marTop w:val="0"/>
          <w:marBottom w:val="0"/>
          <w:divBdr>
            <w:top w:val="none" w:sz="0" w:space="0" w:color="auto"/>
            <w:left w:val="none" w:sz="0" w:space="0" w:color="auto"/>
            <w:bottom w:val="none" w:sz="0" w:space="0" w:color="auto"/>
            <w:right w:val="none" w:sz="0" w:space="0" w:color="auto"/>
          </w:divBdr>
        </w:div>
        <w:div w:id="1142117612">
          <w:marLeft w:val="0"/>
          <w:marRight w:val="0"/>
          <w:marTop w:val="0"/>
          <w:marBottom w:val="0"/>
          <w:divBdr>
            <w:top w:val="none" w:sz="0" w:space="0" w:color="auto"/>
            <w:left w:val="none" w:sz="0" w:space="0" w:color="auto"/>
            <w:bottom w:val="none" w:sz="0" w:space="0" w:color="auto"/>
            <w:right w:val="none" w:sz="0" w:space="0" w:color="auto"/>
          </w:divBdr>
        </w:div>
        <w:div w:id="1961717898">
          <w:marLeft w:val="0"/>
          <w:marRight w:val="0"/>
          <w:marTop w:val="0"/>
          <w:marBottom w:val="0"/>
          <w:divBdr>
            <w:top w:val="none" w:sz="0" w:space="0" w:color="auto"/>
            <w:left w:val="none" w:sz="0" w:space="0" w:color="auto"/>
            <w:bottom w:val="none" w:sz="0" w:space="0" w:color="auto"/>
            <w:right w:val="none" w:sz="0" w:space="0" w:color="auto"/>
          </w:divBdr>
        </w:div>
        <w:div w:id="61490870">
          <w:marLeft w:val="0"/>
          <w:marRight w:val="0"/>
          <w:marTop w:val="0"/>
          <w:marBottom w:val="0"/>
          <w:divBdr>
            <w:top w:val="none" w:sz="0" w:space="0" w:color="auto"/>
            <w:left w:val="none" w:sz="0" w:space="0" w:color="auto"/>
            <w:bottom w:val="none" w:sz="0" w:space="0" w:color="auto"/>
            <w:right w:val="none" w:sz="0" w:space="0" w:color="auto"/>
          </w:divBdr>
        </w:div>
        <w:div w:id="1365062812">
          <w:marLeft w:val="0"/>
          <w:marRight w:val="0"/>
          <w:marTop w:val="0"/>
          <w:marBottom w:val="0"/>
          <w:divBdr>
            <w:top w:val="none" w:sz="0" w:space="0" w:color="auto"/>
            <w:left w:val="none" w:sz="0" w:space="0" w:color="auto"/>
            <w:bottom w:val="none" w:sz="0" w:space="0" w:color="auto"/>
            <w:right w:val="none" w:sz="0" w:space="0" w:color="auto"/>
          </w:divBdr>
        </w:div>
        <w:div w:id="1280454373">
          <w:marLeft w:val="0"/>
          <w:marRight w:val="0"/>
          <w:marTop w:val="0"/>
          <w:marBottom w:val="0"/>
          <w:divBdr>
            <w:top w:val="none" w:sz="0" w:space="0" w:color="auto"/>
            <w:left w:val="none" w:sz="0" w:space="0" w:color="auto"/>
            <w:bottom w:val="none" w:sz="0" w:space="0" w:color="auto"/>
            <w:right w:val="none" w:sz="0" w:space="0" w:color="auto"/>
          </w:divBdr>
        </w:div>
        <w:div w:id="532349034">
          <w:marLeft w:val="0"/>
          <w:marRight w:val="0"/>
          <w:marTop w:val="0"/>
          <w:marBottom w:val="0"/>
          <w:divBdr>
            <w:top w:val="none" w:sz="0" w:space="0" w:color="auto"/>
            <w:left w:val="none" w:sz="0" w:space="0" w:color="auto"/>
            <w:bottom w:val="none" w:sz="0" w:space="0" w:color="auto"/>
            <w:right w:val="none" w:sz="0" w:space="0" w:color="auto"/>
          </w:divBdr>
        </w:div>
        <w:div w:id="1639144909">
          <w:marLeft w:val="0"/>
          <w:marRight w:val="0"/>
          <w:marTop w:val="0"/>
          <w:marBottom w:val="0"/>
          <w:divBdr>
            <w:top w:val="none" w:sz="0" w:space="0" w:color="auto"/>
            <w:left w:val="none" w:sz="0" w:space="0" w:color="auto"/>
            <w:bottom w:val="none" w:sz="0" w:space="0" w:color="auto"/>
            <w:right w:val="none" w:sz="0" w:space="0" w:color="auto"/>
          </w:divBdr>
        </w:div>
        <w:div w:id="481387735">
          <w:marLeft w:val="0"/>
          <w:marRight w:val="0"/>
          <w:marTop w:val="0"/>
          <w:marBottom w:val="0"/>
          <w:divBdr>
            <w:top w:val="none" w:sz="0" w:space="0" w:color="auto"/>
            <w:left w:val="none" w:sz="0" w:space="0" w:color="auto"/>
            <w:bottom w:val="none" w:sz="0" w:space="0" w:color="auto"/>
            <w:right w:val="none" w:sz="0" w:space="0" w:color="auto"/>
          </w:divBdr>
        </w:div>
        <w:div w:id="633295469">
          <w:marLeft w:val="0"/>
          <w:marRight w:val="0"/>
          <w:marTop w:val="0"/>
          <w:marBottom w:val="0"/>
          <w:divBdr>
            <w:top w:val="none" w:sz="0" w:space="0" w:color="auto"/>
            <w:left w:val="none" w:sz="0" w:space="0" w:color="auto"/>
            <w:bottom w:val="none" w:sz="0" w:space="0" w:color="auto"/>
            <w:right w:val="none" w:sz="0" w:space="0" w:color="auto"/>
          </w:divBdr>
        </w:div>
        <w:div w:id="1188568425">
          <w:marLeft w:val="0"/>
          <w:marRight w:val="0"/>
          <w:marTop w:val="0"/>
          <w:marBottom w:val="0"/>
          <w:divBdr>
            <w:top w:val="none" w:sz="0" w:space="0" w:color="auto"/>
            <w:left w:val="none" w:sz="0" w:space="0" w:color="auto"/>
            <w:bottom w:val="none" w:sz="0" w:space="0" w:color="auto"/>
            <w:right w:val="none" w:sz="0" w:space="0" w:color="auto"/>
          </w:divBdr>
        </w:div>
        <w:div w:id="1456756172">
          <w:marLeft w:val="0"/>
          <w:marRight w:val="0"/>
          <w:marTop w:val="0"/>
          <w:marBottom w:val="0"/>
          <w:divBdr>
            <w:top w:val="none" w:sz="0" w:space="0" w:color="auto"/>
            <w:left w:val="none" w:sz="0" w:space="0" w:color="auto"/>
            <w:bottom w:val="none" w:sz="0" w:space="0" w:color="auto"/>
            <w:right w:val="none" w:sz="0" w:space="0" w:color="auto"/>
          </w:divBdr>
        </w:div>
        <w:div w:id="184297014">
          <w:marLeft w:val="0"/>
          <w:marRight w:val="0"/>
          <w:marTop w:val="0"/>
          <w:marBottom w:val="0"/>
          <w:divBdr>
            <w:top w:val="none" w:sz="0" w:space="0" w:color="auto"/>
            <w:left w:val="none" w:sz="0" w:space="0" w:color="auto"/>
            <w:bottom w:val="none" w:sz="0" w:space="0" w:color="auto"/>
            <w:right w:val="none" w:sz="0" w:space="0" w:color="auto"/>
          </w:divBdr>
        </w:div>
        <w:div w:id="2016953061">
          <w:marLeft w:val="0"/>
          <w:marRight w:val="0"/>
          <w:marTop w:val="0"/>
          <w:marBottom w:val="0"/>
          <w:divBdr>
            <w:top w:val="none" w:sz="0" w:space="0" w:color="auto"/>
            <w:left w:val="none" w:sz="0" w:space="0" w:color="auto"/>
            <w:bottom w:val="none" w:sz="0" w:space="0" w:color="auto"/>
            <w:right w:val="none" w:sz="0" w:space="0" w:color="auto"/>
          </w:divBdr>
        </w:div>
        <w:div w:id="1946040263">
          <w:marLeft w:val="0"/>
          <w:marRight w:val="0"/>
          <w:marTop w:val="0"/>
          <w:marBottom w:val="0"/>
          <w:divBdr>
            <w:top w:val="none" w:sz="0" w:space="0" w:color="auto"/>
            <w:left w:val="none" w:sz="0" w:space="0" w:color="auto"/>
            <w:bottom w:val="none" w:sz="0" w:space="0" w:color="auto"/>
            <w:right w:val="none" w:sz="0" w:space="0" w:color="auto"/>
          </w:divBdr>
        </w:div>
        <w:div w:id="1740666056">
          <w:marLeft w:val="0"/>
          <w:marRight w:val="0"/>
          <w:marTop w:val="0"/>
          <w:marBottom w:val="0"/>
          <w:divBdr>
            <w:top w:val="none" w:sz="0" w:space="0" w:color="auto"/>
            <w:left w:val="none" w:sz="0" w:space="0" w:color="auto"/>
            <w:bottom w:val="none" w:sz="0" w:space="0" w:color="auto"/>
            <w:right w:val="none" w:sz="0" w:space="0" w:color="auto"/>
          </w:divBdr>
        </w:div>
        <w:div w:id="1333800069">
          <w:marLeft w:val="0"/>
          <w:marRight w:val="0"/>
          <w:marTop w:val="0"/>
          <w:marBottom w:val="0"/>
          <w:divBdr>
            <w:top w:val="none" w:sz="0" w:space="0" w:color="auto"/>
            <w:left w:val="none" w:sz="0" w:space="0" w:color="auto"/>
            <w:bottom w:val="none" w:sz="0" w:space="0" w:color="auto"/>
            <w:right w:val="none" w:sz="0" w:space="0" w:color="auto"/>
          </w:divBdr>
        </w:div>
        <w:div w:id="2023511419">
          <w:marLeft w:val="0"/>
          <w:marRight w:val="0"/>
          <w:marTop w:val="0"/>
          <w:marBottom w:val="0"/>
          <w:divBdr>
            <w:top w:val="none" w:sz="0" w:space="0" w:color="auto"/>
            <w:left w:val="none" w:sz="0" w:space="0" w:color="auto"/>
            <w:bottom w:val="none" w:sz="0" w:space="0" w:color="auto"/>
            <w:right w:val="none" w:sz="0" w:space="0" w:color="auto"/>
          </w:divBdr>
        </w:div>
        <w:div w:id="1874344399">
          <w:marLeft w:val="0"/>
          <w:marRight w:val="0"/>
          <w:marTop w:val="0"/>
          <w:marBottom w:val="0"/>
          <w:divBdr>
            <w:top w:val="none" w:sz="0" w:space="0" w:color="auto"/>
            <w:left w:val="none" w:sz="0" w:space="0" w:color="auto"/>
            <w:bottom w:val="none" w:sz="0" w:space="0" w:color="auto"/>
            <w:right w:val="none" w:sz="0" w:space="0" w:color="auto"/>
          </w:divBdr>
        </w:div>
        <w:div w:id="1225721654">
          <w:marLeft w:val="0"/>
          <w:marRight w:val="0"/>
          <w:marTop w:val="0"/>
          <w:marBottom w:val="0"/>
          <w:divBdr>
            <w:top w:val="none" w:sz="0" w:space="0" w:color="auto"/>
            <w:left w:val="none" w:sz="0" w:space="0" w:color="auto"/>
            <w:bottom w:val="none" w:sz="0" w:space="0" w:color="auto"/>
            <w:right w:val="none" w:sz="0" w:space="0" w:color="auto"/>
          </w:divBdr>
        </w:div>
        <w:div w:id="492528346">
          <w:marLeft w:val="0"/>
          <w:marRight w:val="0"/>
          <w:marTop w:val="0"/>
          <w:marBottom w:val="0"/>
          <w:divBdr>
            <w:top w:val="none" w:sz="0" w:space="0" w:color="auto"/>
            <w:left w:val="none" w:sz="0" w:space="0" w:color="auto"/>
            <w:bottom w:val="none" w:sz="0" w:space="0" w:color="auto"/>
            <w:right w:val="none" w:sz="0" w:space="0" w:color="auto"/>
          </w:divBdr>
        </w:div>
        <w:div w:id="1645547485">
          <w:marLeft w:val="0"/>
          <w:marRight w:val="0"/>
          <w:marTop w:val="0"/>
          <w:marBottom w:val="0"/>
          <w:divBdr>
            <w:top w:val="none" w:sz="0" w:space="0" w:color="auto"/>
            <w:left w:val="none" w:sz="0" w:space="0" w:color="auto"/>
            <w:bottom w:val="none" w:sz="0" w:space="0" w:color="auto"/>
            <w:right w:val="none" w:sz="0" w:space="0" w:color="auto"/>
          </w:divBdr>
        </w:div>
        <w:div w:id="745301317">
          <w:marLeft w:val="0"/>
          <w:marRight w:val="0"/>
          <w:marTop w:val="0"/>
          <w:marBottom w:val="0"/>
          <w:divBdr>
            <w:top w:val="none" w:sz="0" w:space="0" w:color="auto"/>
            <w:left w:val="none" w:sz="0" w:space="0" w:color="auto"/>
            <w:bottom w:val="none" w:sz="0" w:space="0" w:color="auto"/>
            <w:right w:val="none" w:sz="0" w:space="0" w:color="auto"/>
          </w:divBdr>
        </w:div>
        <w:div w:id="587227476">
          <w:marLeft w:val="0"/>
          <w:marRight w:val="0"/>
          <w:marTop w:val="0"/>
          <w:marBottom w:val="0"/>
          <w:divBdr>
            <w:top w:val="none" w:sz="0" w:space="0" w:color="auto"/>
            <w:left w:val="none" w:sz="0" w:space="0" w:color="auto"/>
            <w:bottom w:val="none" w:sz="0" w:space="0" w:color="auto"/>
            <w:right w:val="none" w:sz="0" w:space="0" w:color="auto"/>
          </w:divBdr>
        </w:div>
        <w:div w:id="1987120914">
          <w:marLeft w:val="0"/>
          <w:marRight w:val="0"/>
          <w:marTop w:val="0"/>
          <w:marBottom w:val="0"/>
          <w:divBdr>
            <w:top w:val="none" w:sz="0" w:space="0" w:color="auto"/>
            <w:left w:val="none" w:sz="0" w:space="0" w:color="auto"/>
            <w:bottom w:val="none" w:sz="0" w:space="0" w:color="auto"/>
            <w:right w:val="none" w:sz="0" w:space="0" w:color="auto"/>
          </w:divBdr>
        </w:div>
        <w:div w:id="763842151">
          <w:marLeft w:val="0"/>
          <w:marRight w:val="0"/>
          <w:marTop w:val="0"/>
          <w:marBottom w:val="0"/>
          <w:divBdr>
            <w:top w:val="none" w:sz="0" w:space="0" w:color="auto"/>
            <w:left w:val="none" w:sz="0" w:space="0" w:color="auto"/>
            <w:bottom w:val="none" w:sz="0" w:space="0" w:color="auto"/>
            <w:right w:val="none" w:sz="0" w:space="0" w:color="auto"/>
          </w:divBdr>
        </w:div>
        <w:div w:id="1657953900">
          <w:marLeft w:val="0"/>
          <w:marRight w:val="0"/>
          <w:marTop w:val="0"/>
          <w:marBottom w:val="0"/>
          <w:divBdr>
            <w:top w:val="none" w:sz="0" w:space="0" w:color="auto"/>
            <w:left w:val="none" w:sz="0" w:space="0" w:color="auto"/>
            <w:bottom w:val="none" w:sz="0" w:space="0" w:color="auto"/>
            <w:right w:val="none" w:sz="0" w:space="0" w:color="auto"/>
          </w:divBdr>
        </w:div>
        <w:div w:id="1951625075">
          <w:marLeft w:val="0"/>
          <w:marRight w:val="0"/>
          <w:marTop w:val="0"/>
          <w:marBottom w:val="0"/>
          <w:divBdr>
            <w:top w:val="none" w:sz="0" w:space="0" w:color="auto"/>
            <w:left w:val="none" w:sz="0" w:space="0" w:color="auto"/>
            <w:bottom w:val="none" w:sz="0" w:space="0" w:color="auto"/>
            <w:right w:val="none" w:sz="0" w:space="0" w:color="auto"/>
          </w:divBdr>
        </w:div>
        <w:div w:id="1051273336">
          <w:marLeft w:val="0"/>
          <w:marRight w:val="0"/>
          <w:marTop w:val="0"/>
          <w:marBottom w:val="0"/>
          <w:divBdr>
            <w:top w:val="none" w:sz="0" w:space="0" w:color="auto"/>
            <w:left w:val="none" w:sz="0" w:space="0" w:color="auto"/>
            <w:bottom w:val="none" w:sz="0" w:space="0" w:color="auto"/>
            <w:right w:val="none" w:sz="0" w:space="0" w:color="auto"/>
          </w:divBdr>
        </w:div>
        <w:div w:id="217857665">
          <w:marLeft w:val="0"/>
          <w:marRight w:val="0"/>
          <w:marTop w:val="0"/>
          <w:marBottom w:val="0"/>
          <w:divBdr>
            <w:top w:val="none" w:sz="0" w:space="0" w:color="auto"/>
            <w:left w:val="none" w:sz="0" w:space="0" w:color="auto"/>
            <w:bottom w:val="none" w:sz="0" w:space="0" w:color="auto"/>
            <w:right w:val="none" w:sz="0" w:space="0" w:color="auto"/>
          </w:divBdr>
        </w:div>
        <w:div w:id="1841116697">
          <w:marLeft w:val="0"/>
          <w:marRight w:val="0"/>
          <w:marTop w:val="0"/>
          <w:marBottom w:val="0"/>
          <w:divBdr>
            <w:top w:val="none" w:sz="0" w:space="0" w:color="auto"/>
            <w:left w:val="none" w:sz="0" w:space="0" w:color="auto"/>
            <w:bottom w:val="none" w:sz="0" w:space="0" w:color="auto"/>
            <w:right w:val="none" w:sz="0" w:space="0" w:color="auto"/>
          </w:divBdr>
        </w:div>
        <w:div w:id="1927961358">
          <w:marLeft w:val="0"/>
          <w:marRight w:val="0"/>
          <w:marTop w:val="0"/>
          <w:marBottom w:val="0"/>
          <w:divBdr>
            <w:top w:val="none" w:sz="0" w:space="0" w:color="auto"/>
            <w:left w:val="none" w:sz="0" w:space="0" w:color="auto"/>
            <w:bottom w:val="none" w:sz="0" w:space="0" w:color="auto"/>
            <w:right w:val="none" w:sz="0" w:space="0" w:color="auto"/>
          </w:divBdr>
        </w:div>
        <w:div w:id="1086725528">
          <w:marLeft w:val="0"/>
          <w:marRight w:val="0"/>
          <w:marTop w:val="0"/>
          <w:marBottom w:val="0"/>
          <w:divBdr>
            <w:top w:val="none" w:sz="0" w:space="0" w:color="auto"/>
            <w:left w:val="none" w:sz="0" w:space="0" w:color="auto"/>
            <w:bottom w:val="none" w:sz="0" w:space="0" w:color="auto"/>
            <w:right w:val="none" w:sz="0" w:space="0" w:color="auto"/>
          </w:divBdr>
        </w:div>
        <w:div w:id="1685479762">
          <w:marLeft w:val="0"/>
          <w:marRight w:val="0"/>
          <w:marTop w:val="0"/>
          <w:marBottom w:val="0"/>
          <w:divBdr>
            <w:top w:val="none" w:sz="0" w:space="0" w:color="auto"/>
            <w:left w:val="none" w:sz="0" w:space="0" w:color="auto"/>
            <w:bottom w:val="none" w:sz="0" w:space="0" w:color="auto"/>
            <w:right w:val="none" w:sz="0" w:space="0" w:color="auto"/>
          </w:divBdr>
        </w:div>
        <w:div w:id="1044058587">
          <w:marLeft w:val="0"/>
          <w:marRight w:val="0"/>
          <w:marTop w:val="0"/>
          <w:marBottom w:val="0"/>
          <w:divBdr>
            <w:top w:val="none" w:sz="0" w:space="0" w:color="auto"/>
            <w:left w:val="none" w:sz="0" w:space="0" w:color="auto"/>
            <w:bottom w:val="none" w:sz="0" w:space="0" w:color="auto"/>
            <w:right w:val="none" w:sz="0" w:space="0" w:color="auto"/>
          </w:divBdr>
        </w:div>
        <w:div w:id="67653661">
          <w:marLeft w:val="0"/>
          <w:marRight w:val="0"/>
          <w:marTop w:val="0"/>
          <w:marBottom w:val="0"/>
          <w:divBdr>
            <w:top w:val="none" w:sz="0" w:space="0" w:color="auto"/>
            <w:left w:val="none" w:sz="0" w:space="0" w:color="auto"/>
            <w:bottom w:val="none" w:sz="0" w:space="0" w:color="auto"/>
            <w:right w:val="none" w:sz="0" w:space="0" w:color="auto"/>
          </w:divBdr>
        </w:div>
        <w:div w:id="461770297">
          <w:marLeft w:val="0"/>
          <w:marRight w:val="0"/>
          <w:marTop w:val="0"/>
          <w:marBottom w:val="0"/>
          <w:divBdr>
            <w:top w:val="none" w:sz="0" w:space="0" w:color="auto"/>
            <w:left w:val="none" w:sz="0" w:space="0" w:color="auto"/>
            <w:bottom w:val="none" w:sz="0" w:space="0" w:color="auto"/>
            <w:right w:val="none" w:sz="0" w:space="0" w:color="auto"/>
          </w:divBdr>
        </w:div>
        <w:div w:id="1013188189">
          <w:marLeft w:val="0"/>
          <w:marRight w:val="0"/>
          <w:marTop w:val="0"/>
          <w:marBottom w:val="0"/>
          <w:divBdr>
            <w:top w:val="none" w:sz="0" w:space="0" w:color="auto"/>
            <w:left w:val="none" w:sz="0" w:space="0" w:color="auto"/>
            <w:bottom w:val="none" w:sz="0" w:space="0" w:color="auto"/>
            <w:right w:val="none" w:sz="0" w:space="0" w:color="auto"/>
          </w:divBdr>
        </w:div>
        <w:div w:id="424377438">
          <w:marLeft w:val="0"/>
          <w:marRight w:val="0"/>
          <w:marTop w:val="0"/>
          <w:marBottom w:val="0"/>
          <w:divBdr>
            <w:top w:val="none" w:sz="0" w:space="0" w:color="auto"/>
            <w:left w:val="none" w:sz="0" w:space="0" w:color="auto"/>
            <w:bottom w:val="none" w:sz="0" w:space="0" w:color="auto"/>
            <w:right w:val="none" w:sz="0" w:space="0" w:color="auto"/>
          </w:divBdr>
        </w:div>
        <w:div w:id="1571771086">
          <w:marLeft w:val="0"/>
          <w:marRight w:val="0"/>
          <w:marTop w:val="0"/>
          <w:marBottom w:val="0"/>
          <w:divBdr>
            <w:top w:val="none" w:sz="0" w:space="0" w:color="auto"/>
            <w:left w:val="none" w:sz="0" w:space="0" w:color="auto"/>
            <w:bottom w:val="none" w:sz="0" w:space="0" w:color="auto"/>
            <w:right w:val="none" w:sz="0" w:space="0" w:color="auto"/>
          </w:divBdr>
        </w:div>
        <w:div w:id="1199053629">
          <w:marLeft w:val="0"/>
          <w:marRight w:val="0"/>
          <w:marTop w:val="0"/>
          <w:marBottom w:val="0"/>
          <w:divBdr>
            <w:top w:val="none" w:sz="0" w:space="0" w:color="auto"/>
            <w:left w:val="none" w:sz="0" w:space="0" w:color="auto"/>
            <w:bottom w:val="none" w:sz="0" w:space="0" w:color="auto"/>
            <w:right w:val="none" w:sz="0" w:space="0" w:color="auto"/>
          </w:divBdr>
        </w:div>
        <w:div w:id="18940434">
          <w:marLeft w:val="0"/>
          <w:marRight w:val="0"/>
          <w:marTop w:val="0"/>
          <w:marBottom w:val="0"/>
          <w:divBdr>
            <w:top w:val="none" w:sz="0" w:space="0" w:color="auto"/>
            <w:left w:val="none" w:sz="0" w:space="0" w:color="auto"/>
            <w:bottom w:val="none" w:sz="0" w:space="0" w:color="auto"/>
            <w:right w:val="none" w:sz="0" w:space="0" w:color="auto"/>
          </w:divBdr>
        </w:div>
        <w:div w:id="136995333">
          <w:marLeft w:val="0"/>
          <w:marRight w:val="0"/>
          <w:marTop w:val="0"/>
          <w:marBottom w:val="0"/>
          <w:divBdr>
            <w:top w:val="none" w:sz="0" w:space="0" w:color="auto"/>
            <w:left w:val="none" w:sz="0" w:space="0" w:color="auto"/>
            <w:bottom w:val="none" w:sz="0" w:space="0" w:color="auto"/>
            <w:right w:val="none" w:sz="0" w:space="0" w:color="auto"/>
          </w:divBdr>
        </w:div>
        <w:div w:id="1912157600">
          <w:marLeft w:val="0"/>
          <w:marRight w:val="0"/>
          <w:marTop w:val="0"/>
          <w:marBottom w:val="0"/>
          <w:divBdr>
            <w:top w:val="none" w:sz="0" w:space="0" w:color="auto"/>
            <w:left w:val="none" w:sz="0" w:space="0" w:color="auto"/>
            <w:bottom w:val="none" w:sz="0" w:space="0" w:color="auto"/>
            <w:right w:val="none" w:sz="0" w:space="0" w:color="auto"/>
          </w:divBdr>
        </w:div>
        <w:div w:id="1605065588">
          <w:marLeft w:val="0"/>
          <w:marRight w:val="0"/>
          <w:marTop w:val="0"/>
          <w:marBottom w:val="0"/>
          <w:divBdr>
            <w:top w:val="none" w:sz="0" w:space="0" w:color="auto"/>
            <w:left w:val="none" w:sz="0" w:space="0" w:color="auto"/>
            <w:bottom w:val="none" w:sz="0" w:space="0" w:color="auto"/>
            <w:right w:val="none" w:sz="0" w:space="0" w:color="auto"/>
          </w:divBdr>
        </w:div>
        <w:div w:id="286131684">
          <w:marLeft w:val="0"/>
          <w:marRight w:val="0"/>
          <w:marTop w:val="0"/>
          <w:marBottom w:val="0"/>
          <w:divBdr>
            <w:top w:val="none" w:sz="0" w:space="0" w:color="auto"/>
            <w:left w:val="none" w:sz="0" w:space="0" w:color="auto"/>
            <w:bottom w:val="none" w:sz="0" w:space="0" w:color="auto"/>
            <w:right w:val="none" w:sz="0" w:space="0" w:color="auto"/>
          </w:divBdr>
        </w:div>
        <w:div w:id="284192831">
          <w:marLeft w:val="0"/>
          <w:marRight w:val="0"/>
          <w:marTop w:val="0"/>
          <w:marBottom w:val="0"/>
          <w:divBdr>
            <w:top w:val="none" w:sz="0" w:space="0" w:color="auto"/>
            <w:left w:val="none" w:sz="0" w:space="0" w:color="auto"/>
            <w:bottom w:val="none" w:sz="0" w:space="0" w:color="auto"/>
            <w:right w:val="none" w:sz="0" w:space="0" w:color="auto"/>
          </w:divBdr>
        </w:div>
        <w:div w:id="1469857768">
          <w:marLeft w:val="0"/>
          <w:marRight w:val="0"/>
          <w:marTop w:val="0"/>
          <w:marBottom w:val="0"/>
          <w:divBdr>
            <w:top w:val="none" w:sz="0" w:space="0" w:color="auto"/>
            <w:left w:val="none" w:sz="0" w:space="0" w:color="auto"/>
            <w:bottom w:val="none" w:sz="0" w:space="0" w:color="auto"/>
            <w:right w:val="none" w:sz="0" w:space="0" w:color="auto"/>
          </w:divBdr>
        </w:div>
        <w:div w:id="1151097242">
          <w:marLeft w:val="0"/>
          <w:marRight w:val="0"/>
          <w:marTop w:val="0"/>
          <w:marBottom w:val="0"/>
          <w:divBdr>
            <w:top w:val="none" w:sz="0" w:space="0" w:color="auto"/>
            <w:left w:val="none" w:sz="0" w:space="0" w:color="auto"/>
            <w:bottom w:val="none" w:sz="0" w:space="0" w:color="auto"/>
            <w:right w:val="none" w:sz="0" w:space="0" w:color="auto"/>
          </w:divBdr>
        </w:div>
        <w:div w:id="2116905806">
          <w:marLeft w:val="0"/>
          <w:marRight w:val="0"/>
          <w:marTop w:val="0"/>
          <w:marBottom w:val="0"/>
          <w:divBdr>
            <w:top w:val="none" w:sz="0" w:space="0" w:color="auto"/>
            <w:left w:val="none" w:sz="0" w:space="0" w:color="auto"/>
            <w:bottom w:val="none" w:sz="0" w:space="0" w:color="auto"/>
            <w:right w:val="none" w:sz="0" w:space="0" w:color="auto"/>
          </w:divBdr>
        </w:div>
        <w:div w:id="747002562">
          <w:marLeft w:val="0"/>
          <w:marRight w:val="0"/>
          <w:marTop w:val="0"/>
          <w:marBottom w:val="0"/>
          <w:divBdr>
            <w:top w:val="none" w:sz="0" w:space="0" w:color="auto"/>
            <w:left w:val="none" w:sz="0" w:space="0" w:color="auto"/>
            <w:bottom w:val="none" w:sz="0" w:space="0" w:color="auto"/>
            <w:right w:val="none" w:sz="0" w:space="0" w:color="auto"/>
          </w:divBdr>
        </w:div>
        <w:div w:id="1684938784">
          <w:marLeft w:val="0"/>
          <w:marRight w:val="0"/>
          <w:marTop w:val="0"/>
          <w:marBottom w:val="0"/>
          <w:divBdr>
            <w:top w:val="none" w:sz="0" w:space="0" w:color="auto"/>
            <w:left w:val="none" w:sz="0" w:space="0" w:color="auto"/>
            <w:bottom w:val="none" w:sz="0" w:space="0" w:color="auto"/>
            <w:right w:val="none" w:sz="0" w:space="0" w:color="auto"/>
          </w:divBdr>
        </w:div>
        <w:div w:id="95367450">
          <w:marLeft w:val="0"/>
          <w:marRight w:val="0"/>
          <w:marTop w:val="0"/>
          <w:marBottom w:val="0"/>
          <w:divBdr>
            <w:top w:val="none" w:sz="0" w:space="0" w:color="auto"/>
            <w:left w:val="none" w:sz="0" w:space="0" w:color="auto"/>
            <w:bottom w:val="none" w:sz="0" w:space="0" w:color="auto"/>
            <w:right w:val="none" w:sz="0" w:space="0" w:color="auto"/>
          </w:divBdr>
        </w:div>
        <w:div w:id="1380129903">
          <w:marLeft w:val="0"/>
          <w:marRight w:val="0"/>
          <w:marTop w:val="0"/>
          <w:marBottom w:val="0"/>
          <w:divBdr>
            <w:top w:val="none" w:sz="0" w:space="0" w:color="auto"/>
            <w:left w:val="none" w:sz="0" w:space="0" w:color="auto"/>
            <w:bottom w:val="none" w:sz="0" w:space="0" w:color="auto"/>
            <w:right w:val="none" w:sz="0" w:space="0" w:color="auto"/>
          </w:divBdr>
        </w:div>
        <w:div w:id="1283341737">
          <w:marLeft w:val="0"/>
          <w:marRight w:val="0"/>
          <w:marTop w:val="0"/>
          <w:marBottom w:val="0"/>
          <w:divBdr>
            <w:top w:val="none" w:sz="0" w:space="0" w:color="auto"/>
            <w:left w:val="none" w:sz="0" w:space="0" w:color="auto"/>
            <w:bottom w:val="none" w:sz="0" w:space="0" w:color="auto"/>
            <w:right w:val="none" w:sz="0" w:space="0" w:color="auto"/>
          </w:divBdr>
        </w:div>
        <w:div w:id="451245101">
          <w:marLeft w:val="0"/>
          <w:marRight w:val="0"/>
          <w:marTop w:val="0"/>
          <w:marBottom w:val="0"/>
          <w:divBdr>
            <w:top w:val="none" w:sz="0" w:space="0" w:color="auto"/>
            <w:left w:val="none" w:sz="0" w:space="0" w:color="auto"/>
            <w:bottom w:val="none" w:sz="0" w:space="0" w:color="auto"/>
            <w:right w:val="none" w:sz="0" w:space="0" w:color="auto"/>
          </w:divBdr>
        </w:div>
        <w:div w:id="244146368">
          <w:marLeft w:val="0"/>
          <w:marRight w:val="0"/>
          <w:marTop w:val="0"/>
          <w:marBottom w:val="0"/>
          <w:divBdr>
            <w:top w:val="none" w:sz="0" w:space="0" w:color="auto"/>
            <w:left w:val="none" w:sz="0" w:space="0" w:color="auto"/>
            <w:bottom w:val="none" w:sz="0" w:space="0" w:color="auto"/>
            <w:right w:val="none" w:sz="0" w:space="0" w:color="auto"/>
          </w:divBdr>
        </w:div>
        <w:div w:id="1564411543">
          <w:marLeft w:val="0"/>
          <w:marRight w:val="0"/>
          <w:marTop w:val="0"/>
          <w:marBottom w:val="0"/>
          <w:divBdr>
            <w:top w:val="none" w:sz="0" w:space="0" w:color="auto"/>
            <w:left w:val="none" w:sz="0" w:space="0" w:color="auto"/>
            <w:bottom w:val="none" w:sz="0" w:space="0" w:color="auto"/>
            <w:right w:val="none" w:sz="0" w:space="0" w:color="auto"/>
          </w:divBdr>
        </w:div>
        <w:div w:id="1651979103">
          <w:marLeft w:val="0"/>
          <w:marRight w:val="0"/>
          <w:marTop w:val="0"/>
          <w:marBottom w:val="0"/>
          <w:divBdr>
            <w:top w:val="none" w:sz="0" w:space="0" w:color="auto"/>
            <w:left w:val="none" w:sz="0" w:space="0" w:color="auto"/>
            <w:bottom w:val="none" w:sz="0" w:space="0" w:color="auto"/>
            <w:right w:val="none" w:sz="0" w:space="0" w:color="auto"/>
          </w:divBdr>
        </w:div>
        <w:div w:id="1367833315">
          <w:marLeft w:val="0"/>
          <w:marRight w:val="0"/>
          <w:marTop w:val="0"/>
          <w:marBottom w:val="0"/>
          <w:divBdr>
            <w:top w:val="none" w:sz="0" w:space="0" w:color="auto"/>
            <w:left w:val="none" w:sz="0" w:space="0" w:color="auto"/>
            <w:bottom w:val="none" w:sz="0" w:space="0" w:color="auto"/>
            <w:right w:val="none" w:sz="0" w:space="0" w:color="auto"/>
          </w:divBdr>
        </w:div>
        <w:div w:id="2145151194">
          <w:marLeft w:val="0"/>
          <w:marRight w:val="0"/>
          <w:marTop w:val="0"/>
          <w:marBottom w:val="0"/>
          <w:divBdr>
            <w:top w:val="none" w:sz="0" w:space="0" w:color="auto"/>
            <w:left w:val="none" w:sz="0" w:space="0" w:color="auto"/>
            <w:bottom w:val="none" w:sz="0" w:space="0" w:color="auto"/>
            <w:right w:val="none" w:sz="0" w:space="0" w:color="auto"/>
          </w:divBdr>
        </w:div>
        <w:div w:id="138614950">
          <w:marLeft w:val="0"/>
          <w:marRight w:val="0"/>
          <w:marTop w:val="0"/>
          <w:marBottom w:val="0"/>
          <w:divBdr>
            <w:top w:val="none" w:sz="0" w:space="0" w:color="auto"/>
            <w:left w:val="none" w:sz="0" w:space="0" w:color="auto"/>
            <w:bottom w:val="none" w:sz="0" w:space="0" w:color="auto"/>
            <w:right w:val="none" w:sz="0" w:space="0" w:color="auto"/>
          </w:divBdr>
        </w:div>
        <w:div w:id="431172675">
          <w:marLeft w:val="0"/>
          <w:marRight w:val="0"/>
          <w:marTop w:val="0"/>
          <w:marBottom w:val="0"/>
          <w:divBdr>
            <w:top w:val="none" w:sz="0" w:space="0" w:color="auto"/>
            <w:left w:val="none" w:sz="0" w:space="0" w:color="auto"/>
            <w:bottom w:val="none" w:sz="0" w:space="0" w:color="auto"/>
            <w:right w:val="none" w:sz="0" w:space="0" w:color="auto"/>
          </w:divBdr>
        </w:div>
        <w:div w:id="461852323">
          <w:marLeft w:val="0"/>
          <w:marRight w:val="0"/>
          <w:marTop w:val="0"/>
          <w:marBottom w:val="0"/>
          <w:divBdr>
            <w:top w:val="none" w:sz="0" w:space="0" w:color="auto"/>
            <w:left w:val="none" w:sz="0" w:space="0" w:color="auto"/>
            <w:bottom w:val="none" w:sz="0" w:space="0" w:color="auto"/>
            <w:right w:val="none" w:sz="0" w:space="0" w:color="auto"/>
          </w:divBdr>
        </w:div>
        <w:div w:id="1557543191">
          <w:marLeft w:val="0"/>
          <w:marRight w:val="0"/>
          <w:marTop w:val="0"/>
          <w:marBottom w:val="0"/>
          <w:divBdr>
            <w:top w:val="none" w:sz="0" w:space="0" w:color="auto"/>
            <w:left w:val="none" w:sz="0" w:space="0" w:color="auto"/>
            <w:bottom w:val="none" w:sz="0" w:space="0" w:color="auto"/>
            <w:right w:val="none" w:sz="0" w:space="0" w:color="auto"/>
          </w:divBdr>
        </w:div>
        <w:div w:id="1193954782">
          <w:marLeft w:val="0"/>
          <w:marRight w:val="0"/>
          <w:marTop w:val="0"/>
          <w:marBottom w:val="0"/>
          <w:divBdr>
            <w:top w:val="none" w:sz="0" w:space="0" w:color="auto"/>
            <w:left w:val="none" w:sz="0" w:space="0" w:color="auto"/>
            <w:bottom w:val="none" w:sz="0" w:space="0" w:color="auto"/>
            <w:right w:val="none" w:sz="0" w:space="0" w:color="auto"/>
          </w:divBdr>
        </w:div>
        <w:div w:id="1530338482">
          <w:marLeft w:val="0"/>
          <w:marRight w:val="0"/>
          <w:marTop w:val="0"/>
          <w:marBottom w:val="0"/>
          <w:divBdr>
            <w:top w:val="none" w:sz="0" w:space="0" w:color="auto"/>
            <w:left w:val="none" w:sz="0" w:space="0" w:color="auto"/>
            <w:bottom w:val="none" w:sz="0" w:space="0" w:color="auto"/>
            <w:right w:val="none" w:sz="0" w:space="0" w:color="auto"/>
          </w:divBdr>
        </w:div>
        <w:div w:id="1588998139">
          <w:marLeft w:val="0"/>
          <w:marRight w:val="0"/>
          <w:marTop w:val="0"/>
          <w:marBottom w:val="0"/>
          <w:divBdr>
            <w:top w:val="none" w:sz="0" w:space="0" w:color="auto"/>
            <w:left w:val="none" w:sz="0" w:space="0" w:color="auto"/>
            <w:bottom w:val="none" w:sz="0" w:space="0" w:color="auto"/>
            <w:right w:val="none" w:sz="0" w:space="0" w:color="auto"/>
          </w:divBdr>
        </w:div>
        <w:div w:id="1232302995">
          <w:marLeft w:val="0"/>
          <w:marRight w:val="0"/>
          <w:marTop w:val="0"/>
          <w:marBottom w:val="0"/>
          <w:divBdr>
            <w:top w:val="none" w:sz="0" w:space="0" w:color="auto"/>
            <w:left w:val="none" w:sz="0" w:space="0" w:color="auto"/>
            <w:bottom w:val="none" w:sz="0" w:space="0" w:color="auto"/>
            <w:right w:val="none" w:sz="0" w:space="0" w:color="auto"/>
          </w:divBdr>
        </w:div>
        <w:div w:id="2138790314">
          <w:marLeft w:val="0"/>
          <w:marRight w:val="0"/>
          <w:marTop w:val="0"/>
          <w:marBottom w:val="0"/>
          <w:divBdr>
            <w:top w:val="none" w:sz="0" w:space="0" w:color="auto"/>
            <w:left w:val="none" w:sz="0" w:space="0" w:color="auto"/>
            <w:bottom w:val="none" w:sz="0" w:space="0" w:color="auto"/>
            <w:right w:val="none" w:sz="0" w:space="0" w:color="auto"/>
          </w:divBdr>
        </w:div>
        <w:div w:id="1584756882">
          <w:marLeft w:val="0"/>
          <w:marRight w:val="0"/>
          <w:marTop w:val="0"/>
          <w:marBottom w:val="0"/>
          <w:divBdr>
            <w:top w:val="none" w:sz="0" w:space="0" w:color="auto"/>
            <w:left w:val="none" w:sz="0" w:space="0" w:color="auto"/>
            <w:bottom w:val="none" w:sz="0" w:space="0" w:color="auto"/>
            <w:right w:val="none" w:sz="0" w:space="0" w:color="auto"/>
          </w:divBdr>
        </w:div>
        <w:div w:id="491486679">
          <w:marLeft w:val="0"/>
          <w:marRight w:val="0"/>
          <w:marTop w:val="0"/>
          <w:marBottom w:val="0"/>
          <w:divBdr>
            <w:top w:val="none" w:sz="0" w:space="0" w:color="auto"/>
            <w:left w:val="none" w:sz="0" w:space="0" w:color="auto"/>
            <w:bottom w:val="none" w:sz="0" w:space="0" w:color="auto"/>
            <w:right w:val="none" w:sz="0" w:space="0" w:color="auto"/>
          </w:divBdr>
        </w:div>
        <w:div w:id="1417241686">
          <w:marLeft w:val="0"/>
          <w:marRight w:val="0"/>
          <w:marTop w:val="0"/>
          <w:marBottom w:val="0"/>
          <w:divBdr>
            <w:top w:val="none" w:sz="0" w:space="0" w:color="auto"/>
            <w:left w:val="none" w:sz="0" w:space="0" w:color="auto"/>
            <w:bottom w:val="none" w:sz="0" w:space="0" w:color="auto"/>
            <w:right w:val="none" w:sz="0" w:space="0" w:color="auto"/>
          </w:divBdr>
        </w:div>
        <w:div w:id="1752241120">
          <w:marLeft w:val="0"/>
          <w:marRight w:val="0"/>
          <w:marTop w:val="0"/>
          <w:marBottom w:val="0"/>
          <w:divBdr>
            <w:top w:val="none" w:sz="0" w:space="0" w:color="auto"/>
            <w:left w:val="none" w:sz="0" w:space="0" w:color="auto"/>
            <w:bottom w:val="none" w:sz="0" w:space="0" w:color="auto"/>
            <w:right w:val="none" w:sz="0" w:space="0" w:color="auto"/>
          </w:divBdr>
        </w:div>
        <w:div w:id="252083683">
          <w:marLeft w:val="0"/>
          <w:marRight w:val="0"/>
          <w:marTop w:val="0"/>
          <w:marBottom w:val="0"/>
          <w:divBdr>
            <w:top w:val="none" w:sz="0" w:space="0" w:color="auto"/>
            <w:left w:val="none" w:sz="0" w:space="0" w:color="auto"/>
            <w:bottom w:val="none" w:sz="0" w:space="0" w:color="auto"/>
            <w:right w:val="none" w:sz="0" w:space="0" w:color="auto"/>
          </w:divBdr>
        </w:div>
        <w:div w:id="625551614">
          <w:marLeft w:val="0"/>
          <w:marRight w:val="0"/>
          <w:marTop w:val="0"/>
          <w:marBottom w:val="0"/>
          <w:divBdr>
            <w:top w:val="none" w:sz="0" w:space="0" w:color="auto"/>
            <w:left w:val="none" w:sz="0" w:space="0" w:color="auto"/>
            <w:bottom w:val="none" w:sz="0" w:space="0" w:color="auto"/>
            <w:right w:val="none" w:sz="0" w:space="0" w:color="auto"/>
          </w:divBdr>
        </w:div>
        <w:div w:id="722293207">
          <w:marLeft w:val="0"/>
          <w:marRight w:val="0"/>
          <w:marTop w:val="0"/>
          <w:marBottom w:val="0"/>
          <w:divBdr>
            <w:top w:val="none" w:sz="0" w:space="0" w:color="auto"/>
            <w:left w:val="none" w:sz="0" w:space="0" w:color="auto"/>
            <w:bottom w:val="none" w:sz="0" w:space="0" w:color="auto"/>
            <w:right w:val="none" w:sz="0" w:space="0" w:color="auto"/>
          </w:divBdr>
        </w:div>
        <w:div w:id="1223250952">
          <w:marLeft w:val="0"/>
          <w:marRight w:val="0"/>
          <w:marTop w:val="0"/>
          <w:marBottom w:val="0"/>
          <w:divBdr>
            <w:top w:val="none" w:sz="0" w:space="0" w:color="auto"/>
            <w:left w:val="none" w:sz="0" w:space="0" w:color="auto"/>
            <w:bottom w:val="none" w:sz="0" w:space="0" w:color="auto"/>
            <w:right w:val="none" w:sz="0" w:space="0" w:color="auto"/>
          </w:divBdr>
        </w:div>
        <w:div w:id="1572891043">
          <w:marLeft w:val="0"/>
          <w:marRight w:val="0"/>
          <w:marTop w:val="0"/>
          <w:marBottom w:val="0"/>
          <w:divBdr>
            <w:top w:val="none" w:sz="0" w:space="0" w:color="auto"/>
            <w:left w:val="none" w:sz="0" w:space="0" w:color="auto"/>
            <w:bottom w:val="none" w:sz="0" w:space="0" w:color="auto"/>
            <w:right w:val="none" w:sz="0" w:space="0" w:color="auto"/>
          </w:divBdr>
        </w:div>
        <w:div w:id="814756482">
          <w:marLeft w:val="0"/>
          <w:marRight w:val="0"/>
          <w:marTop w:val="0"/>
          <w:marBottom w:val="0"/>
          <w:divBdr>
            <w:top w:val="none" w:sz="0" w:space="0" w:color="auto"/>
            <w:left w:val="none" w:sz="0" w:space="0" w:color="auto"/>
            <w:bottom w:val="none" w:sz="0" w:space="0" w:color="auto"/>
            <w:right w:val="none" w:sz="0" w:space="0" w:color="auto"/>
          </w:divBdr>
        </w:div>
        <w:div w:id="1005322972">
          <w:marLeft w:val="0"/>
          <w:marRight w:val="0"/>
          <w:marTop w:val="0"/>
          <w:marBottom w:val="0"/>
          <w:divBdr>
            <w:top w:val="none" w:sz="0" w:space="0" w:color="auto"/>
            <w:left w:val="none" w:sz="0" w:space="0" w:color="auto"/>
            <w:bottom w:val="none" w:sz="0" w:space="0" w:color="auto"/>
            <w:right w:val="none" w:sz="0" w:space="0" w:color="auto"/>
          </w:divBdr>
        </w:div>
        <w:div w:id="972490587">
          <w:marLeft w:val="0"/>
          <w:marRight w:val="0"/>
          <w:marTop w:val="0"/>
          <w:marBottom w:val="0"/>
          <w:divBdr>
            <w:top w:val="none" w:sz="0" w:space="0" w:color="auto"/>
            <w:left w:val="none" w:sz="0" w:space="0" w:color="auto"/>
            <w:bottom w:val="none" w:sz="0" w:space="0" w:color="auto"/>
            <w:right w:val="none" w:sz="0" w:space="0" w:color="auto"/>
          </w:divBdr>
        </w:div>
        <w:div w:id="815147908">
          <w:marLeft w:val="0"/>
          <w:marRight w:val="0"/>
          <w:marTop w:val="0"/>
          <w:marBottom w:val="0"/>
          <w:divBdr>
            <w:top w:val="none" w:sz="0" w:space="0" w:color="auto"/>
            <w:left w:val="none" w:sz="0" w:space="0" w:color="auto"/>
            <w:bottom w:val="none" w:sz="0" w:space="0" w:color="auto"/>
            <w:right w:val="none" w:sz="0" w:space="0" w:color="auto"/>
          </w:divBdr>
        </w:div>
        <w:div w:id="1829056157">
          <w:marLeft w:val="0"/>
          <w:marRight w:val="0"/>
          <w:marTop w:val="0"/>
          <w:marBottom w:val="0"/>
          <w:divBdr>
            <w:top w:val="none" w:sz="0" w:space="0" w:color="auto"/>
            <w:left w:val="none" w:sz="0" w:space="0" w:color="auto"/>
            <w:bottom w:val="none" w:sz="0" w:space="0" w:color="auto"/>
            <w:right w:val="none" w:sz="0" w:space="0" w:color="auto"/>
          </w:divBdr>
        </w:div>
        <w:div w:id="1166750600">
          <w:marLeft w:val="0"/>
          <w:marRight w:val="0"/>
          <w:marTop w:val="0"/>
          <w:marBottom w:val="0"/>
          <w:divBdr>
            <w:top w:val="none" w:sz="0" w:space="0" w:color="auto"/>
            <w:left w:val="none" w:sz="0" w:space="0" w:color="auto"/>
            <w:bottom w:val="none" w:sz="0" w:space="0" w:color="auto"/>
            <w:right w:val="none" w:sz="0" w:space="0" w:color="auto"/>
          </w:divBdr>
        </w:div>
        <w:div w:id="1960138918">
          <w:marLeft w:val="0"/>
          <w:marRight w:val="0"/>
          <w:marTop w:val="0"/>
          <w:marBottom w:val="0"/>
          <w:divBdr>
            <w:top w:val="none" w:sz="0" w:space="0" w:color="auto"/>
            <w:left w:val="none" w:sz="0" w:space="0" w:color="auto"/>
            <w:bottom w:val="none" w:sz="0" w:space="0" w:color="auto"/>
            <w:right w:val="none" w:sz="0" w:space="0" w:color="auto"/>
          </w:divBdr>
        </w:div>
        <w:div w:id="51657977">
          <w:marLeft w:val="0"/>
          <w:marRight w:val="0"/>
          <w:marTop w:val="0"/>
          <w:marBottom w:val="0"/>
          <w:divBdr>
            <w:top w:val="none" w:sz="0" w:space="0" w:color="auto"/>
            <w:left w:val="none" w:sz="0" w:space="0" w:color="auto"/>
            <w:bottom w:val="none" w:sz="0" w:space="0" w:color="auto"/>
            <w:right w:val="none" w:sz="0" w:space="0" w:color="auto"/>
          </w:divBdr>
        </w:div>
        <w:div w:id="1225523869">
          <w:marLeft w:val="0"/>
          <w:marRight w:val="0"/>
          <w:marTop w:val="0"/>
          <w:marBottom w:val="0"/>
          <w:divBdr>
            <w:top w:val="none" w:sz="0" w:space="0" w:color="auto"/>
            <w:left w:val="none" w:sz="0" w:space="0" w:color="auto"/>
            <w:bottom w:val="none" w:sz="0" w:space="0" w:color="auto"/>
            <w:right w:val="none" w:sz="0" w:space="0" w:color="auto"/>
          </w:divBdr>
        </w:div>
        <w:div w:id="1052536563">
          <w:marLeft w:val="0"/>
          <w:marRight w:val="0"/>
          <w:marTop w:val="0"/>
          <w:marBottom w:val="0"/>
          <w:divBdr>
            <w:top w:val="none" w:sz="0" w:space="0" w:color="auto"/>
            <w:left w:val="none" w:sz="0" w:space="0" w:color="auto"/>
            <w:bottom w:val="none" w:sz="0" w:space="0" w:color="auto"/>
            <w:right w:val="none" w:sz="0" w:space="0" w:color="auto"/>
          </w:divBdr>
        </w:div>
        <w:div w:id="150023477">
          <w:marLeft w:val="0"/>
          <w:marRight w:val="0"/>
          <w:marTop w:val="0"/>
          <w:marBottom w:val="0"/>
          <w:divBdr>
            <w:top w:val="none" w:sz="0" w:space="0" w:color="auto"/>
            <w:left w:val="none" w:sz="0" w:space="0" w:color="auto"/>
            <w:bottom w:val="none" w:sz="0" w:space="0" w:color="auto"/>
            <w:right w:val="none" w:sz="0" w:space="0" w:color="auto"/>
          </w:divBdr>
        </w:div>
        <w:div w:id="1347169341">
          <w:marLeft w:val="0"/>
          <w:marRight w:val="0"/>
          <w:marTop w:val="0"/>
          <w:marBottom w:val="0"/>
          <w:divBdr>
            <w:top w:val="none" w:sz="0" w:space="0" w:color="auto"/>
            <w:left w:val="none" w:sz="0" w:space="0" w:color="auto"/>
            <w:bottom w:val="none" w:sz="0" w:space="0" w:color="auto"/>
            <w:right w:val="none" w:sz="0" w:space="0" w:color="auto"/>
          </w:divBdr>
        </w:div>
        <w:div w:id="1192836051">
          <w:marLeft w:val="0"/>
          <w:marRight w:val="0"/>
          <w:marTop w:val="0"/>
          <w:marBottom w:val="0"/>
          <w:divBdr>
            <w:top w:val="none" w:sz="0" w:space="0" w:color="auto"/>
            <w:left w:val="none" w:sz="0" w:space="0" w:color="auto"/>
            <w:bottom w:val="none" w:sz="0" w:space="0" w:color="auto"/>
            <w:right w:val="none" w:sz="0" w:space="0" w:color="auto"/>
          </w:divBdr>
        </w:div>
        <w:div w:id="530463244">
          <w:marLeft w:val="0"/>
          <w:marRight w:val="0"/>
          <w:marTop w:val="0"/>
          <w:marBottom w:val="0"/>
          <w:divBdr>
            <w:top w:val="none" w:sz="0" w:space="0" w:color="auto"/>
            <w:left w:val="none" w:sz="0" w:space="0" w:color="auto"/>
            <w:bottom w:val="none" w:sz="0" w:space="0" w:color="auto"/>
            <w:right w:val="none" w:sz="0" w:space="0" w:color="auto"/>
          </w:divBdr>
        </w:div>
        <w:div w:id="86661941">
          <w:marLeft w:val="0"/>
          <w:marRight w:val="0"/>
          <w:marTop w:val="0"/>
          <w:marBottom w:val="0"/>
          <w:divBdr>
            <w:top w:val="none" w:sz="0" w:space="0" w:color="auto"/>
            <w:left w:val="none" w:sz="0" w:space="0" w:color="auto"/>
            <w:bottom w:val="none" w:sz="0" w:space="0" w:color="auto"/>
            <w:right w:val="none" w:sz="0" w:space="0" w:color="auto"/>
          </w:divBdr>
        </w:div>
        <w:div w:id="685137730">
          <w:marLeft w:val="0"/>
          <w:marRight w:val="0"/>
          <w:marTop w:val="0"/>
          <w:marBottom w:val="0"/>
          <w:divBdr>
            <w:top w:val="none" w:sz="0" w:space="0" w:color="auto"/>
            <w:left w:val="none" w:sz="0" w:space="0" w:color="auto"/>
            <w:bottom w:val="none" w:sz="0" w:space="0" w:color="auto"/>
            <w:right w:val="none" w:sz="0" w:space="0" w:color="auto"/>
          </w:divBdr>
        </w:div>
        <w:div w:id="342628224">
          <w:marLeft w:val="0"/>
          <w:marRight w:val="0"/>
          <w:marTop w:val="0"/>
          <w:marBottom w:val="0"/>
          <w:divBdr>
            <w:top w:val="none" w:sz="0" w:space="0" w:color="auto"/>
            <w:left w:val="none" w:sz="0" w:space="0" w:color="auto"/>
            <w:bottom w:val="none" w:sz="0" w:space="0" w:color="auto"/>
            <w:right w:val="none" w:sz="0" w:space="0" w:color="auto"/>
          </w:divBdr>
        </w:div>
        <w:div w:id="523981173">
          <w:marLeft w:val="0"/>
          <w:marRight w:val="0"/>
          <w:marTop w:val="0"/>
          <w:marBottom w:val="0"/>
          <w:divBdr>
            <w:top w:val="none" w:sz="0" w:space="0" w:color="auto"/>
            <w:left w:val="none" w:sz="0" w:space="0" w:color="auto"/>
            <w:bottom w:val="none" w:sz="0" w:space="0" w:color="auto"/>
            <w:right w:val="none" w:sz="0" w:space="0" w:color="auto"/>
          </w:divBdr>
        </w:div>
        <w:div w:id="461116159">
          <w:marLeft w:val="0"/>
          <w:marRight w:val="0"/>
          <w:marTop w:val="0"/>
          <w:marBottom w:val="0"/>
          <w:divBdr>
            <w:top w:val="none" w:sz="0" w:space="0" w:color="auto"/>
            <w:left w:val="none" w:sz="0" w:space="0" w:color="auto"/>
            <w:bottom w:val="none" w:sz="0" w:space="0" w:color="auto"/>
            <w:right w:val="none" w:sz="0" w:space="0" w:color="auto"/>
          </w:divBdr>
        </w:div>
        <w:div w:id="1060591072">
          <w:marLeft w:val="0"/>
          <w:marRight w:val="0"/>
          <w:marTop w:val="0"/>
          <w:marBottom w:val="0"/>
          <w:divBdr>
            <w:top w:val="none" w:sz="0" w:space="0" w:color="auto"/>
            <w:left w:val="none" w:sz="0" w:space="0" w:color="auto"/>
            <w:bottom w:val="none" w:sz="0" w:space="0" w:color="auto"/>
            <w:right w:val="none" w:sz="0" w:space="0" w:color="auto"/>
          </w:divBdr>
        </w:div>
        <w:div w:id="131945666">
          <w:marLeft w:val="0"/>
          <w:marRight w:val="0"/>
          <w:marTop w:val="0"/>
          <w:marBottom w:val="0"/>
          <w:divBdr>
            <w:top w:val="none" w:sz="0" w:space="0" w:color="auto"/>
            <w:left w:val="none" w:sz="0" w:space="0" w:color="auto"/>
            <w:bottom w:val="none" w:sz="0" w:space="0" w:color="auto"/>
            <w:right w:val="none" w:sz="0" w:space="0" w:color="auto"/>
          </w:divBdr>
        </w:div>
        <w:div w:id="873616551">
          <w:marLeft w:val="0"/>
          <w:marRight w:val="0"/>
          <w:marTop w:val="0"/>
          <w:marBottom w:val="0"/>
          <w:divBdr>
            <w:top w:val="none" w:sz="0" w:space="0" w:color="auto"/>
            <w:left w:val="none" w:sz="0" w:space="0" w:color="auto"/>
            <w:bottom w:val="none" w:sz="0" w:space="0" w:color="auto"/>
            <w:right w:val="none" w:sz="0" w:space="0" w:color="auto"/>
          </w:divBdr>
        </w:div>
        <w:div w:id="978614612">
          <w:marLeft w:val="0"/>
          <w:marRight w:val="0"/>
          <w:marTop w:val="0"/>
          <w:marBottom w:val="0"/>
          <w:divBdr>
            <w:top w:val="none" w:sz="0" w:space="0" w:color="auto"/>
            <w:left w:val="none" w:sz="0" w:space="0" w:color="auto"/>
            <w:bottom w:val="none" w:sz="0" w:space="0" w:color="auto"/>
            <w:right w:val="none" w:sz="0" w:space="0" w:color="auto"/>
          </w:divBdr>
        </w:div>
        <w:div w:id="1108895574">
          <w:marLeft w:val="0"/>
          <w:marRight w:val="0"/>
          <w:marTop w:val="0"/>
          <w:marBottom w:val="0"/>
          <w:divBdr>
            <w:top w:val="none" w:sz="0" w:space="0" w:color="auto"/>
            <w:left w:val="none" w:sz="0" w:space="0" w:color="auto"/>
            <w:bottom w:val="none" w:sz="0" w:space="0" w:color="auto"/>
            <w:right w:val="none" w:sz="0" w:space="0" w:color="auto"/>
          </w:divBdr>
        </w:div>
        <w:div w:id="2126533398">
          <w:marLeft w:val="0"/>
          <w:marRight w:val="0"/>
          <w:marTop w:val="0"/>
          <w:marBottom w:val="0"/>
          <w:divBdr>
            <w:top w:val="none" w:sz="0" w:space="0" w:color="auto"/>
            <w:left w:val="none" w:sz="0" w:space="0" w:color="auto"/>
            <w:bottom w:val="none" w:sz="0" w:space="0" w:color="auto"/>
            <w:right w:val="none" w:sz="0" w:space="0" w:color="auto"/>
          </w:divBdr>
        </w:div>
        <w:div w:id="141120171">
          <w:marLeft w:val="0"/>
          <w:marRight w:val="0"/>
          <w:marTop w:val="0"/>
          <w:marBottom w:val="0"/>
          <w:divBdr>
            <w:top w:val="none" w:sz="0" w:space="0" w:color="auto"/>
            <w:left w:val="none" w:sz="0" w:space="0" w:color="auto"/>
            <w:bottom w:val="none" w:sz="0" w:space="0" w:color="auto"/>
            <w:right w:val="none" w:sz="0" w:space="0" w:color="auto"/>
          </w:divBdr>
        </w:div>
        <w:div w:id="326204171">
          <w:marLeft w:val="0"/>
          <w:marRight w:val="0"/>
          <w:marTop w:val="0"/>
          <w:marBottom w:val="0"/>
          <w:divBdr>
            <w:top w:val="none" w:sz="0" w:space="0" w:color="auto"/>
            <w:left w:val="none" w:sz="0" w:space="0" w:color="auto"/>
            <w:bottom w:val="none" w:sz="0" w:space="0" w:color="auto"/>
            <w:right w:val="none" w:sz="0" w:space="0" w:color="auto"/>
          </w:divBdr>
        </w:div>
        <w:div w:id="121467382">
          <w:marLeft w:val="0"/>
          <w:marRight w:val="0"/>
          <w:marTop w:val="0"/>
          <w:marBottom w:val="0"/>
          <w:divBdr>
            <w:top w:val="none" w:sz="0" w:space="0" w:color="auto"/>
            <w:left w:val="none" w:sz="0" w:space="0" w:color="auto"/>
            <w:bottom w:val="none" w:sz="0" w:space="0" w:color="auto"/>
            <w:right w:val="none" w:sz="0" w:space="0" w:color="auto"/>
          </w:divBdr>
        </w:div>
        <w:div w:id="631793280">
          <w:marLeft w:val="0"/>
          <w:marRight w:val="0"/>
          <w:marTop w:val="0"/>
          <w:marBottom w:val="0"/>
          <w:divBdr>
            <w:top w:val="none" w:sz="0" w:space="0" w:color="auto"/>
            <w:left w:val="none" w:sz="0" w:space="0" w:color="auto"/>
            <w:bottom w:val="none" w:sz="0" w:space="0" w:color="auto"/>
            <w:right w:val="none" w:sz="0" w:space="0" w:color="auto"/>
          </w:divBdr>
        </w:div>
        <w:div w:id="1665163391">
          <w:marLeft w:val="0"/>
          <w:marRight w:val="0"/>
          <w:marTop w:val="0"/>
          <w:marBottom w:val="0"/>
          <w:divBdr>
            <w:top w:val="none" w:sz="0" w:space="0" w:color="auto"/>
            <w:left w:val="none" w:sz="0" w:space="0" w:color="auto"/>
            <w:bottom w:val="none" w:sz="0" w:space="0" w:color="auto"/>
            <w:right w:val="none" w:sz="0" w:space="0" w:color="auto"/>
          </w:divBdr>
        </w:div>
        <w:div w:id="2135637359">
          <w:marLeft w:val="0"/>
          <w:marRight w:val="0"/>
          <w:marTop w:val="0"/>
          <w:marBottom w:val="0"/>
          <w:divBdr>
            <w:top w:val="none" w:sz="0" w:space="0" w:color="auto"/>
            <w:left w:val="none" w:sz="0" w:space="0" w:color="auto"/>
            <w:bottom w:val="none" w:sz="0" w:space="0" w:color="auto"/>
            <w:right w:val="none" w:sz="0" w:space="0" w:color="auto"/>
          </w:divBdr>
        </w:div>
        <w:div w:id="1929652791">
          <w:marLeft w:val="0"/>
          <w:marRight w:val="0"/>
          <w:marTop w:val="0"/>
          <w:marBottom w:val="0"/>
          <w:divBdr>
            <w:top w:val="none" w:sz="0" w:space="0" w:color="auto"/>
            <w:left w:val="none" w:sz="0" w:space="0" w:color="auto"/>
            <w:bottom w:val="none" w:sz="0" w:space="0" w:color="auto"/>
            <w:right w:val="none" w:sz="0" w:space="0" w:color="auto"/>
          </w:divBdr>
        </w:div>
        <w:div w:id="254290960">
          <w:marLeft w:val="0"/>
          <w:marRight w:val="0"/>
          <w:marTop w:val="0"/>
          <w:marBottom w:val="0"/>
          <w:divBdr>
            <w:top w:val="none" w:sz="0" w:space="0" w:color="auto"/>
            <w:left w:val="none" w:sz="0" w:space="0" w:color="auto"/>
            <w:bottom w:val="none" w:sz="0" w:space="0" w:color="auto"/>
            <w:right w:val="none" w:sz="0" w:space="0" w:color="auto"/>
          </w:divBdr>
        </w:div>
        <w:div w:id="90466970">
          <w:marLeft w:val="0"/>
          <w:marRight w:val="0"/>
          <w:marTop w:val="0"/>
          <w:marBottom w:val="0"/>
          <w:divBdr>
            <w:top w:val="none" w:sz="0" w:space="0" w:color="auto"/>
            <w:left w:val="none" w:sz="0" w:space="0" w:color="auto"/>
            <w:bottom w:val="none" w:sz="0" w:space="0" w:color="auto"/>
            <w:right w:val="none" w:sz="0" w:space="0" w:color="auto"/>
          </w:divBdr>
        </w:div>
        <w:div w:id="1089083734">
          <w:marLeft w:val="0"/>
          <w:marRight w:val="0"/>
          <w:marTop w:val="0"/>
          <w:marBottom w:val="0"/>
          <w:divBdr>
            <w:top w:val="none" w:sz="0" w:space="0" w:color="auto"/>
            <w:left w:val="none" w:sz="0" w:space="0" w:color="auto"/>
            <w:bottom w:val="none" w:sz="0" w:space="0" w:color="auto"/>
            <w:right w:val="none" w:sz="0" w:space="0" w:color="auto"/>
          </w:divBdr>
        </w:div>
        <w:div w:id="95174538">
          <w:marLeft w:val="0"/>
          <w:marRight w:val="0"/>
          <w:marTop w:val="0"/>
          <w:marBottom w:val="0"/>
          <w:divBdr>
            <w:top w:val="none" w:sz="0" w:space="0" w:color="auto"/>
            <w:left w:val="none" w:sz="0" w:space="0" w:color="auto"/>
            <w:bottom w:val="none" w:sz="0" w:space="0" w:color="auto"/>
            <w:right w:val="none" w:sz="0" w:space="0" w:color="auto"/>
          </w:divBdr>
        </w:div>
        <w:div w:id="627666123">
          <w:marLeft w:val="0"/>
          <w:marRight w:val="0"/>
          <w:marTop w:val="0"/>
          <w:marBottom w:val="0"/>
          <w:divBdr>
            <w:top w:val="none" w:sz="0" w:space="0" w:color="auto"/>
            <w:left w:val="none" w:sz="0" w:space="0" w:color="auto"/>
            <w:bottom w:val="none" w:sz="0" w:space="0" w:color="auto"/>
            <w:right w:val="none" w:sz="0" w:space="0" w:color="auto"/>
          </w:divBdr>
        </w:div>
        <w:div w:id="1662612730">
          <w:marLeft w:val="0"/>
          <w:marRight w:val="0"/>
          <w:marTop w:val="0"/>
          <w:marBottom w:val="0"/>
          <w:divBdr>
            <w:top w:val="none" w:sz="0" w:space="0" w:color="auto"/>
            <w:left w:val="none" w:sz="0" w:space="0" w:color="auto"/>
            <w:bottom w:val="none" w:sz="0" w:space="0" w:color="auto"/>
            <w:right w:val="none" w:sz="0" w:space="0" w:color="auto"/>
          </w:divBdr>
        </w:div>
        <w:div w:id="1222447682">
          <w:marLeft w:val="0"/>
          <w:marRight w:val="0"/>
          <w:marTop w:val="0"/>
          <w:marBottom w:val="0"/>
          <w:divBdr>
            <w:top w:val="none" w:sz="0" w:space="0" w:color="auto"/>
            <w:left w:val="none" w:sz="0" w:space="0" w:color="auto"/>
            <w:bottom w:val="none" w:sz="0" w:space="0" w:color="auto"/>
            <w:right w:val="none" w:sz="0" w:space="0" w:color="auto"/>
          </w:divBdr>
        </w:div>
        <w:div w:id="1975595755">
          <w:marLeft w:val="0"/>
          <w:marRight w:val="0"/>
          <w:marTop w:val="0"/>
          <w:marBottom w:val="0"/>
          <w:divBdr>
            <w:top w:val="none" w:sz="0" w:space="0" w:color="auto"/>
            <w:left w:val="none" w:sz="0" w:space="0" w:color="auto"/>
            <w:bottom w:val="none" w:sz="0" w:space="0" w:color="auto"/>
            <w:right w:val="none" w:sz="0" w:space="0" w:color="auto"/>
          </w:divBdr>
        </w:div>
        <w:div w:id="181404506">
          <w:marLeft w:val="0"/>
          <w:marRight w:val="0"/>
          <w:marTop w:val="0"/>
          <w:marBottom w:val="0"/>
          <w:divBdr>
            <w:top w:val="none" w:sz="0" w:space="0" w:color="auto"/>
            <w:left w:val="none" w:sz="0" w:space="0" w:color="auto"/>
            <w:bottom w:val="none" w:sz="0" w:space="0" w:color="auto"/>
            <w:right w:val="none" w:sz="0" w:space="0" w:color="auto"/>
          </w:divBdr>
        </w:div>
        <w:div w:id="200675074">
          <w:marLeft w:val="0"/>
          <w:marRight w:val="0"/>
          <w:marTop w:val="0"/>
          <w:marBottom w:val="0"/>
          <w:divBdr>
            <w:top w:val="none" w:sz="0" w:space="0" w:color="auto"/>
            <w:left w:val="none" w:sz="0" w:space="0" w:color="auto"/>
            <w:bottom w:val="none" w:sz="0" w:space="0" w:color="auto"/>
            <w:right w:val="none" w:sz="0" w:space="0" w:color="auto"/>
          </w:divBdr>
        </w:div>
        <w:div w:id="1226836046">
          <w:marLeft w:val="0"/>
          <w:marRight w:val="0"/>
          <w:marTop w:val="0"/>
          <w:marBottom w:val="0"/>
          <w:divBdr>
            <w:top w:val="none" w:sz="0" w:space="0" w:color="auto"/>
            <w:left w:val="none" w:sz="0" w:space="0" w:color="auto"/>
            <w:bottom w:val="none" w:sz="0" w:space="0" w:color="auto"/>
            <w:right w:val="none" w:sz="0" w:space="0" w:color="auto"/>
          </w:divBdr>
        </w:div>
        <w:div w:id="764107029">
          <w:marLeft w:val="0"/>
          <w:marRight w:val="0"/>
          <w:marTop w:val="0"/>
          <w:marBottom w:val="0"/>
          <w:divBdr>
            <w:top w:val="none" w:sz="0" w:space="0" w:color="auto"/>
            <w:left w:val="none" w:sz="0" w:space="0" w:color="auto"/>
            <w:bottom w:val="none" w:sz="0" w:space="0" w:color="auto"/>
            <w:right w:val="none" w:sz="0" w:space="0" w:color="auto"/>
          </w:divBdr>
        </w:div>
        <w:div w:id="658386849">
          <w:marLeft w:val="0"/>
          <w:marRight w:val="0"/>
          <w:marTop w:val="0"/>
          <w:marBottom w:val="0"/>
          <w:divBdr>
            <w:top w:val="none" w:sz="0" w:space="0" w:color="auto"/>
            <w:left w:val="none" w:sz="0" w:space="0" w:color="auto"/>
            <w:bottom w:val="none" w:sz="0" w:space="0" w:color="auto"/>
            <w:right w:val="none" w:sz="0" w:space="0" w:color="auto"/>
          </w:divBdr>
        </w:div>
        <w:div w:id="925575500">
          <w:marLeft w:val="0"/>
          <w:marRight w:val="0"/>
          <w:marTop w:val="0"/>
          <w:marBottom w:val="0"/>
          <w:divBdr>
            <w:top w:val="none" w:sz="0" w:space="0" w:color="auto"/>
            <w:left w:val="none" w:sz="0" w:space="0" w:color="auto"/>
            <w:bottom w:val="none" w:sz="0" w:space="0" w:color="auto"/>
            <w:right w:val="none" w:sz="0" w:space="0" w:color="auto"/>
          </w:divBdr>
        </w:div>
        <w:div w:id="1498230088">
          <w:marLeft w:val="0"/>
          <w:marRight w:val="0"/>
          <w:marTop w:val="0"/>
          <w:marBottom w:val="0"/>
          <w:divBdr>
            <w:top w:val="none" w:sz="0" w:space="0" w:color="auto"/>
            <w:left w:val="none" w:sz="0" w:space="0" w:color="auto"/>
            <w:bottom w:val="none" w:sz="0" w:space="0" w:color="auto"/>
            <w:right w:val="none" w:sz="0" w:space="0" w:color="auto"/>
          </w:divBdr>
        </w:div>
        <w:div w:id="655183024">
          <w:marLeft w:val="0"/>
          <w:marRight w:val="0"/>
          <w:marTop w:val="0"/>
          <w:marBottom w:val="0"/>
          <w:divBdr>
            <w:top w:val="none" w:sz="0" w:space="0" w:color="auto"/>
            <w:left w:val="none" w:sz="0" w:space="0" w:color="auto"/>
            <w:bottom w:val="none" w:sz="0" w:space="0" w:color="auto"/>
            <w:right w:val="none" w:sz="0" w:space="0" w:color="auto"/>
          </w:divBdr>
        </w:div>
        <w:div w:id="332342344">
          <w:marLeft w:val="0"/>
          <w:marRight w:val="0"/>
          <w:marTop w:val="0"/>
          <w:marBottom w:val="0"/>
          <w:divBdr>
            <w:top w:val="none" w:sz="0" w:space="0" w:color="auto"/>
            <w:left w:val="none" w:sz="0" w:space="0" w:color="auto"/>
            <w:bottom w:val="none" w:sz="0" w:space="0" w:color="auto"/>
            <w:right w:val="none" w:sz="0" w:space="0" w:color="auto"/>
          </w:divBdr>
        </w:div>
        <w:div w:id="1722560944">
          <w:marLeft w:val="0"/>
          <w:marRight w:val="0"/>
          <w:marTop w:val="0"/>
          <w:marBottom w:val="0"/>
          <w:divBdr>
            <w:top w:val="none" w:sz="0" w:space="0" w:color="auto"/>
            <w:left w:val="none" w:sz="0" w:space="0" w:color="auto"/>
            <w:bottom w:val="none" w:sz="0" w:space="0" w:color="auto"/>
            <w:right w:val="none" w:sz="0" w:space="0" w:color="auto"/>
          </w:divBdr>
        </w:div>
        <w:div w:id="875898342">
          <w:marLeft w:val="0"/>
          <w:marRight w:val="0"/>
          <w:marTop w:val="0"/>
          <w:marBottom w:val="0"/>
          <w:divBdr>
            <w:top w:val="none" w:sz="0" w:space="0" w:color="auto"/>
            <w:left w:val="none" w:sz="0" w:space="0" w:color="auto"/>
            <w:bottom w:val="none" w:sz="0" w:space="0" w:color="auto"/>
            <w:right w:val="none" w:sz="0" w:space="0" w:color="auto"/>
          </w:divBdr>
        </w:div>
        <w:div w:id="1816604631">
          <w:marLeft w:val="0"/>
          <w:marRight w:val="0"/>
          <w:marTop w:val="0"/>
          <w:marBottom w:val="0"/>
          <w:divBdr>
            <w:top w:val="none" w:sz="0" w:space="0" w:color="auto"/>
            <w:left w:val="none" w:sz="0" w:space="0" w:color="auto"/>
            <w:bottom w:val="none" w:sz="0" w:space="0" w:color="auto"/>
            <w:right w:val="none" w:sz="0" w:space="0" w:color="auto"/>
          </w:divBdr>
        </w:div>
        <w:div w:id="1953589325">
          <w:marLeft w:val="0"/>
          <w:marRight w:val="0"/>
          <w:marTop w:val="0"/>
          <w:marBottom w:val="0"/>
          <w:divBdr>
            <w:top w:val="none" w:sz="0" w:space="0" w:color="auto"/>
            <w:left w:val="none" w:sz="0" w:space="0" w:color="auto"/>
            <w:bottom w:val="none" w:sz="0" w:space="0" w:color="auto"/>
            <w:right w:val="none" w:sz="0" w:space="0" w:color="auto"/>
          </w:divBdr>
        </w:div>
      </w:divsChild>
    </w:div>
    <w:div w:id="1869299078">
      <w:bodyDiv w:val="1"/>
      <w:marLeft w:val="0"/>
      <w:marRight w:val="0"/>
      <w:marTop w:val="0"/>
      <w:marBottom w:val="0"/>
      <w:divBdr>
        <w:top w:val="none" w:sz="0" w:space="0" w:color="auto"/>
        <w:left w:val="none" w:sz="0" w:space="0" w:color="auto"/>
        <w:bottom w:val="none" w:sz="0" w:space="0" w:color="auto"/>
        <w:right w:val="none" w:sz="0" w:space="0" w:color="auto"/>
      </w:divBdr>
      <w:divsChild>
        <w:div w:id="2042196421">
          <w:marLeft w:val="0"/>
          <w:marRight w:val="0"/>
          <w:marTop w:val="0"/>
          <w:marBottom w:val="0"/>
          <w:divBdr>
            <w:top w:val="none" w:sz="0" w:space="0" w:color="auto"/>
            <w:left w:val="none" w:sz="0" w:space="0" w:color="auto"/>
            <w:bottom w:val="none" w:sz="0" w:space="0" w:color="auto"/>
            <w:right w:val="none" w:sz="0" w:space="0" w:color="auto"/>
          </w:divBdr>
        </w:div>
        <w:div w:id="786628861">
          <w:marLeft w:val="0"/>
          <w:marRight w:val="0"/>
          <w:marTop w:val="0"/>
          <w:marBottom w:val="0"/>
          <w:divBdr>
            <w:top w:val="none" w:sz="0" w:space="0" w:color="auto"/>
            <w:left w:val="none" w:sz="0" w:space="0" w:color="auto"/>
            <w:bottom w:val="none" w:sz="0" w:space="0" w:color="auto"/>
            <w:right w:val="none" w:sz="0" w:space="0" w:color="auto"/>
          </w:divBdr>
        </w:div>
        <w:div w:id="2043313232">
          <w:marLeft w:val="0"/>
          <w:marRight w:val="0"/>
          <w:marTop w:val="0"/>
          <w:marBottom w:val="0"/>
          <w:divBdr>
            <w:top w:val="none" w:sz="0" w:space="0" w:color="auto"/>
            <w:left w:val="none" w:sz="0" w:space="0" w:color="auto"/>
            <w:bottom w:val="none" w:sz="0" w:space="0" w:color="auto"/>
            <w:right w:val="none" w:sz="0" w:space="0" w:color="auto"/>
          </w:divBdr>
        </w:div>
        <w:div w:id="821653151">
          <w:marLeft w:val="0"/>
          <w:marRight w:val="0"/>
          <w:marTop w:val="0"/>
          <w:marBottom w:val="0"/>
          <w:divBdr>
            <w:top w:val="none" w:sz="0" w:space="0" w:color="auto"/>
            <w:left w:val="none" w:sz="0" w:space="0" w:color="auto"/>
            <w:bottom w:val="none" w:sz="0" w:space="0" w:color="auto"/>
            <w:right w:val="none" w:sz="0" w:space="0" w:color="auto"/>
          </w:divBdr>
        </w:div>
      </w:divsChild>
    </w:div>
    <w:div w:id="1905677072">
      <w:bodyDiv w:val="1"/>
      <w:marLeft w:val="0"/>
      <w:marRight w:val="0"/>
      <w:marTop w:val="0"/>
      <w:marBottom w:val="0"/>
      <w:divBdr>
        <w:top w:val="none" w:sz="0" w:space="0" w:color="auto"/>
        <w:left w:val="none" w:sz="0" w:space="0" w:color="auto"/>
        <w:bottom w:val="none" w:sz="0" w:space="0" w:color="auto"/>
        <w:right w:val="none" w:sz="0" w:space="0" w:color="auto"/>
      </w:divBdr>
    </w:div>
    <w:div w:id="1928884131">
      <w:bodyDiv w:val="1"/>
      <w:marLeft w:val="0"/>
      <w:marRight w:val="0"/>
      <w:marTop w:val="0"/>
      <w:marBottom w:val="0"/>
      <w:divBdr>
        <w:top w:val="none" w:sz="0" w:space="0" w:color="auto"/>
        <w:left w:val="none" w:sz="0" w:space="0" w:color="auto"/>
        <w:bottom w:val="none" w:sz="0" w:space="0" w:color="auto"/>
        <w:right w:val="none" w:sz="0" w:space="0" w:color="auto"/>
      </w:divBdr>
      <w:divsChild>
        <w:div w:id="2130660160">
          <w:marLeft w:val="0"/>
          <w:marRight w:val="0"/>
          <w:marTop w:val="0"/>
          <w:marBottom w:val="0"/>
          <w:divBdr>
            <w:top w:val="none" w:sz="0" w:space="0" w:color="auto"/>
            <w:left w:val="none" w:sz="0" w:space="0" w:color="auto"/>
            <w:bottom w:val="none" w:sz="0" w:space="0" w:color="auto"/>
            <w:right w:val="none" w:sz="0" w:space="0" w:color="auto"/>
          </w:divBdr>
        </w:div>
      </w:divsChild>
    </w:div>
    <w:div w:id="1976640074">
      <w:bodyDiv w:val="1"/>
      <w:marLeft w:val="0"/>
      <w:marRight w:val="0"/>
      <w:marTop w:val="0"/>
      <w:marBottom w:val="0"/>
      <w:divBdr>
        <w:top w:val="none" w:sz="0" w:space="0" w:color="auto"/>
        <w:left w:val="none" w:sz="0" w:space="0" w:color="auto"/>
        <w:bottom w:val="none" w:sz="0" w:space="0" w:color="auto"/>
        <w:right w:val="none" w:sz="0" w:space="0" w:color="auto"/>
      </w:divBdr>
    </w:div>
    <w:div w:id="1981570047">
      <w:bodyDiv w:val="1"/>
      <w:marLeft w:val="0"/>
      <w:marRight w:val="0"/>
      <w:marTop w:val="0"/>
      <w:marBottom w:val="0"/>
      <w:divBdr>
        <w:top w:val="none" w:sz="0" w:space="0" w:color="auto"/>
        <w:left w:val="none" w:sz="0" w:space="0" w:color="auto"/>
        <w:bottom w:val="none" w:sz="0" w:space="0" w:color="auto"/>
        <w:right w:val="none" w:sz="0" w:space="0" w:color="auto"/>
      </w:divBdr>
    </w:div>
    <w:div w:id="2062054567">
      <w:bodyDiv w:val="1"/>
      <w:marLeft w:val="0"/>
      <w:marRight w:val="0"/>
      <w:marTop w:val="0"/>
      <w:marBottom w:val="0"/>
      <w:divBdr>
        <w:top w:val="none" w:sz="0" w:space="0" w:color="auto"/>
        <w:left w:val="none" w:sz="0" w:space="0" w:color="auto"/>
        <w:bottom w:val="none" w:sz="0" w:space="0" w:color="auto"/>
        <w:right w:val="none" w:sz="0" w:space="0" w:color="auto"/>
      </w:divBdr>
      <w:divsChild>
        <w:div w:id="402946530">
          <w:marLeft w:val="1008"/>
          <w:marRight w:val="0"/>
          <w:marTop w:val="110"/>
          <w:marBottom w:val="0"/>
          <w:divBdr>
            <w:top w:val="none" w:sz="0" w:space="0" w:color="auto"/>
            <w:left w:val="none" w:sz="0" w:space="0" w:color="auto"/>
            <w:bottom w:val="none" w:sz="0" w:space="0" w:color="auto"/>
            <w:right w:val="none" w:sz="0" w:space="0" w:color="auto"/>
          </w:divBdr>
        </w:div>
      </w:divsChild>
    </w:div>
    <w:div w:id="2084914970">
      <w:bodyDiv w:val="1"/>
      <w:marLeft w:val="0"/>
      <w:marRight w:val="0"/>
      <w:marTop w:val="0"/>
      <w:marBottom w:val="0"/>
      <w:divBdr>
        <w:top w:val="none" w:sz="0" w:space="0" w:color="auto"/>
        <w:left w:val="none" w:sz="0" w:space="0" w:color="auto"/>
        <w:bottom w:val="none" w:sz="0" w:space="0" w:color="auto"/>
        <w:right w:val="none" w:sz="0" w:space="0" w:color="auto"/>
      </w:divBdr>
    </w:div>
    <w:div w:id="210773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vt.westlaw.com/calregs/Browse/Home/California/CaliforniaCodeofRegulations?guid=I836118C0D47E11DEBC02831C6D6C108E&amp;transitionType=Default&amp;contextData=(sc.Default)" TargetMode="External"/><Relationship Id="rId18" Type="http://schemas.openxmlformats.org/officeDocument/2006/relationships/hyperlink" Target="http://web.peralta.edu/trustees/files/2013/12/AP-4100-Graduation-Requirements-for-Degrees-and-Certificates4.pdf" TargetMode="External"/><Relationship Id="rId26" Type="http://schemas.openxmlformats.org/officeDocument/2006/relationships/hyperlink" Target="http://extranet.cccco.edu/Portals/1/AA/Credit/2017/PCAH6thEditionJuly_FINAL.pdf" TargetMode="External"/><Relationship Id="rId39" Type="http://schemas.openxmlformats.org/officeDocument/2006/relationships/hyperlink" Target="https://na01.safelinks.protection.outlook.com/?url=https%3A%2F%2Fleginfo.legislature.ca.gov%2Ffaces%2Fcodes_displaySection.xhtml%3FlawCode%3DEDC%26sectionNum%3D84760.5.&amp;data=02%7C01%7Clfitch%40peralta.edu%7C9516701407fc4df242c808d5f73ae2b7%7Ceea16a1648af477b911305b1c01123ff%7C0%7C0%7C636686754656932060&amp;sdata=GnF2gzJxOX1rFnW4L3CCBSDKjFnL%2BvAQh9t9Is7LfTE%3D&amp;reserved=0" TargetMode="External"/><Relationship Id="rId21" Type="http://schemas.openxmlformats.org/officeDocument/2006/relationships/hyperlink" Target="http://web.peralta.edu/trustees/files/2013/12/AP-4020-Program-Curriculum-and-Course-Development4.pdf" TargetMode="External"/><Relationship Id="rId34" Type="http://schemas.openxmlformats.org/officeDocument/2006/relationships/hyperlink" Target="http://web.peralta.edu/careerpathways/" TargetMode="External"/><Relationship Id="rId42" Type="http://schemas.openxmlformats.org/officeDocument/2006/relationships/hyperlink" Target="http://extranet.cccco.edu/Portals/1/AA/Credit/2013Files/TOPmanual6_2009_09corrected_12.5.13.pdf" TargetMode="External"/><Relationship Id="rId47" Type="http://schemas.openxmlformats.org/officeDocument/2006/relationships/hyperlink" Target="http://www.ccccurriculum.net/wp-content/uploads/2011/05/PCAH_6thEdition_July_FINAL.pdf%20" TargetMode="External"/><Relationship Id="rId50" Type="http://schemas.openxmlformats.org/officeDocument/2006/relationships/hyperlink" Target="http://extranet.cccco.edu/Portals/1/AA/Miscellaneous/CommunitySvcsOfferingGuidelinesFinal10.24.12.pdf" TargetMode="External"/><Relationship Id="rId55" Type="http://schemas.openxmlformats.org/officeDocument/2006/relationships/image" Target="media/image4.png"/><Relationship Id="rId63" Type="http://schemas.openxmlformats.org/officeDocument/2006/relationships/hyperlink" Target="http://web.peralta.edu/trustees/files/2011/04/AP-4232-Pass-No-Pass1.pdf" TargetMode="External"/><Relationship Id="rId68" Type="http://schemas.openxmlformats.org/officeDocument/2006/relationships/hyperlink" Target="http://web.peralta.edu/trustees/files/2011/04/AP-4210-Student-Learning-Outcomes.pdf" TargetMode="External"/><Relationship Id="rId76" Type="http://schemas.openxmlformats.org/officeDocument/2006/relationships/oleObject" Target="embeddings/oleObject1.bin"/><Relationship Id="rId84" Type="http://schemas.openxmlformats.org/officeDocument/2006/relationships/hyperlink" Target="http://asccc.org/sites/default/files/publications/Noncredit_2006_0.pdf" TargetMode="External"/><Relationship Id="rId89" Type="http://schemas.openxmlformats.org/officeDocument/2006/relationships/hyperlink" Target="https://www.asccc.org/content/basics-noncredit-1" TargetMode="External"/><Relationship Id="rId7" Type="http://schemas.openxmlformats.org/officeDocument/2006/relationships/endnotes" Target="endnotes.xml"/><Relationship Id="rId71" Type="http://schemas.openxmlformats.org/officeDocument/2006/relationships/hyperlink" Target="http://www.bloomstaxonomy.org/Blooms%20Taxonomy%20questions.pdf" TargetMode="External"/><Relationship Id="rId9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govt.westlaw.com/calregs/Browse/Home/California/CaliforniaCodeofRegulations?guid=I836118C0D47E11DEBC02831C6D6C108E&amp;transitionType=Default&amp;contextData=(sc.Default)" TargetMode="External"/><Relationship Id="rId29" Type="http://schemas.openxmlformats.org/officeDocument/2006/relationships/hyperlink" Target="http://extranet.cccco.edu/Divisions/AcademicAffairs/CurriculumandInstructionUnit/TemplatesForApprovedTransferModelCurriculum.aspx" TargetMode="External"/><Relationship Id="rId11" Type="http://schemas.openxmlformats.org/officeDocument/2006/relationships/hyperlink" Target="http://extranet.cccco.edu/Portals/1/AA/Credit/2017/PCAH6thEditionJuly_FINAL.pdf" TargetMode="External"/><Relationship Id="rId24" Type="http://schemas.openxmlformats.org/officeDocument/2006/relationships/hyperlink" Target="http://extranet.cccco.edu/Portals/1/AA/Credit/2017/PCAH6thEditionJuly_FINAL.pdf" TargetMode="External"/><Relationship Id="rId32" Type="http://schemas.openxmlformats.org/officeDocument/2006/relationships/hyperlink" Target="https://www.c-id.net/" TargetMode="External"/><Relationship Id="rId37" Type="http://schemas.openxmlformats.org/officeDocument/2006/relationships/hyperlink" Target="http://www.cccco.edu/aad" TargetMode="External"/><Relationship Id="rId40" Type="http://schemas.openxmlformats.org/officeDocument/2006/relationships/hyperlink" Target="https://www.asccc.org/papers/course-outline-record-curriculum-reference-guide-revisited" TargetMode="External"/><Relationship Id="rId45" Type="http://schemas.openxmlformats.org/officeDocument/2006/relationships/hyperlink" Target="http://extranet.cccco.edu/Portals/1/TRIS/MIS/Left_Nav/DED/Data_Elements/CB/cb09.pdf" TargetMode="External"/><Relationship Id="rId53" Type="http://schemas.openxmlformats.org/officeDocument/2006/relationships/hyperlink" Target="http://web.peralta.edu/trustees/files/2011/04/AP-4104-Contract-Education3.pdf" TargetMode="External"/><Relationship Id="rId58" Type="http://schemas.openxmlformats.org/officeDocument/2006/relationships/hyperlink" Target="http://web.peralta.edu/de/for-students-what-is-academic-dishonesty" TargetMode="External"/><Relationship Id="rId66" Type="http://schemas.openxmlformats.org/officeDocument/2006/relationships/hyperlink" Target="http://web.peralta.edu/trustees/files/2011/04/AP-5031-Instructional-Materials-Fees.pdf" TargetMode="External"/><Relationship Id="rId74" Type="http://schemas.openxmlformats.org/officeDocument/2006/relationships/hyperlink" Target="http://extranet.cccco.edu/Divisions/AcademicAffairs/CurriculumandInstructionUnit/Curriculum/CB21CoursePriortoTransferRubrics.aspx" TargetMode="External"/><Relationship Id="rId79" Type="http://schemas.openxmlformats.org/officeDocument/2006/relationships/hyperlink" Target="http://web.peralta.edu/trustees/bps-aps/" TargetMode="External"/><Relationship Id="rId87" Type="http://schemas.openxmlformats.org/officeDocument/2006/relationships/hyperlink" Target="https://www.asccc.org/content/noncredit-certificates" TargetMode="External"/><Relationship Id="rId5" Type="http://schemas.openxmlformats.org/officeDocument/2006/relationships/webSettings" Target="webSettings.xml"/><Relationship Id="rId61" Type="http://schemas.openxmlformats.org/officeDocument/2006/relationships/hyperlink" Target="http://extranet.cccco.edu/Divisions/AcademicAffairs/OpenEducationResources.aspx" TargetMode="External"/><Relationship Id="rId82" Type="http://schemas.openxmlformats.org/officeDocument/2006/relationships/hyperlink" Target="http://extranet.cccco.edu/Divisions/AcademicAffairs/CurriculumandInstructionUnit/Curriculum/NoncreditCurriculumandInstructionalPrograms.aspx" TargetMode="External"/><Relationship Id="rId90" Type="http://schemas.openxmlformats.org/officeDocument/2006/relationships/header" Target="header1.xml"/><Relationship Id="rId19" Type="http://schemas.openxmlformats.org/officeDocument/2006/relationships/image" Target="media/image3.jpeg"/><Relationship Id="rId14" Type="http://schemas.openxmlformats.org/officeDocument/2006/relationships/hyperlink" Target="http://extranet.cccco.edu/Portals/1/AA/Credit/2017/PCAH6thEditionJuly_FINAL.pdf" TargetMode="External"/><Relationship Id="rId22" Type="http://schemas.openxmlformats.org/officeDocument/2006/relationships/hyperlink" Target="http://extranet.cccco.edu/Portals/1/AA/Credit/2015/HoursandUnitsCalculationsforCreditCoursesInstructions.docx" TargetMode="External"/><Relationship Id="rId27" Type="http://schemas.openxmlformats.org/officeDocument/2006/relationships/hyperlink" Target="http://web.peralta.edu/trustees/files/2013/12/AP-4025-Philosophy-and-Criteria-for-the-Associate-Degree-and-General-Education.pdf" TargetMode="External"/><Relationship Id="rId30" Type="http://schemas.openxmlformats.org/officeDocument/2006/relationships/hyperlink" Target="https://adegreewithaguarantee.com/en-us/abouttheprogram/thetransferprocess.aspx" TargetMode="External"/><Relationship Id="rId35" Type="http://schemas.openxmlformats.org/officeDocument/2006/relationships/hyperlink" Target="http://web.peralta.edu/careerpathways/articulated-courses/" TargetMode="External"/><Relationship Id="rId43" Type="http://schemas.openxmlformats.org/officeDocument/2006/relationships/hyperlink" Target="http://extranet.cccco.edu/Divisions/AcademicAffairs/CurriculumandInstructionUnit/Curriculum/CB21CoursePriortoTransferRubrics.aspx" TargetMode="External"/><Relationship Id="rId48" Type="http://schemas.openxmlformats.org/officeDocument/2006/relationships/hyperlink" Target="http://www.curricunet.com/pccd/" TargetMode="External"/><Relationship Id="rId56" Type="http://schemas.openxmlformats.org/officeDocument/2006/relationships/hyperlink" Target="http://web.peralta.edu/trustees/files/2013/12/AP-4225-Course-Repetition-and-Repeatable-Courses1.pdf" TargetMode="External"/><Relationship Id="rId64" Type="http://schemas.openxmlformats.org/officeDocument/2006/relationships/hyperlink" Target="http://web.peralta.edu/trustees/files/2011/04/AP-4101-Independent-Study1.pdf" TargetMode="External"/><Relationship Id="rId69" Type="http://schemas.openxmlformats.org/officeDocument/2006/relationships/hyperlink" Target="http://extranet.cccco.edu/Portals/1/AA/Prerequisites/Prerequisites_Guidelines_55003%20Final.pdf" TargetMode="External"/><Relationship Id="rId77" Type="http://schemas.openxmlformats.org/officeDocument/2006/relationships/hyperlink" Target="https://govt.westlaw.com/calregs/Browse/Home/California/CaliforniaCodeofRegulations?guid=IA71B9D70D48411DEBC02831C6D6C108E" TargetMode="External"/><Relationship Id="rId8" Type="http://schemas.openxmlformats.org/officeDocument/2006/relationships/image" Target="media/image1.png"/><Relationship Id="rId51" Type="http://schemas.openxmlformats.org/officeDocument/2006/relationships/hyperlink" Target="http://web.peralta.edu/trustees/files/2011/04/BP-4400-Community-Service-Programs1.pdf" TargetMode="External"/><Relationship Id="rId72" Type="http://schemas.openxmlformats.org/officeDocument/2006/relationships/hyperlink" Target="http://www.sae.org/training/seminars/instructorzone/measurable_verbs_for_learning_objectives.pdf" TargetMode="External"/><Relationship Id="rId80" Type="http://schemas.openxmlformats.org/officeDocument/2006/relationships/hyperlink" Target="http://extranet.cccco.edu/Portals/1/AA/Credit/2013Files/TOPmanual6_2009_09corrected_12.5.13.pdf" TargetMode="External"/><Relationship Id="rId85" Type="http://schemas.openxmlformats.org/officeDocument/2006/relationships/hyperlink" Target="http://californiacommunitycolleges.cccco.edu/Portals/0/Reports/2016-CDCP-Report-ADA.pdf"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eb.peralta.edu/curriculum/" TargetMode="External"/><Relationship Id="rId17" Type="http://schemas.openxmlformats.org/officeDocument/2006/relationships/hyperlink" Target="http://extranet.cccco.edu/Divisions/AcademicAffairs.aspx" TargetMode="External"/><Relationship Id="rId25" Type="http://schemas.openxmlformats.org/officeDocument/2006/relationships/hyperlink" Target="http://web.peralta.edu/trustees/files/2013/12/AP-4102-Career-and-Technical-Education1.pdf" TargetMode="External"/><Relationship Id="rId33" Type="http://schemas.openxmlformats.org/officeDocument/2006/relationships/hyperlink" Target="http://extranet.cccco.edu/Divisions/AcademicAffairs/CurriculumandInstructionUnit/StandAloneCreditCourseApproval.aspx" TargetMode="External"/><Relationship Id="rId38" Type="http://schemas.openxmlformats.org/officeDocument/2006/relationships/hyperlink" Target="https://www.asccc.org/sites/default/files/COR_0.pdf" TargetMode="External"/><Relationship Id="rId46" Type="http://schemas.openxmlformats.org/officeDocument/2006/relationships/hyperlink" Target="http://extranet.cccco.edu/Divisions/AcademicAffairs/BasicSkillsEnglishasaSecondLanguage.aspx" TargetMode="External"/><Relationship Id="rId59" Type="http://schemas.openxmlformats.org/officeDocument/2006/relationships/hyperlink" Target="http://web.peralta.edu/trustees/files/2013/12/AP-4105-Distance-Education2.pdf" TargetMode="External"/><Relationship Id="rId67" Type="http://schemas.openxmlformats.org/officeDocument/2006/relationships/hyperlink" Target="http://web.peralta.edu/trustees/files/2011/04/AP-5052-Open-Enrollment.pdf" TargetMode="External"/><Relationship Id="rId20" Type="http://schemas.openxmlformats.org/officeDocument/2006/relationships/hyperlink" Target="http://web.peralta.edu/curriculum/curriculum-documents/" TargetMode="External"/><Relationship Id="rId41" Type="http://schemas.openxmlformats.org/officeDocument/2006/relationships/hyperlink" Target="https://peralta4.sharepoint.com/portals/hub/_layouts/15/PointPublishing.aspx?app=video&amp;p=p&amp;chid=c6b894df%2Db0e3%2D4903%2D8a2f%2Dcb44735c4747&amp;vid=298de6eb%2D8b79%2D4c4b%2Da6bb%2D5e5d825d1553&amp;from=1" TargetMode="External"/><Relationship Id="rId54" Type="http://schemas.openxmlformats.org/officeDocument/2006/relationships/hyperlink" Target="http://web.peralta.edu/trustees/files/2011/04/AP-4103-Work-Experience1.pdf" TargetMode="External"/><Relationship Id="rId62" Type="http://schemas.openxmlformats.org/officeDocument/2006/relationships/hyperlink" Target="http://web.peralta.edu/trustees/files/2013/12/AP-4230-Grading-and-Academic-Record-Symbols1.pdf" TargetMode="External"/><Relationship Id="rId70" Type="http://schemas.openxmlformats.org/officeDocument/2006/relationships/hyperlink" Target="http://extranet.cccco.edu/Portals/1/AA/Credit/2013Files/TOPmanual6_2009_09corrected_12.5.13.pdf" TargetMode="External"/><Relationship Id="rId75" Type="http://schemas.openxmlformats.org/officeDocument/2006/relationships/image" Target="media/image6.emf"/><Relationship Id="rId83" Type="http://schemas.openxmlformats.org/officeDocument/2006/relationships/hyperlink" Target="http://asccc.org/sites/default/files/publications/noncredit-instruction09_0.pdf" TargetMode="External"/><Relationship Id="rId88" Type="http://schemas.openxmlformats.org/officeDocument/2006/relationships/hyperlink" Target="https://www.asccc.org/content/placing-courses-areas-noncredit"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eginfo.legislature.ca.gov" TargetMode="External"/><Relationship Id="rId23" Type="http://schemas.openxmlformats.org/officeDocument/2006/relationships/hyperlink" Target="http://web.peralta.edu/trustees/files/2013/12/AP-4021-Program-Discontinuance_Consolidation.pdf" TargetMode="External"/><Relationship Id="rId28" Type="http://schemas.openxmlformats.org/officeDocument/2006/relationships/hyperlink" Target="http://web.peralta.edu/trustees/files/2013/12/AP-4100-Graduation-Requirements-for-Degrees-and-Certificates4.pdf" TargetMode="External"/><Relationship Id="rId36" Type="http://schemas.openxmlformats.org/officeDocument/2006/relationships/hyperlink" Target="http://web.peralta.edu/careerpathways/files/2010/09/Early-College-Credit-Grid-DRAFT-19-Jan-161.pdf" TargetMode="External"/><Relationship Id="rId49" Type="http://schemas.openxmlformats.org/officeDocument/2006/relationships/hyperlink" Target="http://www.google.com/url?sa=t&amp;rct=j&amp;q=&amp;esrc=s&amp;source=web&amp;cd=2&amp;ved=0ahUKEwi16t60gZzYAhUD5YMKHQPvCPAQFggtMAE&amp;url=http%3A%2F%2Fextranet.cccco.edu%2FPortals%2F1%2FAA%2FCredit%2F2017%2FAA17-20_AP_Credit_Policy_Final.docx&amp;usg=AOvVaw28btCaa3EJnoo3VSdCbPaZ" TargetMode="External"/><Relationship Id="rId57" Type="http://schemas.openxmlformats.org/officeDocument/2006/relationships/hyperlink" Target="http://web.peralta.edu/trustees/files/2013/12/AP-4235-Credit-by-Examination1.pdf" TargetMode="External"/><Relationship Id="rId10" Type="http://schemas.openxmlformats.org/officeDocument/2006/relationships/hyperlink" Target="http://web.peralta.edu/trustees/board-policies" TargetMode="External"/><Relationship Id="rId31" Type="http://schemas.openxmlformats.org/officeDocument/2006/relationships/hyperlink" Target="http://www.sb1440.org/" TargetMode="External"/><Relationship Id="rId44" Type="http://schemas.openxmlformats.org/officeDocument/2006/relationships/hyperlink" Target="http://extranet.cccco.edu/Portals/1/TRIS/MIS/Left_Nav/DED/Data_Elements/CB/cb08.pdf" TargetMode="External"/><Relationship Id="rId52" Type="http://schemas.openxmlformats.org/officeDocument/2006/relationships/hyperlink" Target="http://doingwhatmatters.cccco.edu/portals/6/docs/TOOLS%20AND%20TEMPLATES%20FOR%20CONTRACT%20EDUCATION%20PRACTITIONERS%20Sec%201%20Doc%208.pdf" TargetMode="External"/><Relationship Id="rId60" Type="http://schemas.openxmlformats.org/officeDocument/2006/relationships/image" Target="media/image5.png"/><Relationship Id="rId65" Type="http://schemas.openxmlformats.org/officeDocument/2006/relationships/hyperlink" Target="http://www.cccco.edu" TargetMode="External"/><Relationship Id="rId73" Type="http://schemas.openxmlformats.org/officeDocument/2006/relationships/hyperlink" Target="http://extranet.cccco.edu/Divisions/AcademicAffairs/CurriculumandInstructionUnit/Curriculum.aspx" TargetMode="External"/><Relationship Id="rId78" Type="http://schemas.openxmlformats.org/officeDocument/2006/relationships/hyperlink" Target="http://extranet.cccco.edu/Portals/1/ExecutiveOffice/Board/2016_agendas/July/PCAH_6thEdition_Final_June2016_kc.pdf" TargetMode="External"/><Relationship Id="rId81" Type="http://schemas.openxmlformats.org/officeDocument/2006/relationships/hyperlink" Target="https://www.asccc.org/content/all-about-credit-hour" TargetMode="External"/><Relationship Id="rId86" Type="http://schemas.openxmlformats.org/officeDocument/2006/relationships/hyperlink" Target="https://www.dropbox.com/sh/yjtjljcd18otpv8/AAB-V0DoxbDHJoHVEbi15N1Ra?dl=0&amp;preview=CACCRAO+2018+JY+CG+04292018.pdf"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0C870-7199-4CE7-81EB-55850AFBC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41521</Words>
  <Characters>236670</Characters>
  <Application>Microsoft Office Word</Application>
  <DocSecurity>8</DocSecurity>
  <Lines>1972</Lines>
  <Paragraphs>555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aemasry@peralta.edu</dc:creator>
  <cp:lastModifiedBy>Amany ElMasry</cp:lastModifiedBy>
  <cp:revision>2</cp:revision>
  <cp:lastPrinted>2018-09-27T19:19:00Z</cp:lastPrinted>
  <dcterms:created xsi:type="dcterms:W3CDTF">2018-10-02T22:54:00Z</dcterms:created>
  <dcterms:modified xsi:type="dcterms:W3CDTF">2018-10-02T22:54:00Z</dcterms:modified>
  <cp:contentStatus/>
</cp:coreProperties>
</file>