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7548DA3"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00423702" w:rsidRPr="00E87A17">
        <w:rPr>
          <w:rFonts w:ascii="Helvetica Neue" w:hAnsi="Helvetica Neue"/>
          <w:sz w:val="22"/>
          <w:szCs w:val="22"/>
        </w:rPr>
        <w:t xml:space="preserve">  If you have questions regarding data, please contact Dr. </w:t>
      </w:r>
      <w:proofErr w:type="spellStart"/>
      <w:r w:rsidR="00423702" w:rsidRPr="00E87A17">
        <w:rPr>
          <w:rFonts w:ascii="Helvetica Neue" w:hAnsi="Helvetica Neue"/>
          <w:sz w:val="22"/>
          <w:szCs w:val="22"/>
        </w:rPr>
        <w:t>Phoumy</w:t>
      </w:r>
      <w:proofErr w:type="spellEnd"/>
      <w:r w:rsidR="00423702" w:rsidRPr="00E87A17">
        <w:rPr>
          <w:rFonts w:ascii="Helvetica Neue" w:hAnsi="Helvetica Neue"/>
          <w:sz w:val="22"/>
          <w:szCs w:val="22"/>
        </w:rPr>
        <w:t xml:space="preserve"> </w:t>
      </w:r>
      <w:proofErr w:type="spellStart"/>
      <w:r w:rsidR="00423702" w:rsidRPr="00E87A17">
        <w:rPr>
          <w:rFonts w:ascii="Helvetica Neue" w:hAnsi="Helvetica Neue"/>
          <w:sz w:val="22"/>
          <w:szCs w:val="22"/>
        </w:rPr>
        <w:t>Sayavong</w:t>
      </w:r>
      <w:proofErr w:type="spellEnd"/>
      <w:r w:rsidR="00423702" w:rsidRPr="00E87A17">
        <w:rPr>
          <w:rFonts w:ascii="Helvetica Neue" w:hAnsi="Helvetica Neue"/>
          <w:sz w:val="22"/>
          <w:szCs w:val="22"/>
        </w:rPr>
        <w:t>,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0200E3"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6053CDA7" w14:textId="53CFEC2E"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EE3E04" w14:paraId="58DB3260" w14:textId="77777777" w:rsidTr="00EE3E04">
        <w:tc>
          <w:tcPr>
            <w:tcW w:w="9926" w:type="dxa"/>
            <w:gridSpan w:val="3"/>
            <w:tcBorders>
              <w:bottom w:val="single" w:sz="4" w:space="0" w:color="auto"/>
            </w:tcBorders>
            <w:shd w:val="clear" w:color="auto" w:fill="FFF2CC" w:themeFill="accent4" w:themeFillTint="33"/>
          </w:tcPr>
          <w:p w14:paraId="52B08495" w14:textId="420CE1F0" w:rsidR="00EE3E04" w:rsidRPr="00564A5F" w:rsidRDefault="00564A5F" w:rsidP="00564A5F">
            <w:pPr>
              <w:pStyle w:val="NoSpacing"/>
              <w:ind w:left="46"/>
              <w:rPr>
                <w:rFonts w:ascii="Helvetica Neue" w:hAnsi="Helvetica Neue"/>
                <w:color w:val="000000" w:themeColor="text1"/>
              </w:rPr>
            </w:pPr>
            <w:r w:rsidRPr="00564A5F">
              <w:rPr>
                <w:rFonts w:ascii="Helvetica Neue" w:hAnsi="Helvetica Neue"/>
                <w:color w:val="000000" w:themeColor="text1"/>
              </w:rPr>
              <w:t>The role of the Office of Veteran Services at Berkeley City College is to assist our veterans, service members, and their dependents in pursuing their educational, professional, or vocational objectives.</w:t>
            </w:r>
            <w:r>
              <w:rPr>
                <w:rFonts w:ascii="Helvetica Neue" w:hAnsi="Helvetica Neue"/>
                <w:color w:val="000000" w:themeColor="text1"/>
              </w:rPr>
              <w:t xml:space="preserve">  BCC Veteran Services is dedicated to serving those who served us by assisting them in receiving their education benefits, facilitating their transition into the college and community, and providing support for their ongoing academic success.</w:t>
            </w:r>
            <w:r>
              <w:rPr>
                <w:rFonts w:ascii="Helvetica Neue" w:hAnsi="Helvetica Neue"/>
                <w:color w:val="000000" w:themeColor="text1"/>
              </w:rPr>
              <w:br/>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171FDAD7" w14:textId="77777777" w:rsidR="002D5A69" w:rsidRDefault="002D5A69" w:rsidP="00BF4F9D">
            <w:pPr>
              <w:pStyle w:val="NoSpacing"/>
              <w:ind w:left="46"/>
              <w:rPr>
                <w:rFonts w:ascii="Helvetica Neue" w:hAnsi="Helvetica Neue"/>
                <w:color w:val="000000" w:themeColor="text1"/>
              </w:rPr>
            </w:pPr>
          </w:p>
          <w:p w14:paraId="0C4DDCDE" w14:textId="3C1B1E55" w:rsidR="00AC3850" w:rsidRPr="002D5A69" w:rsidRDefault="00CA7E63" w:rsidP="002D5A69">
            <w:pPr>
              <w:pStyle w:val="NoSpacing"/>
              <w:rPr>
                <w:rFonts w:ascii="Helvetica Neue" w:hAnsi="Helvetica Neue"/>
                <w:color w:val="000000" w:themeColor="text1"/>
              </w:rPr>
            </w:pPr>
            <w:r>
              <w:rPr>
                <w:rFonts w:ascii="Helvetica Neue" w:hAnsi="Helvetica Neue"/>
                <w:color w:val="000000" w:themeColor="text1"/>
              </w:rPr>
              <w:t xml:space="preserve">Jennifer </w:t>
            </w:r>
            <w:proofErr w:type="spellStart"/>
            <w:r>
              <w:rPr>
                <w:rFonts w:ascii="Helvetica Neue" w:hAnsi="Helvetica Neue"/>
                <w:color w:val="000000" w:themeColor="text1"/>
              </w:rPr>
              <w:t>Lenahan</w:t>
            </w:r>
            <w:proofErr w:type="spellEnd"/>
          </w:p>
        </w:tc>
        <w:tc>
          <w:tcPr>
            <w:tcW w:w="2862" w:type="dxa"/>
            <w:shd w:val="clear" w:color="auto" w:fill="FFF2CC" w:themeFill="accent4" w:themeFillTint="33"/>
            <w:vAlign w:val="bottom"/>
          </w:tcPr>
          <w:p w14:paraId="221EEE64" w14:textId="4F6686BB" w:rsidR="00AC3850" w:rsidRPr="00CA7E63" w:rsidRDefault="00CA7E63" w:rsidP="00CA7E63">
            <w:pPr>
              <w:pStyle w:val="NoSpacing"/>
              <w:rPr>
                <w:rFonts w:ascii="Helvetica Neue" w:hAnsi="Helvetica Neue"/>
                <w:color w:val="000000" w:themeColor="text1"/>
              </w:rPr>
            </w:pPr>
            <w:r>
              <w:rPr>
                <w:rFonts w:ascii="Helvetica Neue" w:hAnsi="Helvetica Neue"/>
                <w:color w:val="000000" w:themeColor="text1"/>
              </w:rPr>
              <w:t>Veteran Services</w:t>
            </w:r>
          </w:p>
        </w:tc>
        <w:tc>
          <w:tcPr>
            <w:tcW w:w="2101" w:type="dxa"/>
            <w:shd w:val="clear" w:color="auto" w:fill="FFF2CC" w:themeFill="accent4" w:themeFillTint="33"/>
            <w:vAlign w:val="bottom"/>
          </w:tcPr>
          <w:p w14:paraId="32758B3C" w14:textId="0FFB676A" w:rsidR="00AC3850" w:rsidRPr="00AA7BDE" w:rsidRDefault="00AA7BDE" w:rsidP="00AA7BDE">
            <w:pPr>
              <w:pStyle w:val="NoSpacing"/>
              <w:rPr>
                <w:rFonts w:ascii="Helvetica Neue" w:hAnsi="Helvetica Neue"/>
                <w:color w:val="000000" w:themeColor="text1"/>
              </w:rPr>
            </w:pPr>
            <w:r>
              <w:rPr>
                <w:rFonts w:ascii="Helvetica Neue" w:hAnsi="Helvetica Neue"/>
                <w:color w:val="000000" w:themeColor="text1"/>
              </w:rPr>
              <w:t>11/30/2021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3B1F2B3D" w:rsidR="00C634A7" w:rsidRPr="007335EF" w:rsidRDefault="00CA7E63" w:rsidP="00BF4F9D">
            <w:pPr>
              <w:pStyle w:val="NoSpacing"/>
              <w:rPr>
                <w:rFonts w:ascii="Helvetica Neue" w:hAnsi="Helvetica Neue"/>
              </w:rPr>
            </w:pPr>
            <w:r>
              <w:rPr>
                <w:rFonts w:ascii="Helvetica Neue" w:hAnsi="Helvetica Neue"/>
              </w:rPr>
              <w:t xml:space="preserve">Jennifer </w:t>
            </w:r>
            <w:proofErr w:type="spellStart"/>
            <w:r>
              <w:rPr>
                <w:rFonts w:ascii="Helvetica Neue" w:hAnsi="Helvetica Neue"/>
              </w:rPr>
              <w:t>Lenahan</w:t>
            </w:r>
            <w:proofErr w:type="spellEnd"/>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5E3CAAAA" w:rsidR="00C634A7" w:rsidRPr="007335EF" w:rsidRDefault="00CA7E63" w:rsidP="00BF4F9D">
            <w:pPr>
              <w:pStyle w:val="NoSpacing"/>
              <w:rPr>
                <w:rFonts w:ascii="Helvetica Neue" w:hAnsi="Helvetica Neue"/>
              </w:rPr>
            </w:pPr>
            <w:r>
              <w:rPr>
                <w:rFonts w:ascii="Helvetica Neue" w:hAnsi="Helvetica Neue"/>
              </w:rPr>
              <w:t>Amy Herrera</w:t>
            </w:r>
            <w:r w:rsidR="002D5A69">
              <w:rPr>
                <w:rFonts w:ascii="Helvetica Neue" w:hAnsi="Helvetica Neue"/>
              </w:rPr>
              <w:t xml:space="preserve"> (Academic Counselor)</w:t>
            </w: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122AC299"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0200E3"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6D08FBF6" w:rsidR="00106447" w:rsidRDefault="00CA7E63" w:rsidP="00EE3904">
            <w:pPr>
              <w:rPr>
                <w:rFonts w:ascii="Helvetica Neue" w:hAnsi="Helvetica Neue"/>
                <w:sz w:val="22"/>
                <w:szCs w:val="22"/>
              </w:rPr>
            </w:pPr>
            <w:r>
              <w:rPr>
                <w:rFonts w:ascii="Helvetica Neue" w:hAnsi="Helvetica Neue"/>
                <w:sz w:val="22"/>
                <w:szCs w:val="22"/>
              </w:rPr>
              <w:t xml:space="preserve">Veteran Services headcount trends are in line with the </w:t>
            </w:r>
            <w:proofErr w:type="gramStart"/>
            <w:r>
              <w:rPr>
                <w:rFonts w:ascii="Helvetica Neue" w:hAnsi="Helvetica Neue"/>
                <w:sz w:val="22"/>
                <w:szCs w:val="22"/>
              </w:rPr>
              <w:t>colleges</w:t>
            </w:r>
            <w:proofErr w:type="gramEnd"/>
            <w:r>
              <w:rPr>
                <w:rFonts w:ascii="Helvetica Neue" w:hAnsi="Helvetica Neue"/>
                <w:sz w:val="22"/>
                <w:szCs w:val="22"/>
              </w:rPr>
              <w:t xml:space="preserve"> </w:t>
            </w:r>
            <w:r w:rsidR="00266751">
              <w:rPr>
                <w:rFonts w:ascii="Helvetica Neue" w:hAnsi="Helvetica Neue"/>
                <w:sz w:val="22"/>
                <w:szCs w:val="22"/>
              </w:rPr>
              <w:t>census enrollment.  Slight decline over the past 3 years.</w:t>
            </w:r>
          </w:p>
          <w:p w14:paraId="0CB70814" w14:textId="69C0E229" w:rsidR="00B17294" w:rsidRDefault="00B17294" w:rsidP="00EE3904">
            <w:pPr>
              <w:rPr>
                <w:rFonts w:ascii="Helvetica Neue" w:hAnsi="Helvetica Neue"/>
                <w:sz w:val="22"/>
                <w:szCs w:val="22"/>
              </w:rPr>
            </w:pPr>
          </w:p>
          <w:p w14:paraId="0947F6BD" w14:textId="0271EBEB" w:rsidR="00AF4761" w:rsidRDefault="00AE1371" w:rsidP="00EE3904">
            <w:pPr>
              <w:rPr>
                <w:rFonts w:ascii="Helvetica Neue" w:hAnsi="Helvetica Neue"/>
                <w:sz w:val="22"/>
                <w:szCs w:val="22"/>
              </w:rPr>
            </w:pPr>
            <w:r>
              <w:rPr>
                <w:rFonts w:ascii="Helvetica Neue" w:hAnsi="Helvetica Neue"/>
                <w:sz w:val="22"/>
                <w:szCs w:val="22"/>
              </w:rPr>
              <w:t>The decline is mainly due to the military and how veterans are discharged.  When there is a military withdrawal, such as in Iraq, the number of veteran students increases based on the large number of military personnel being discharged.  When there is a period of</w:t>
            </w:r>
            <w:r w:rsidR="003F4C70">
              <w:rPr>
                <w:rFonts w:ascii="Helvetica Neue" w:hAnsi="Helvetica Neue"/>
                <w:sz w:val="22"/>
                <w:szCs w:val="22"/>
              </w:rPr>
              <w:t xml:space="preserve"> no conflict</w:t>
            </w:r>
            <w:r>
              <w:rPr>
                <w:rFonts w:ascii="Helvetica Neue" w:hAnsi="Helvetica Neue"/>
                <w:sz w:val="22"/>
                <w:szCs w:val="22"/>
              </w:rPr>
              <w:t xml:space="preserve">, the veteran </w:t>
            </w:r>
            <w:r w:rsidR="003F4C70">
              <w:rPr>
                <w:rFonts w:ascii="Helvetica Neue" w:hAnsi="Helvetica Neue"/>
                <w:sz w:val="22"/>
                <w:szCs w:val="22"/>
              </w:rPr>
              <w:t xml:space="preserve">student </w:t>
            </w:r>
            <w:r>
              <w:rPr>
                <w:rFonts w:ascii="Helvetica Neue" w:hAnsi="Helvetica Neue"/>
                <w:sz w:val="22"/>
                <w:szCs w:val="22"/>
              </w:rPr>
              <w:t xml:space="preserve">numbers tend to stay even or decline.  </w:t>
            </w:r>
          </w:p>
          <w:p w14:paraId="0406E3E0" w14:textId="77777777" w:rsidR="00AF4761" w:rsidRDefault="00AF4761" w:rsidP="00EE3904">
            <w:pPr>
              <w:rPr>
                <w:rFonts w:ascii="Helvetica Neue" w:hAnsi="Helvetica Neue"/>
                <w:sz w:val="22"/>
                <w:szCs w:val="22"/>
              </w:rPr>
            </w:pPr>
          </w:p>
          <w:p w14:paraId="279E742A" w14:textId="288908CF" w:rsidR="00D32B9E" w:rsidRDefault="00AF4761" w:rsidP="00EE3904">
            <w:pPr>
              <w:rPr>
                <w:rFonts w:ascii="Helvetica Neue" w:hAnsi="Helvetica Neue"/>
                <w:sz w:val="22"/>
                <w:szCs w:val="22"/>
              </w:rPr>
            </w:pPr>
            <w:r>
              <w:rPr>
                <w:rFonts w:ascii="Helvetica Neue" w:hAnsi="Helvetica Neue"/>
                <w:sz w:val="22"/>
                <w:szCs w:val="22"/>
              </w:rPr>
              <w:t xml:space="preserve">Depending on the veteran, some return to their home state, others tend to want to try living in a different area.  With the attraction of UC Berkeley, Stanford, SFSU and CSU East Bay, the veteran population at BCC tends to have more out of state students.  This in itself can bring some problems, first is housing, second is living in an unfamiliar area with less family and friends, and third is transitioning from the military to civilian life.  </w:t>
            </w:r>
            <w:r w:rsidR="003F4C70">
              <w:rPr>
                <w:rFonts w:ascii="Helvetica Neue" w:hAnsi="Helvetica Neue"/>
                <w:sz w:val="22"/>
                <w:szCs w:val="22"/>
              </w:rPr>
              <w:t xml:space="preserve">BCC Veteran Services has a strong connection with community resources to assist veteran students adjust to the Bay Area.  </w:t>
            </w:r>
          </w:p>
          <w:p w14:paraId="69512F9E" w14:textId="77777777" w:rsidR="00AF4761" w:rsidRDefault="00AF4761" w:rsidP="00EE3904">
            <w:pPr>
              <w:rPr>
                <w:rFonts w:ascii="Helvetica Neue" w:hAnsi="Helvetica Neue"/>
                <w:sz w:val="22"/>
                <w:szCs w:val="22"/>
              </w:rPr>
            </w:pPr>
          </w:p>
          <w:p w14:paraId="45B5C8BA" w14:textId="04DB3A1D" w:rsidR="00AF4761" w:rsidRPr="007335EF" w:rsidRDefault="00AF4761"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40FA42E1"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7772AE" w:rsidRPr="00EC7286" w14:paraId="55F09413" w14:textId="77777777" w:rsidTr="002C5469">
        <w:tc>
          <w:tcPr>
            <w:tcW w:w="9926" w:type="dxa"/>
            <w:gridSpan w:val="3"/>
            <w:shd w:val="clear" w:color="auto" w:fill="C5E0B3" w:themeFill="accent6" w:themeFillTint="66"/>
          </w:tcPr>
          <w:p w14:paraId="4B95D8F9" w14:textId="37CFD38A" w:rsidR="007772AE" w:rsidRDefault="00053C08" w:rsidP="00EE3904">
            <w:pPr>
              <w:rPr>
                <w:rFonts w:ascii="Helvetica Neue" w:eastAsia="Avenir Black" w:hAnsi="Helvetica Neue" w:cs="Avenir Black"/>
                <w:sz w:val="22"/>
                <w:szCs w:val="22"/>
              </w:rPr>
            </w:pPr>
            <w:r>
              <w:rPr>
                <w:rFonts w:ascii="Helvetica Neue" w:eastAsia="Avenir Black" w:hAnsi="Helvetica Neue" w:cs="Avenir Black"/>
                <w:sz w:val="22"/>
                <w:szCs w:val="22"/>
              </w:rPr>
              <w:t xml:space="preserve">Based on our statistics over the past several years, the ethnic population for veterans is very diverse.  White student veterans comprise approximately </w:t>
            </w:r>
            <w:r w:rsidR="00B17294">
              <w:rPr>
                <w:rFonts w:ascii="Helvetica Neue" w:eastAsia="Avenir Black" w:hAnsi="Helvetica Neue" w:cs="Avenir Black"/>
                <w:sz w:val="22"/>
                <w:szCs w:val="22"/>
              </w:rPr>
              <w:t>29% of the total veteran student population</w:t>
            </w:r>
            <w:r w:rsidR="00350E3F">
              <w:rPr>
                <w:rFonts w:ascii="Helvetica Neue" w:eastAsia="Avenir Black" w:hAnsi="Helvetica Neue" w:cs="Avenir Black"/>
                <w:sz w:val="22"/>
                <w:szCs w:val="22"/>
              </w:rPr>
              <w:t xml:space="preserve"> for terms 2019-20 and 2020-21, during the fall 2021 semester, that percentage dropped to 18%.  </w:t>
            </w:r>
          </w:p>
          <w:p w14:paraId="3AF32DD9" w14:textId="1E32BA12" w:rsidR="00562CF6" w:rsidRDefault="00562CF6" w:rsidP="00EE3904">
            <w:pPr>
              <w:rPr>
                <w:rFonts w:ascii="Helvetica Neue" w:eastAsia="Avenir Black" w:hAnsi="Helvetica Neue" w:cs="Avenir Black"/>
                <w:sz w:val="22"/>
                <w:szCs w:val="22"/>
              </w:rPr>
            </w:pPr>
          </w:p>
          <w:p w14:paraId="1B190F05" w14:textId="4C025769" w:rsidR="00562CF6" w:rsidRDefault="00562CF6" w:rsidP="00EE3904">
            <w:pPr>
              <w:rPr>
                <w:rFonts w:ascii="Helvetica Neue" w:eastAsia="Avenir Black" w:hAnsi="Helvetica Neue" w:cs="Avenir Black"/>
                <w:sz w:val="22"/>
                <w:szCs w:val="22"/>
              </w:rPr>
            </w:pPr>
            <w:r>
              <w:rPr>
                <w:rFonts w:ascii="Helvetica Neue" w:eastAsia="Avenir Black" w:hAnsi="Helvetica Neue" w:cs="Avenir Black"/>
                <w:sz w:val="22"/>
                <w:szCs w:val="22"/>
              </w:rPr>
              <w:t xml:space="preserve">Success rates have been steady for all ethnic groups of veterans at BCC with equal transfer and receiving of AA/AS/AD-T degrees and certificates.  </w:t>
            </w:r>
          </w:p>
          <w:p w14:paraId="3EC2E5A4" w14:textId="096D9265" w:rsidR="007772AE" w:rsidRPr="007335EF" w:rsidRDefault="007772AE" w:rsidP="003F4C70">
            <w:pPr>
              <w:rPr>
                <w:rFonts w:ascii="Helvetica Neue" w:eastAsia="Avenir Black" w:hAnsi="Helvetica Neue" w:cs="Avenir Black"/>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74CFFAFC" w:rsidR="000D087A" w:rsidRDefault="003F4C70" w:rsidP="00EE3904">
            <w:pPr>
              <w:rPr>
                <w:rFonts w:ascii="Helvetica Neue" w:hAnsi="Helvetica Neue"/>
                <w:sz w:val="22"/>
                <w:szCs w:val="22"/>
              </w:rPr>
            </w:pPr>
            <w:r>
              <w:rPr>
                <w:rFonts w:ascii="Helvetica Neue" w:hAnsi="Helvetica Neue"/>
                <w:sz w:val="22"/>
                <w:szCs w:val="22"/>
              </w:rPr>
              <w:t>Increase visibility in the community.</w:t>
            </w:r>
          </w:p>
          <w:p w14:paraId="69DC9286" w14:textId="77777777" w:rsidR="00562CF6" w:rsidRDefault="00562CF6" w:rsidP="00EE3904">
            <w:pPr>
              <w:rPr>
                <w:rFonts w:ascii="Helvetica Neue" w:hAnsi="Helvetica Neue"/>
                <w:sz w:val="22"/>
                <w:szCs w:val="22"/>
              </w:rPr>
            </w:pPr>
          </w:p>
          <w:p w14:paraId="72F29411" w14:textId="6092A4FA" w:rsidR="00562CF6" w:rsidRPr="007335EF" w:rsidRDefault="00562CF6" w:rsidP="00EE3904">
            <w:pPr>
              <w:rPr>
                <w:rFonts w:ascii="Helvetica Neue" w:hAnsi="Helvetica Neue"/>
                <w:sz w:val="22"/>
                <w:szCs w:val="22"/>
              </w:rPr>
            </w:pPr>
            <w:r>
              <w:rPr>
                <w:rFonts w:ascii="Helvetica Neue" w:hAnsi="Helvetica Neue"/>
                <w:sz w:val="22"/>
                <w:szCs w:val="22"/>
              </w:rPr>
              <w:t xml:space="preserve">Ensure that the MIS reporting tool is accurate and capturing </w:t>
            </w:r>
            <w:r>
              <w:rPr>
                <w:rFonts w:ascii="Helvetica Neue" w:hAnsi="Helvetica Neue"/>
                <w:sz w:val="22"/>
                <w:szCs w:val="22"/>
              </w:rPr>
              <w:lastRenderedPageBreak/>
              <w:t xml:space="preserve">all of the veteran student population at BCC.  </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EB16540" w14:textId="1690BDED" w:rsidR="000D087A" w:rsidRPr="007335EF" w:rsidRDefault="00562CF6" w:rsidP="00EE3904">
            <w:pPr>
              <w:rPr>
                <w:rFonts w:ascii="Helvetica Neue" w:hAnsi="Helvetica Neue"/>
                <w:sz w:val="22"/>
                <w:szCs w:val="22"/>
              </w:rPr>
            </w:pPr>
            <w:r>
              <w:rPr>
                <w:rFonts w:ascii="Helvetica Neue" w:hAnsi="Helvetica Neue"/>
                <w:sz w:val="22"/>
                <w:szCs w:val="22"/>
              </w:rPr>
              <w:lastRenderedPageBreak/>
              <w:t>C</w:t>
            </w:r>
            <w:r w:rsidR="00AA7BDE">
              <w:rPr>
                <w:rFonts w:ascii="Helvetica Neue" w:hAnsi="Helvetica Neue"/>
                <w:sz w:val="22"/>
                <w:szCs w:val="22"/>
              </w:rPr>
              <w:t xml:space="preserve">ontinue the </w:t>
            </w:r>
            <w:proofErr w:type="spellStart"/>
            <w:r w:rsidR="00AA7BDE">
              <w:rPr>
                <w:rFonts w:ascii="Helvetica Neue" w:hAnsi="Helvetica Neue"/>
                <w:sz w:val="22"/>
                <w:szCs w:val="22"/>
              </w:rPr>
              <w:t>peeer</w:t>
            </w:r>
            <w:proofErr w:type="spellEnd"/>
            <w:r w:rsidR="00AA7BDE">
              <w:rPr>
                <w:rFonts w:ascii="Helvetica Neue" w:hAnsi="Helvetica Neue"/>
                <w:sz w:val="22"/>
                <w:szCs w:val="22"/>
              </w:rPr>
              <w:t xml:space="preserve"> to peer mentoring program.  </w:t>
            </w:r>
          </w:p>
        </w:tc>
        <w:tc>
          <w:tcPr>
            <w:tcW w:w="3309" w:type="dxa"/>
            <w:shd w:val="clear" w:color="auto" w:fill="FFF2CC" w:themeFill="accent4" w:themeFillTint="33"/>
          </w:tcPr>
          <w:p w14:paraId="36860BD6" w14:textId="77777777" w:rsidR="000D087A" w:rsidRPr="007335EF" w:rsidRDefault="000D087A" w:rsidP="00EE3904">
            <w:pPr>
              <w:rPr>
                <w:rFonts w:ascii="Helvetica Neue" w:hAnsi="Helvetica Neue"/>
                <w:sz w:val="22"/>
                <w:szCs w:val="22"/>
              </w:rPr>
            </w:pPr>
          </w:p>
        </w:tc>
      </w:tr>
      <w:tr w:rsidR="00106447" w:rsidRPr="00EC7286" w14:paraId="3E1E0B48" w14:textId="77777777" w:rsidTr="00106447">
        <w:tc>
          <w:tcPr>
            <w:tcW w:w="9926" w:type="dxa"/>
            <w:gridSpan w:val="3"/>
          </w:tcPr>
          <w:p w14:paraId="4FE5CE09" w14:textId="14CA130D"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gridSpan w:val="3"/>
            <w:shd w:val="clear" w:color="auto" w:fill="FFF2CC" w:themeFill="accent4" w:themeFillTint="33"/>
          </w:tcPr>
          <w:p w14:paraId="5EBB3AA3" w14:textId="4F956208" w:rsidR="00B17294" w:rsidRDefault="00522226" w:rsidP="00EE3904">
            <w:pPr>
              <w:rPr>
                <w:rFonts w:ascii="Helvetica Neue" w:hAnsi="Helvetica Neue"/>
                <w:sz w:val="22"/>
                <w:szCs w:val="22"/>
              </w:rPr>
            </w:pPr>
            <w:r>
              <w:rPr>
                <w:rFonts w:ascii="Helvetica Neue" w:hAnsi="Helvetica Neue"/>
                <w:sz w:val="22"/>
                <w:szCs w:val="22"/>
              </w:rPr>
              <w:t>Advertise, visit local bases (Coast Guard Island), Treasure Island, contact local military outposts (Alameda – Navy), recruitment offices</w:t>
            </w:r>
            <w:r w:rsidR="00B17294">
              <w:rPr>
                <w:rFonts w:ascii="Helvetica Neue" w:hAnsi="Helvetica Neue"/>
                <w:sz w:val="22"/>
                <w:szCs w:val="22"/>
              </w:rPr>
              <w:t xml:space="preserve">.  Many community colleges in southern California advertise with billboards and flyers provided to the local military bases.  </w:t>
            </w:r>
          </w:p>
          <w:p w14:paraId="30DEAB18" w14:textId="77777777" w:rsidR="00C06732" w:rsidRDefault="00C06732" w:rsidP="00EE3904">
            <w:pPr>
              <w:rPr>
                <w:rFonts w:ascii="Helvetica Neue" w:hAnsi="Helvetica Neue"/>
                <w:sz w:val="22"/>
                <w:szCs w:val="22"/>
              </w:rPr>
            </w:pPr>
          </w:p>
          <w:p w14:paraId="0BF3B2F1" w14:textId="54DBD576" w:rsidR="00AD1BF5" w:rsidRDefault="00AD1BF5" w:rsidP="00EE3904">
            <w:pPr>
              <w:rPr>
                <w:rFonts w:ascii="Helvetica Neue" w:hAnsi="Helvetica Neue"/>
                <w:sz w:val="22"/>
                <w:szCs w:val="22"/>
              </w:rPr>
            </w:pPr>
            <w:r>
              <w:rPr>
                <w:rFonts w:ascii="Helvetica Neue" w:hAnsi="Helvetica Neue"/>
                <w:sz w:val="22"/>
                <w:szCs w:val="22"/>
              </w:rPr>
              <w:t>There is large veteran population in the Bay Area.  Many of these veterans are older and may not have Post 9/11 education benefits or financial means.  Tapping into this group can be difficult</w:t>
            </w:r>
            <w:r w:rsidR="00DD522C">
              <w:rPr>
                <w:rFonts w:ascii="Helvetica Neue" w:hAnsi="Helvetica Neue"/>
                <w:sz w:val="22"/>
                <w:szCs w:val="22"/>
              </w:rPr>
              <w:t xml:space="preserve">, </w:t>
            </w:r>
            <w:r>
              <w:rPr>
                <w:rFonts w:ascii="Helvetica Neue" w:hAnsi="Helvetica Neue"/>
                <w:sz w:val="22"/>
                <w:szCs w:val="22"/>
              </w:rPr>
              <w:t xml:space="preserve">but BCC </w:t>
            </w:r>
            <w:r w:rsidR="00DD522C">
              <w:rPr>
                <w:rFonts w:ascii="Helvetica Neue" w:hAnsi="Helvetica Neue"/>
                <w:sz w:val="22"/>
                <w:szCs w:val="22"/>
              </w:rPr>
              <w:t xml:space="preserve">has the opportunity to connect </w:t>
            </w:r>
            <w:r>
              <w:rPr>
                <w:rFonts w:ascii="Helvetica Neue" w:hAnsi="Helvetica Neue"/>
                <w:sz w:val="22"/>
                <w:szCs w:val="22"/>
              </w:rPr>
              <w:t>by advertising at EDD, Department of Rehab, veteran organizations, such as Swords to Plowshares</w:t>
            </w:r>
            <w:r w:rsidR="00DD522C">
              <w:rPr>
                <w:rFonts w:ascii="Helvetica Neue" w:hAnsi="Helvetica Neue"/>
                <w:sz w:val="22"/>
                <w:szCs w:val="22"/>
              </w:rPr>
              <w:t>, and the local</w:t>
            </w:r>
            <w:r>
              <w:rPr>
                <w:rFonts w:ascii="Helvetica Neue" w:hAnsi="Helvetica Neue"/>
                <w:sz w:val="22"/>
                <w:szCs w:val="22"/>
              </w:rPr>
              <w:t xml:space="preserve"> VA offices.    </w:t>
            </w:r>
          </w:p>
          <w:p w14:paraId="09CB7710" w14:textId="5DA34F7E" w:rsidR="003F4C70" w:rsidRDefault="003F4C70" w:rsidP="00EE3904">
            <w:pPr>
              <w:rPr>
                <w:rFonts w:ascii="Helvetica Neue" w:hAnsi="Helvetica Neue"/>
                <w:sz w:val="22"/>
                <w:szCs w:val="22"/>
              </w:rPr>
            </w:pPr>
          </w:p>
          <w:p w14:paraId="5D2D74D4" w14:textId="33BE4FD0" w:rsidR="003F4C70" w:rsidRDefault="003F4C70" w:rsidP="00EE3904">
            <w:pPr>
              <w:rPr>
                <w:rFonts w:ascii="Helvetica Neue" w:hAnsi="Helvetica Neue"/>
                <w:sz w:val="22"/>
                <w:szCs w:val="22"/>
              </w:rPr>
            </w:pPr>
            <w:r>
              <w:rPr>
                <w:rFonts w:ascii="Helvetica Neue" w:hAnsi="Helvetica Neue"/>
                <w:sz w:val="22"/>
                <w:szCs w:val="22"/>
              </w:rPr>
              <w:t>There are also many veteran dependents in the high schools. These students may not realize that they are entitled to be a part of the Veteran Services program</w:t>
            </w:r>
            <w:r w:rsidR="00DD522C">
              <w:rPr>
                <w:rFonts w:ascii="Helvetica Neue" w:hAnsi="Helvetica Neue"/>
                <w:sz w:val="22"/>
                <w:szCs w:val="22"/>
              </w:rPr>
              <w:t xml:space="preserve"> </w:t>
            </w:r>
            <w:r w:rsidR="00AA7BDE">
              <w:rPr>
                <w:rFonts w:ascii="Helvetica Neue" w:hAnsi="Helvetica Neue"/>
                <w:sz w:val="22"/>
                <w:szCs w:val="22"/>
              </w:rPr>
              <w:t xml:space="preserve">either </w:t>
            </w:r>
            <w:r w:rsidR="00DD522C">
              <w:rPr>
                <w:rFonts w:ascii="Helvetica Neue" w:hAnsi="Helvetica Neue"/>
                <w:sz w:val="22"/>
                <w:szCs w:val="22"/>
              </w:rPr>
              <w:t>through Ch. 35 DEA benefits</w:t>
            </w:r>
            <w:r w:rsidR="00AA7BDE">
              <w:rPr>
                <w:rFonts w:ascii="Helvetica Neue" w:hAnsi="Helvetica Neue"/>
                <w:sz w:val="22"/>
                <w:szCs w:val="22"/>
              </w:rPr>
              <w:t xml:space="preserve"> if their parent is 100% disable or deceased</w:t>
            </w:r>
            <w:r w:rsidR="00DD522C">
              <w:rPr>
                <w:rFonts w:ascii="Helvetica Neue" w:hAnsi="Helvetica Neue"/>
                <w:sz w:val="22"/>
                <w:szCs w:val="22"/>
              </w:rPr>
              <w:t>,</w:t>
            </w:r>
            <w:r>
              <w:rPr>
                <w:rFonts w:ascii="Helvetica Neue" w:hAnsi="Helvetica Neue"/>
                <w:sz w:val="22"/>
                <w:szCs w:val="22"/>
              </w:rPr>
              <w:t xml:space="preserve"> or if they are </w:t>
            </w:r>
            <w:r w:rsidR="00DD522C">
              <w:rPr>
                <w:rFonts w:ascii="Helvetica Neue" w:hAnsi="Helvetica Neue"/>
                <w:sz w:val="22"/>
                <w:szCs w:val="22"/>
              </w:rPr>
              <w:t xml:space="preserve">a </w:t>
            </w:r>
            <w:r>
              <w:rPr>
                <w:rFonts w:ascii="Helvetica Neue" w:hAnsi="Helvetica Neue"/>
                <w:sz w:val="22"/>
                <w:szCs w:val="22"/>
              </w:rPr>
              <w:t>child of a California veteran their college tuition is paid for</w:t>
            </w:r>
            <w:r w:rsidR="00DD522C">
              <w:rPr>
                <w:rFonts w:ascii="Helvetica Neue" w:hAnsi="Helvetica Neue"/>
                <w:sz w:val="22"/>
                <w:szCs w:val="22"/>
              </w:rPr>
              <w:t>, at any California college</w:t>
            </w:r>
            <w:r>
              <w:rPr>
                <w:rFonts w:ascii="Helvetica Neue" w:hAnsi="Helvetica Neue"/>
                <w:sz w:val="22"/>
                <w:szCs w:val="22"/>
              </w:rPr>
              <w:t xml:space="preserve"> </w:t>
            </w:r>
            <w:r w:rsidR="00DD522C">
              <w:rPr>
                <w:rFonts w:ascii="Helvetica Neue" w:hAnsi="Helvetica Neue"/>
                <w:sz w:val="22"/>
                <w:szCs w:val="22"/>
              </w:rPr>
              <w:t xml:space="preserve">(both community and four-year), </w:t>
            </w:r>
            <w:r>
              <w:rPr>
                <w:rFonts w:ascii="Helvetica Neue" w:hAnsi="Helvetica Neue"/>
                <w:sz w:val="22"/>
                <w:szCs w:val="22"/>
              </w:rPr>
              <w:t>until they complete a bachelor’s degree.</w:t>
            </w:r>
          </w:p>
          <w:p w14:paraId="21A3A518" w14:textId="42A0488C" w:rsidR="00522226" w:rsidRPr="007335EF" w:rsidRDefault="00522226"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A7F86E" w14:textId="1AE65A26" w:rsidR="008330EB" w:rsidRDefault="004B4564" w:rsidP="0005351F">
            <w:pPr>
              <w:rPr>
                <w:rFonts w:ascii="Helvetica Neue" w:eastAsia="Avenir" w:hAnsi="Helvetica Neue" w:cs="Avenir"/>
                <w:sz w:val="22"/>
                <w:szCs w:val="22"/>
              </w:rPr>
            </w:pPr>
            <w:r>
              <w:rPr>
                <w:rFonts w:ascii="Helvetica Neue" w:eastAsia="Avenir" w:hAnsi="Helvetica Neue" w:cs="Avenir"/>
                <w:sz w:val="22"/>
                <w:szCs w:val="22"/>
              </w:rPr>
              <w:t>For 2018-19</w:t>
            </w:r>
            <w:r w:rsidR="008330EB">
              <w:rPr>
                <w:rFonts w:ascii="Helvetica Neue" w:eastAsia="Avenir" w:hAnsi="Helvetica Neue" w:cs="Avenir"/>
                <w:sz w:val="22"/>
                <w:szCs w:val="22"/>
              </w:rPr>
              <w:t xml:space="preserve">, </w:t>
            </w:r>
            <w:r>
              <w:rPr>
                <w:rFonts w:ascii="Helvetica Neue" w:eastAsia="Avenir" w:hAnsi="Helvetica Neue" w:cs="Avenir"/>
                <w:sz w:val="22"/>
                <w:szCs w:val="22"/>
              </w:rPr>
              <w:t>course completion rates for veteran students were the following</w:t>
            </w:r>
            <w:r w:rsidR="008330EB">
              <w:rPr>
                <w:rFonts w:ascii="Helvetica Neue" w:eastAsia="Avenir" w:hAnsi="Helvetica Neue" w:cs="Avenir"/>
                <w:sz w:val="22"/>
                <w:szCs w:val="22"/>
              </w:rPr>
              <w:t>:</w:t>
            </w:r>
            <w:r>
              <w:rPr>
                <w:rFonts w:ascii="Helvetica Neue" w:eastAsia="Avenir" w:hAnsi="Helvetica Neue" w:cs="Avenir"/>
                <w:sz w:val="22"/>
                <w:szCs w:val="22"/>
              </w:rPr>
              <w:br/>
            </w:r>
          </w:p>
          <w:p w14:paraId="4DDCDD38" w14:textId="2D1F8A8E" w:rsidR="008330EB" w:rsidRDefault="004B4564" w:rsidP="0005351F">
            <w:pPr>
              <w:rPr>
                <w:rFonts w:ascii="Helvetica Neue" w:eastAsia="Avenir" w:hAnsi="Helvetica Neue" w:cs="Avenir"/>
                <w:sz w:val="22"/>
                <w:szCs w:val="22"/>
              </w:rPr>
            </w:pPr>
            <w:r>
              <w:rPr>
                <w:rFonts w:ascii="Helvetica Neue" w:eastAsia="Avenir" w:hAnsi="Helvetica Neue" w:cs="Avenir"/>
                <w:sz w:val="22"/>
                <w:szCs w:val="22"/>
              </w:rPr>
              <w:t>G</w:t>
            </w:r>
            <w:r w:rsidR="008330EB">
              <w:rPr>
                <w:rFonts w:ascii="Helvetica Neue" w:eastAsia="Avenir" w:hAnsi="Helvetica Neue" w:cs="Avenir"/>
                <w:sz w:val="22"/>
                <w:szCs w:val="22"/>
              </w:rPr>
              <w:t>ENDER</w:t>
            </w:r>
          </w:p>
          <w:tbl>
            <w:tblPr>
              <w:tblStyle w:val="TableGrid"/>
              <w:tblW w:w="0" w:type="auto"/>
              <w:tblLayout w:type="fixed"/>
              <w:tblLook w:val="04A0" w:firstRow="1" w:lastRow="0" w:firstColumn="1" w:lastColumn="0" w:noHBand="0" w:noVBand="1"/>
            </w:tblPr>
            <w:tblGrid>
              <w:gridCol w:w="1585"/>
              <w:gridCol w:w="1710"/>
              <w:gridCol w:w="1980"/>
              <w:gridCol w:w="1890"/>
            </w:tblGrid>
            <w:tr w:rsidR="008330EB" w14:paraId="0CD1FF65" w14:textId="77777777" w:rsidTr="008330EB">
              <w:tc>
                <w:tcPr>
                  <w:tcW w:w="1585" w:type="dxa"/>
                </w:tcPr>
                <w:p w14:paraId="03CE32CA" w14:textId="5FD1021C" w:rsidR="008330EB" w:rsidRPr="008330EB" w:rsidRDefault="008330EB" w:rsidP="0005351F">
                  <w:pPr>
                    <w:rPr>
                      <w:rFonts w:ascii="Helvetica Neue" w:eastAsia="Avenir" w:hAnsi="Helvetica Neue" w:cs="Avenir"/>
                      <w:b/>
                      <w:bCs/>
                      <w:sz w:val="22"/>
                      <w:szCs w:val="22"/>
                    </w:rPr>
                  </w:pPr>
                  <w:r w:rsidRPr="008330EB">
                    <w:rPr>
                      <w:rFonts w:ascii="Helvetica Neue" w:eastAsia="Avenir" w:hAnsi="Helvetica Neue" w:cs="Avenir"/>
                      <w:b/>
                      <w:bCs/>
                      <w:sz w:val="22"/>
                      <w:szCs w:val="22"/>
                    </w:rPr>
                    <w:t>Gender</w:t>
                  </w:r>
                </w:p>
              </w:tc>
              <w:tc>
                <w:tcPr>
                  <w:tcW w:w="1710" w:type="dxa"/>
                </w:tcPr>
                <w:p w14:paraId="187F2ACE" w14:textId="3BB90EC1" w:rsidR="008330EB" w:rsidRPr="008330EB" w:rsidRDefault="008330EB" w:rsidP="0005351F">
                  <w:pPr>
                    <w:rPr>
                      <w:rFonts w:ascii="Helvetica Neue" w:eastAsia="Avenir" w:hAnsi="Helvetica Neue" w:cs="Avenir"/>
                      <w:b/>
                      <w:bCs/>
                      <w:sz w:val="22"/>
                      <w:szCs w:val="22"/>
                    </w:rPr>
                  </w:pPr>
                  <w:r w:rsidRPr="008330EB">
                    <w:rPr>
                      <w:rFonts w:ascii="Helvetica Neue" w:eastAsia="Avenir" w:hAnsi="Helvetica Neue" w:cs="Avenir"/>
                      <w:b/>
                      <w:bCs/>
                      <w:sz w:val="22"/>
                      <w:szCs w:val="22"/>
                    </w:rPr>
                    <w:t>Headcount</w:t>
                  </w:r>
                </w:p>
              </w:tc>
              <w:tc>
                <w:tcPr>
                  <w:tcW w:w="1980" w:type="dxa"/>
                </w:tcPr>
                <w:p w14:paraId="6199D5E2" w14:textId="06D965D4" w:rsidR="008330EB" w:rsidRPr="008330EB" w:rsidRDefault="008330EB" w:rsidP="0005351F">
                  <w:pPr>
                    <w:rPr>
                      <w:rFonts w:ascii="Helvetica Neue" w:eastAsia="Avenir" w:hAnsi="Helvetica Neue" w:cs="Avenir"/>
                      <w:b/>
                      <w:bCs/>
                      <w:sz w:val="22"/>
                      <w:szCs w:val="22"/>
                    </w:rPr>
                  </w:pPr>
                  <w:r w:rsidRPr="008330EB">
                    <w:rPr>
                      <w:rFonts w:ascii="Helvetica Neue" w:eastAsia="Avenir" w:hAnsi="Helvetica Neue" w:cs="Avenir"/>
                      <w:b/>
                      <w:bCs/>
                      <w:sz w:val="22"/>
                      <w:szCs w:val="22"/>
                    </w:rPr>
                    <w:t>Completion Rate</w:t>
                  </w:r>
                </w:p>
              </w:tc>
              <w:tc>
                <w:tcPr>
                  <w:tcW w:w="1890" w:type="dxa"/>
                </w:tcPr>
                <w:p w14:paraId="65AF3004" w14:textId="610D61D5" w:rsidR="008330EB" w:rsidRPr="008330EB" w:rsidRDefault="008330EB" w:rsidP="0005351F">
                  <w:pPr>
                    <w:rPr>
                      <w:rFonts w:ascii="Helvetica Neue" w:eastAsia="Avenir" w:hAnsi="Helvetica Neue" w:cs="Avenir"/>
                      <w:b/>
                      <w:bCs/>
                      <w:sz w:val="22"/>
                      <w:szCs w:val="22"/>
                    </w:rPr>
                  </w:pPr>
                  <w:r w:rsidRPr="008330EB">
                    <w:rPr>
                      <w:rFonts w:ascii="Helvetica Neue" w:eastAsia="Avenir" w:hAnsi="Helvetica Neue" w:cs="Avenir"/>
                      <w:b/>
                      <w:bCs/>
                      <w:sz w:val="22"/>
                      <w:szCs w:val="22"/>
                    </w:rPr>
                    <w:t>Retention Rate</w:t>
                  </w:r>
                </w:p>
              </w:tc>
            </w:tr>
            <w:tr w:rsidR="008330EB" w14:paraId="745F5739" w14:textId="77777777" w:rsidTr="008330EB">
              <w:tc>
                <w:tcPr>
                  <w:tcW w:w="1585" w:type="dxa"/>
                </w:tcPr>
                <w:p w14:paraId="6F3F756B" w14:textId="698E056F"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Female</w:t>
                  </w:r>
                </w:p>
              </w:tc>
              <w:tc>
                <w:tcPr>
                  <w:tcW w:w="1710" w:type="dxa"/>
                </w:tcPr>
                <w:p w14:paraId="70887EC2" w14:textId="28FF00D2"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16</w:t>
                  </w:r>
                </w:p>
              </w:tc>
              <w:tc>
                <w:tcPr>
                  <w:tcW w:w="1980" w:type="dxa"/>
                </w:tcPr>
                <w:p w14:paraId="3F73C01A" w14:textId="126E9EEF"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74.5%</w:t>
                  </w:r>
                </w:p>
              </w:tc>
              <w:tc>
                <w:tcPr>
                  <w:tcW w:w="1890" w:type="dxa"/>
                </w:tcPr>
                <w:p w14:paraId="569D8760" w14:textId="18809EC7"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81.8%</w:t>
                  </w:r>
                </w:p>
              </w:tc>
            </w:tr>
            <w:tr w:rsidR="008330EB" w14:paraId="559A2742" w14:textId="77777777" w:rsidTr="008330EB">
              <w:tc>
                <w:tcPr>
                  <w:tcW w:w="1585" w:type="dxa"/>
                </w:tcPr>
                <w:p w14:paraId="08A20E63" w14:textId="13CB1C06"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Male</w:t>
                  </w:r>
                </w:p>
              </w:tc>
              <w:tc>
                <w:tcPr>
                  <w:tcW w:w="1710" w:type="dxa"/>
                </w:tcPr>
                <w:p w14:paraId="4C0E9600" w14:textId="009FF866"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86</w:t>
                  </w:r>
                </w:p>
              </w:tc>
              <w:tc>
                <w:tcPr>
                  <w:tcW w:w="1980" w:type="dxa"/>
                </w:tcPr>
                <w:p w14:paraId="669D5404" w14:textId="07EB3F21"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72.8%</w:t>
                  </w:r>
                </w:p>
              </w:tc>
              <w:tc>
                <w:tcPr>
                  <w:tcW w:w="1890" w:type="dxa"/>
                </w:tcPr>
                <w:p w14:paraId="3CAD0B60" w14:textId="6A246D13" w:rsidR="008330EB" w:rsidRDefault="008330EB" w:rsidP="0005351F">
                  <w:pPr>
                    <w:rPr>
                      <w:rFonts w:ascii="Helvetica Neue" w:eastAsia="Avenir" w:hAnsi="Helvetica Neue" w:cs="Avenir"/>
                      <w:sz w:val="22"/>
                      <w:szCs w:val="22"/>
                    </w:rPr>
                  </w:pPr>
                  <w:r>
                    <w:rPr>
                      <w:rFonts w:ascii="Helvetica Neue" w:eastAsia="Avenir" w:hAnsi="Helvetica Neue" w:cs="Avenir"/>
                      <w:sz w:val="22"/>
                      <w:szCs w:val="22"/>
                    </w:rPr>
                    <w:t>85.7%</w:t>
                  </w:r>
                </w:p>
              </w:tc>
            </w:tr>
          </w:tbl>
          <w:p w14:paraId="1A8A1945" w14:textId="77777777" w:rsidR="00294723" w:rsidRDefault="00294723" w:rsidP="0005351F">
            <w:pPr>
              <w:rPr>
                <w:rFonts w:ascii="Helvetica Neue" w:eastAsia="Avenir" w:hAnsi="Helvetica Neue" w:cs="Avenir"/>
                <w:sz w:val="22"/>
                <w:szCs w:val="22"/>
              </w:rPr>
            </w:pPr>
          </w:p>
          <w:p w14:paraId="48F90E7A" w14:textId="3C948029" w:rsidR="00EE5E0B" w:rsidRDefault="00EE5E0B" w:rsidP="0005351F">
            <w:pPr>
              <w:rPr>
                <w:rFonts w:ascii="Helvetica Neue" w:eastAsia="Avenir" w:hAnsi="Helvetica Neue" w:cs="Avenir"/>
                <w:sz w:val="22"/>
                <w:szCs w:val="22"/>
              </w:rPr>
            </w:pPr>
            <w:r>
              <w:rPr>
                <w:rFonts w:ascii="Helvetica Neue" w:eastAsia="Avenir" w:hAnsi="Helvetica Neue" w:cs="Avenir"/>
                <w:sz w:val="22"/>
                <w:szCs w:val="22"/>
              </w:rPr>
              <w:t>A</w:t>
            </w:r>
            <w:r w:rsidR="00294723">
              <w:rPr>
                <w:rFonts w:ascii="Helvetica Neue" w:eastAsia="Avenir" w:hAnsi="Helvetica Neue" w:cs="Avenir"/>
                <w:sz w:val="22"/>
                <w:szCs w:val="22"/>
              </w:rPr>
              <w:t>GE</w:t>
            </w:r>
          </w:p>
          <w:tbl>
            <w:tblPr>
              <w:tblStyle w:val="TableGrid"/>
              <w:tblW w:w="0" w:type="auto"/>
              <w:tblLayout w:type="fixed"/>
              <w:tblLook w:val="04A0" w:firstRow="1" w:lastRow="0" w:firstColumn="1" w:lastColumn="0" w:noHBand="0" w:noVBand="1"/>
            </w:tblPr>
            <w:tblGrid>
              <w:gridCol w:w="1585"/>
              <w:gridCol w:w="1710"/>
              <w:gridCol w:w="1980"/>
              <w:gridCol w:w="1890"/>
            </w:tblGrid>
            <w:tr w:rsidR="00EE5E0B" w14:paraId="4C696387" w14:textId="77777777" w:rsidTr="00294723">
              <w:tc>
                <w:tcPr>
                  <w:tcW w:w="1585" w:type="dxa"/>
                </w:tcPr>
                <w:p w14:paraId="70E231CE" w14:textId="416457AC" w:rsidR="00EE5E0B" w:rsidRPr="00294723" w:rsidRDefault="00EE5E0B" w:rsidP="0005351F">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710" w:type="dxa"/>
                </w:tcPr>
                <w:p w14:paraId="309DB2A2" w14:textId="730F5752" w:rsidR="00EE5E0B" w:rsidRPr="00294723" w:rsidRDefault="00EE5E0B" w:rsidP="0005351F">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1980" w:type="dxa"/>
                </w:tcPr>
                <w:p w14:paraId="2CDAC200" w14:textId="220D1507" w:rsidR="00EE5E0B" w:rsidRPr="00294723" w:rsidRDefault="00EE5E0B" w:rsidP="0005351F">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1890" w:type="dxa"/>
                </w:tcPr>
                <w:p w14:paraId="5F5148F9" w14:textId="004D65F7" w:rsidR="00EE5E0B" w:rsidRPr="00294723" w:rsidRDefault="00EE5E0B" w:rsidP="0005351F">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EE5E0B" w14:paraId="3E472E48" w14:textId="77777777" w:rsidTr="00294723">
              <w:tc>
                <w:tcPr>
                  <w:tcW w:w="1585" w:type="dxa"/>
                </w:tcPr>
                <w:p w14:paraId="021C218A" w14:textId="125539FA" w:rsidR="00EE5E0B" w:rsidRDefault="00EE5E0B" w:rsidP="0005351F">
                  <w:pPr>
                    <w:rPr>
                      <w:rFonts w:ascii="Helvetica Neue" w:eastAsia="Avenir" w:hAnsi="Helvetica Neue" w:cs="Avenir"/>
                      <w:sz w:val="22"/>
                      <w:szCs w:val="22"/>
                    </w:rPr>
                  </w:pPr>
                  <w:r>
                    <w:rPr>
                      <w:rFonts w:ascii="Helvetica Neue" w:eastAsia="Avenir" w:hAnsi="Helvetica Neue" w:cs="Avenir"/>
                      <w:sz w:val="22"/>
                      <w:szCs w:val="22"/>
                    </w:rPr>
                    <w:t>19-24</w:t>
                  </w:r>
                </w:p>
              </w:tc>
              <w:tc>
                <w:tcPr>
                  <w:tcW w:w="1710" w:type="dxa"/>
                </w:tcPr>
                <w:p w14:paraId="0C3F6967" w14:textId="3758FDCE" w:rsidR="00EE5E0B" w:rsidRDefault="00EE5E0B" w:rsidP="0005351F">
                  <w:pPr>
                    <w:rPr>
                      <w:rFonts w:ascii="Helvetica Neue" w:eastAsia="Avenir" w:hAnsi="Helvetica Neue" w:cs="Avenir"/>
                      <w:sz w:val="22"/>
                      <w:szCs w:val="22"/>
                    </w:rPr>
                  </w:pPr>
                  <w:r>
                    <w:rPr>
                      <w:rFonts w:ascii="Helvetica Neue" w:eastAsia="Avenir" w:hAnsi="Helvetica Neue" w:cs="Avenir"/>
                      <w:sz w:val="22"/>
                      <w:szCs w:val="22"/>
                    </w:rPr>
                    <w:t>15</w:t>
                  </w:r>
                </w:p>
              </w:tc>
              <w:tc>
                <w:tcPr>
                  <w:tcW w:w="1980" w:type="dxa"/>
                </w:tcPr>
                <w:p w14:paraId="77BB45B8" w14:textId="5A14703C" w:rsidR="00EE5E0B" w:rsidRDefault="00EE5E0B" w:rsidP="0005351F">
                  <w:pPr>
                    <w:rPr>
                      <w:rFonts w:ascii="Helvetica Neue" w:eastAsia="Avenir" w:hAnsi="Helvetica Neue" w:cs="Avenir"/>
                      <w:sz w:val="22"/>
                      <w:szCs w:val="22"/>
                    </w:rPr>
                  </w:pPr>
                  <w:r>
                    <w:rPr>
                      <w:rFonts w:ascii="Helvetica Neue" w:eastAsia="Avenir" w:hAnsi="Helvetica Neue" w:cs="Avenir"/>
                      <w:sz w:val="22"/>
                      <w:szCs w:val="22"/>
                    </w:rPr>
                    <w:t>80.6%</w:t>
                  </w:r>
                </w:p>
              </w:tc>
              <w:tc>
                <w:tcPr>
                  <w:tcW w:w="1890" w:type="dxa"/>
                </w:tcPr>
                <w:p w14:paraId="666EA89B" w14:textId="391FC1A9" w:rsidR="00EE5E0B" w:rsidRDefault="00EE5E0B" w:rsidP="0005351F">
                  <w:pPr>
                    <w:rPr>
                      <w:rFonts w:ascii="Helvetica Neue" w:eastAsia="Avenir" w:hAnsi="Helvetica Neue" w:cs="Avenir"/>
                      <w:sz w:val="22"/>
                      <w:szCs w:val="22"/>
                    </w:rPr>
                  </w:pPr>
                  <w:r>
                    <w:rPr>
                      <w:rFonts w:ascii="Helvetica Neue" w:eastAsia="Avenir" w:hAnsi="Helvetica Neue" w:cs="Avenir"/>
                      <w:sz w:val="22"/>
                      <w:szCs w:val="22"/>
                    </w:rPr>
                    <w:t>90.3%</w:t>
                  </w:r>
                </w:p>
              </w:tc>
            </w:tr>
            <w:tr w:rsidR="00EE5E0B" w14:paraId="765C2B8A" w14:textId="77777777" w:rsidTr="00294723">
              <w:tc>
                <w:tcPr>
                  <w:tcW w:w="1585" w:type="dxa"/>
                </w:tcPr>
                <w:p w14:paraId="4BC7502E" w14:textId="54BE2E29"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25-29</w:t>
                  </w:r>
                </w:p>
              </w:tc>
              <w:tc>
                <w:tcPr>
                  <w:tcW w:w="1710" w:type="dxa"/>
                </w:tcPr>
                <w:p w14:paraId="385BCE40" w14:textId="02C0248D"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41</w:t>
                  </w:r>
                </w:p>
              </w:tc>
              <w:tc>
                <w:tcPr>
                  <w:tcW w:w="1980" w:type="dxa"/>
                </w:tcPr>
                <w:p w14:paraId="3504496A" w14:textId="7C3997FF"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72.6%</w:t>
                  </w:r>
                </w:p>
              </w:tc>
              <w:tc>
                <w:tcPr>
                  <w:tcW w:w="1890" w:type="dxa"/>
                </w:tcPr>
                <w:p w14:paraId="00812B06" w14:textId="2DB7646F"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83.4%</w:t>
                  </w:r>
                </w:p>
              </w:tc>
            </w:tr>
            <w:tr w:rsidR="00EE5E0B" w14:paraId="55D49B56" w14:textId="77777777" w:rsidTr="00294723">
              <w:tc>
                <w:tcPr>
                  <w:tcW w:w="1585" w:type="dxa"/>
                </w:tcPr>
                <w:p w14:paraId="48FF4D56" w14:textId="279D6BA6"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30-34</w:t>
                  </w:r>
                </w:p>
              </w:tc>
              <w:tc>
                <w:tcPr>
                  <w:tcW w:w="1710" w:type="dxa"/>
                </w:tcPr>
                <w:p w14:paraId="0546B988" w14:textId="59600376"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27</w:t>
                  </w:r>
                </w:p>
              </w:tc>
              <w:tc>
                <w:tcPr>
                  <w:tcW w:w="1980" w:type="dxa"/>
                </w:tcPr>
                <w:p w14:paraId="05484F5B" w14:textId="57E4F4FB"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67.5%</w:t>
                  </w:r>
                </w:p>
              </w:tc>
              <w:tc>
                <w:tcPr>
                  <w:tcW w:w="1890" w:type="dxa"/>
                </w:tcPr>
                <w:p w14:paraId="42190B55" w14:textId="4CC12333"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82.5%</w:t>
                  </w:r>
                </w:p>
              </w:tc>
            </w:tr>
            <w:tr w:rsidR="00EE5E0B" w14:paraId="22234A55" w14:textId="77777777" w:rsidTr="00294723">
              <w:tc>
                <w:tcPr>
                  <w:tcW w:w="1585" w:type="dxa"/>
                </w:tcPr>
                <w:p w14:paraId="58581BD1" w14:textId="067AA59A"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35-54</w:t>
                  </w:r>
                </w:p>
              </w:tc>
              <w:tc>
                <w:tcPr>
                  <w:tcW w:w="1710" w:type="dxa"/>
                </w:tcPr>
                <w:p w14:paraId="472FF824" w14:textId="4BDFF3B5"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20</w:t>
                  </w:r>
                </w:p>
              </w:tc>
              <w:tc>
                <w:tcPr>
                  <w:tcW w:w="1980" w:type="dxa"/>
                </w:tcPr>
                <w:p w14:paraId="164F6767" w14:textId="537090C0"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65.1%</w:t>
                  </w:r>
                </w:p>
              </w:tc>
              <w:tc>
                <w:tcPr>
                  <w:tcW w:w="1890" w:type="dxa"/>
                </w:tcPr>
                <w:p w14:paraId="7F3EAA96" w14:textId="051C7DA1"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85.7%</w:t>
                  </w:r>
                </w:p>
              </w:tc>
            </w:tr>
          </w:tbl>
          <w:p w14:paraId="4E1ACE21" w14:textId="77777777" w:rsidR="00294723" w:rsidRDefault="00294723" w:rsidP="0005351F">
            <w:pPr>
              <w:rPr>
                <w:rFonts w:ascii="Helvetica Neue" w:eastAsia="Avenir" w:hAnsi="Helvetica Neue" w:cs="Avenir"/>
                <w:sz w:val="22"/>
                <w:szCs w:val="22"/>
              </w:rPr>
            </w:pPr>
          </w:p>
          <w:p w14:paraId="62FC90C3" w14:textId="42FD5EAA" w:rsidR="00EE5E0B" w:rsidRDefault="00294723" w:rsidP="0005351F">
            <w:pPr>
              <w:rPr>
                <w:rFonts w:ascii="Helvetica Neue" w:eastAsia="Avenir" w:hAnsi="Helvetica Neue" w:cs="Avenir"/>
                <w:sz w:val="22"/>
                <w:szCs w:val="22"/>
              </w:rPr>
            </w:pPr>
            <w:r>
              <w:rPr>
                <w:rFonts w:ascii="Helvetica Neue" w:eastAsia="Avenir" w:hAnsi="Helvetica Neue" w:cs="Avenir"/>
                <w:sz w:val="22"/>
                <w:szCs w:val="22"/>
              </w:rPr>
              <w:t>ETHNICITY</w:t>
            </w:r>
          </w:p>
          <w:tbl>
            <w:tblPr>
              <w:tblStyle w:val="TableGrid"/>
              <w:tblW w:w="0" w:type="auto"/>
              <w:tblLayout w:type="fixed"/>
              <w:tblLook w:val="04A0" w:firstRow="1" w:lastRow="0" w:firstColumn="1" w:lastColumn="0" w:noHBand="0" w:noVBand="1"/>
            </w:tblPr>
            <w:tblGrid>
              <w:gridCol w:w="2575"/>
              <w:gridCol w:w="1620"/>
              <w:gridCol w:w="1980"/>
              <w:gridCol w:w="1890"/>
            </w:tblGrid>
            <w:tr w:rsidR="00294723" w14:paraId="77BA1800" w14:textId="77777777" w:rsidTr="008330EB">
              <w:tc>
                <w:tcPr>
                  <w:tcW w:w="2575" w:type="dxa"/>
                </w:tcPr>
                <w:p w14:paraId="7CCBD787" w14:textId="3E2000EB" w:rsidR="00294723" w:rsidRPr="00294723" w:rsidRDefault="00294723" w:rsidP="00294723">
                  <w:pPr>
                    <w:rPr>
                      <w:rFonts w:ascii="Helvetica Neue" w:eastAsia="Avenir" w:hAnsi="Helvetica Neue" w:cs="Avenir"/>
                      <w:b/>
                      <w:bCs/>
                      <w:sz w:val="22"/>
                      <w:szCs w:val="22"/>
                    </w:rPr>
                  </w:pPr>
                  <w:r w:rsidRPr="00294723">
                    <w:rPr>
                      <w:rFonts w:ascii="Helvetica Neue" w:eastAsia="Avenir" w:hAnsi="Helvetica Neue" w:cs="Avenir"/>
                      <w:b/>
                      <w:bCs/>
                      <w:sz w:val="22"/>
                      <w:szCs w:val="22"/>
                    </w:rPr>
                    <w:t>Ethnicity</w:t>
                  </w:r>
                </w:p>
              </w:tc>
              <w:tc>
                <w:tcPr>
                  <w:tcW w:w="1620" w:type="dxa"/>
                </w:tcPr>
                <w:p w14:paraId="331842C4" w14:textId="77777777" w:rsidR="00294723" w:rsidRPr="00294723" w:rsidRDefault="00294723" w:rsidP="00294723">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1980" w:type="dxa"/>
                </w:tcPr>
                <w:p w14:paraId="44C62242" w14:textId="77777777" w:rsidR="00294723" w:rsidRPr="00294723" w:rsidRDefault="00294723" w:rsidP="00294723">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1890" w:type="dxa"/>
                </w:tcPr>
                <w:p w14:paraId="001D1BA4" w14:textId="77777777" w:rsidR="00294723" w:rsidRPr="00294723" w:rsidRDefault="00294723" w:rsidP="00294723">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294723" w14:paraId="3BF79A77" w14:textId="77777777" w:rsidTr="008330EB">
              <w:tc>
                <w:tcPr>
                  <w:tcW w:w="2575" w:type="dxa"/>
                </w:tcPr>
                <w:p w14:paraId="3937A566" w14:textId="00004F1E"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Asian</w:t>
                  </w:r>
                </w:p>
              </w:tc>
              <w:tc>
                <w:tcPr>
                  <w:tcW w:w="1620" w:type="dxa"/>
                </w:tcPr>
                <w:p w14:paraId="26D10369" w14:textId="0E9DE897"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15</w:t>
                  </w:r>
                </w:p>
              </w:tc>
              <w:tc>
                <w:tcPr>
                  <w:tcW w:w="1980" w:type="dxa"/>
                </w:tcPr>
                <w:p w14:paraId="3B7CA651" w14:textId="7CDC810B"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74.5%</w:t>
                  </w:r>
                </w:p>
              </w:tc>
              <w:tc>
                <w:tcPr>
                  <w:tcW w:w="1890" w:type="dxa"/>
                </w:tcPr>
                <w:p w14:paraId="38053CBB" w14:textId="37598764"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83.6%</w:t>
                  </w:r>
                </w:p>
              </w:tc>
            </w:tr>
            <w:tr w:rsidR="00294723" w14:paraId="761903EB" w14:textId="77777777" w:rsidTr="008330EB">
              <w:tc>
                <w:tcPr>
                  <w:tcW w:w="2575" w:type="dxa"/>
                </w:tcPr>
                <w:p w14:paraId="24ED9A7A" w14:textId="4421FB09"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Black/African American</w:t>
                  </w:r>
                </w:p>
              </w:tc>
              <w:tc>
                <w:tcPr>
                  <w:tcW w:w="1620" w:type="dxa"/>
                </w:tcPr>
                <w:p w14:paraId="4A4C0C97" w14:textId="18E11E8C"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21</w:t>
                  </w:r>
                </w:p>
              </w:tc>
              <w:tc>
                <w:tcPr>
                  <w:tcW w:w="1980" w:type="dxa"/>
                </w:tcPr>
                <w:p w14:paraId="628BE7A0" w14:textId="51C9AAB3"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75.0%</w:t>
                  </w:r>
                </w:p>
              </w:tc>
              <w:tc>
                <w:tcPr>
                  <w:tcW w:w="1890" w:type="dxa"/>
                </w:tcPr>
                <w:p w14:paraId="2C41DF1C" w14:textId="78021B6F"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85.4%</w:t>
                  </w:r>
                </w:p>
              </w:tc>
            </w:tr>
            <w:tr w:rsidR="00294723" w14:paraId="3C190109" w14:textId="77777777" w:rsidTr="008330EB">
              <w:tc>
                <w:tcPr>
                  <w:tcW w:w="2575" w:type="dxa"/>
                </w:tcPr>
                <w:p w14:paraId="38B84AE7" w14:textId="20F9BA8C"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Hispanic/Latino</w:t>
                  </w:r>
                </w:p>
              </w:tc>
              <w:tc>
                <w:tcPr>
                  <w:tcW w:w="1620" w:type="dxa"/>
                </w:tcPr>
                <w:p w14:paraId="111E5590" w14:textId="79064906"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23</w:t>
                  </w:r>
                </w:p>
              </w:tc>
              <w:tc>
                <w:tcPr>
                  <w:tcW w:w="1980" w:type="dxa"/>
                </w:tcPr>
                <w:p w14:paraId="53C54064" w14:textId="2E4EF3AD"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70.1%</w:t>
                  </w:r>
                </w:p>
              </w:tc>
              <w:tc>
                <w:tcPr>
                  <w:tcW w:w="1890" w:type="dxa"/>
                </w:tcPr>
                <w:p w14:paraId="51441651" w14:textId="2C7D1A31"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87.6%</w:t>
                  </w:r>
                </w:p>
              </w:tc>
            </w:tr>
            <w:tr w:rsidR="00294723" w14:paraId="2BFF82A0" w14:textId="77777777" w:rsidTr="008330EB">
              <w:tc>
                <w:tcPr>
                  <w:tcW w:w="2575" w:type="dxa"/>
                </w:tcPr>
                <w:p w14:paraId="2649876B" w14:textId="46D764B9"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lastRenderedPageBreak/>
                    <w:t>Two or More</w:t>
                  </w:r>
                </w:p>
              </w:tc>
              <w:tc>
                <w:tcPr>
                  <w:tcW w:w="1620" w:type="dxa"/>
                </w:tcPr>
                <w:p w14:paraId="6DDCE2D8" w14:textId="4126FD7B"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10</w:t>
                  </w:r>
                </w:p>
              </w:tc>
              <w:tc>
                <w:tcPr>
                  <w:tcW w:w="1980" w:type="dxa"/>
                </w:tcPr>
                <w:p w14:paraId="4DF7638A" w14:textId="5C1F417B"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70.2%</w:t>
                  </w:r>
                </w:p>
              </w:tc>
              <w:tc>
                <w:tcPr>
                  <w:tcW w:w="1890" w:type="dxa"/>
                </w:tcPr>
                <w:p w14:paraId="26B294B4" w14:textId="4250F5C9"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80.9%</w:t>
                  </w:r>
                </w:p>
              </w:tc>
            </w:tr>
            <w:tr w:rsidR="00294723" w14:paraId="71AAF027" w14:textId="77777777" w:rsidTr="008330EB">
              <w:tc>
                <w:tcPr>
                  <w:tcW w:w="2575" w:type="dxa"/>
                </w:tcPr>
                <w:p w14:paraId="1D7C633C" w14:textId="60A3614A" w:rsidR="00294723" w:rsidRDefault="00294723" w:rsidP="00294723">
                  <w:pPr>
                    <w:rPr>
                      <w:rFonts w:ascii="Helvetica Neue" w:eastAsia="Avenir" w:hAnsi="Helvetica Neue" w:cs="Avenir"/>
                      <w:sz w:val="22"/>
                      <w:szCs w:val="22"/>
                    </w:rPr>
                  </w:pPr>
                  <w:r>
                    <w:rPr>
                      <w:rFonts w:ascii="Helvetica Neue" w:eastAsia="Avenir" w:hAnsi="Helvetica Neue" w:cs="Avenir"/>
                      <w:sz w:val="22"/>
                      <w:szCs w:val="22"/>
                    </w:rPr>
                    <w:t>White</w:t>
                  </w:r>
                </w:p>
              </w:tc>
              <w:tc>
                <w:tcPr>
                  <w:tcW w:w="1620" w:type="dxa"/>
                </w:tcPr>
                <w:p w14:paraId="47F7B83B" w14:textId="4FC43A22"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31</w:t>
                  </w:r>
                </w:p>
              </w:tc>
              <w:tc>
                <w:tcPr>
                  <w:tcW w:w="1980" w:type="dxa"/>
                </w:tcPr>
                <w:p w14:paraId="05639B8F" w14:textId="763424C0"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70.1%</w:t>
                  </w:r>
                </w:p>
              </w:tc>
              <w:tc>
                <w:tcPr>
                  <w:tcW w:w="1890" w:type="dxa"/>
                </w:tcPr>
                <w:p w14:paraId="5953748B" w14:textId="425CBA68" w:rsidR="00294723" w:rsidRDefault="008330EB" w:rsidP="00294723">
                  <w:pPr>
                    <w:rPr>
                      <w:rFonts w:ascii="Helvetica Neue" w:eastAsia="Avenir" w:hAnsi="Helvetica Neue" w:cs="Avenir"/>
                      <w:sz w:val="22"/>
                      <w:szCs w:val="22"/>
                    </w:rPr>
                  </w:pPr>
                  <w:r>
                    <w:rPr>
                      <w:rFonts w:ascii="Helvetica Neue" w:eastAsia="Avenir" w:hAnsi="Helvetica Neue" w:cs="Avenir"/>
                      <w:sz w:val="22"/>
                      <w:szCs w:val="22"/>
                    </w:rPr>
                    <w:t>83.8%</w:t>
                  </w:r>
                </w:p>
              </w:tc>
            </w:tr>
          </w:tbl>
          <w:p w14:paraId="59AC7CDE" w14:textId="493F46BC" w:rsidR="00EE5E0B" w:rsidRDefault="00EE5E0B" w:rsidP="0005351F">
            <w:pPr>
              <w:rPr>
                <w:rFonts w:ascii="Helvetica Neue" w:eastAsia="Avenir" w:hAnsi="Helvetica Neue" w:cs="Avenir"/>
                <w:sz w:val="22"/>
                <w:szCs w:val="22"/>
              </w:rPr>
            </w:pPr>
          </w:p>
          <w:p w14:paraId="1B897E54" w14:textId="31FBC447" w:rsidR="00EE5E0B" w:rsidRDefault="008330EB" w:rsidP="0005351F">
            <w:pPr>
              <w:rPr>
                <w:rFonts w:ascii="Helvetica Neue" w:eastAsia="Avenir" w:hAnsi="Helvetica Neue" w:cs="Avenir"/>
                <w:sz w:val="22"/>
                <w:szCs w:val="22"/>
              </w:rPr>
            </w:pPr>
            <w:r>
              <w:rPr>
                <w:rFonts w:ascii="Helvetica Neue" w:eastAsia="Avenir" w:hAnsi="Helvetica Neue" w:cs="Avenir"/>
                <w:sz w:val="22"/>
                <w:szCs w:val="22"/>
              </w:rPr>
              <w:t>For 2019-20, course completion rates for veteran students were the following:</w:t>
            </w:r>
          </w:p>
          <w:p w14:paraId="22A5B741" w14:textId="4A73FBD3" w:rsidR="008330EB" w:rsidRDefault="008330EB" w:rsidP="0005351F">
            <w:pPr>
              <w:rPr>
                <w:rFonts w:ascii="Helvetica Neue" w:eastAsia="Avenir" w:hAnsi="Helvetica Neue" w:cs="Avenir"/>
                <w:sz w:val="22"/>
                <w:szCs w:val="22"/>
              </w:rPr>
            </w:pPr>
          </w:p>
          <w:p w14:paraId="786D8174"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GENDER</w:t>
            </w:r>
          </w:p>
          <w:tbl>
            <w:tblPr>
              <w:tblStyle w:val="TableGrid"/>
              <w:tblW w:w="0" w:type="auto"/>
              <w:tblLayout w:type="fixed"/>
              <w:tblLook w:val="04A0" w:firstRow="1" w:lastRow="0" w:firstColumn="1" w:lastColumn="0" w:noHBand="0" w:noVBand="1"/>
            </w:tblPr>
            <w:tblGrid>
              <w:gridCol w:w="1585"/>
              <w:gridCol w:w="1710"/>
              <w:gridCol w:w="1980"/>
              <w:gridCol w:w="1890"/>
            </w:tblGrid>
            <w:tr w:rsidR="008330EB" w14:paraId="6EC24828" w14:textId="77777777" w:rsidTr="0075512A">
              <w:tc>
                <w:tcPr>
                  <w:tcW w:w="1585" w:type="dxa"/>
                </w:tcPr>
                <w:p w14:paraId="1C0C2FD6" w14:textId="77777777" w:rsidR="008330EB" w:rsidRPr="008330EB" w:rsidRDefault="008330EB" w:rsidP="008330EB">
                  <w:pPr>
                    <w:rPr>
                      <w:rFonts w:ascii="Helvetica Neue" w:eastAsia="Avenir" w:hAnsi="Helvetica Neue" w:cs="Avenir"/>
                      <w:b/>
                      <w:bCs/>
                      <w:sz w:val="22"/>
                      <w:szCs w:val="22"/>
                    </w:rPr>
                  </w:pPr>
                  <w:r w:rsidRPr="008330EB">
                    <w:rPr>
                      <w:rFonts w:ascii="Helvetica Neue" w:eastAsia="Avenir" w:hAnsi="Helvetica Neue" w:cs="Avenir"/>
                      <w:b/>
                      <w:bCs/>
                      <w:sz w:val="22"/>
                      <w:szCs w:val="22"/>
                    </w:rPr>
                    <w:t>Gender</w:t>
                  </w:r>
                </w:p>
              </w:tc>
              <w:tc>
                <w:tcPr>
                  <w:tcW w:w="1710" w:type="dxa"/>
                </w:tcPr>
                <w:p w14:paraId="1A93DF6A" w14:textId="77777777" w:rsidR="008330EB" w:rsidRPr="008330EB" w:rsidRDefault="008330EB" w:rsidP="008330EB">
                  <w:pPr>
                    <w:rPr>
                      <w:rFonts w:ascii="Helvetica Neue" w:eastAsia="Avenir" w:hAnsi="Helvetica Neue" w:cs="Avenir"/>
                      <w:b/>
                      <w:bCs/>
                      <w:sz w:val="22"/>
                      <w:szCs w:val="22"/>
                    </w:rPr>
                  </w:pPr>
                  <w:r w:rsidRPr="008330EB">
                    <w:rPr>
                      <w:rFonts w:ascii="Helvetica Neue" w:eastAsia="Avenir" w:hAnsi="Helvetica Neue" w:cs="Avenir"/>
                      <w:b/>
                      <w:bCs/>
                      <w:sz w:val="22"/>
                      <w:szCs w:val="22"/>
                    </w:rPr>
                    <w:t>Headcount</w:t>
                  </w:r>
                </w:p>
              </w:tc>
              <w:tc>
                <w:tcPr>
                  <w:tcW w:w="1980" w:type="dxa"/>
                </w:tcPr>
                <w:p w14:paraId="35EEA19A" w14:textId="77777777" w:rsidR="008330EB" w:rsidRPr="008330EB" w:rsidRDefault="008330EB" w:rsidP="008330EB">
                  <w:pPr>
                    <w:rPr>
                      <w:rFonts w:ascii="Helvetica Neue" w:eastAsia="Avenir" w:hAnsi="Helvetica Neue" w:cs="Avenir"/>
                      <w:b/>
                      <w:bCs/>
                      <w:sz w:val="22"/>
                      <w:szCs w:val="22"/>
                    </w:rPr>
                  </w:pPr>
                  <w:r w:rsidRPr="008330EB">
                    <w:rPr>
                      <w:rFonts w:ascii="Helvetica Neue" w:eastAsia="Avenir" w:hAnsi="Helvetica Neue" w:cs="Avenir"/>
                      <w:b/>
                      <w:bCs/>
                      <w:sz w:val="22"/>
                      <w:szCs w:val="22"/>
                    </w:rPr>
                    <w:t>Completion Rate</w:t>
                  </w:r>
                </w:p>
              </w:tc>
              <w:tc>
                <w:tcPr>
                  <w:tcW w:w="1890" w:type="dxa"/>
                </w:tcPr>
                <w:p w14:paraId="1EBA5E59" w14:textId="77777777" w:rsidR="008330EB" w:rsidRPr="008330EB" w:rsidRDefault="008330EB" w:rsidP="008330EB">
                  <w:pPr>
                    <w:rPr>
                      <w:rFonts w:ascii="Helvetica Neue" w:eastAsia="Avenir" w:hAnsi="Helvetica Neue" w:cs="Avenir"/>
                      <w:b/>
                      <w:bCs/>
                      <w:sz w:val="22"/>
                      <w:szCs w:val="22"/>
                    </w:rPr>
                  </w:pPr>
                  <w:r w:rsidRPr="008330EB">
                    <w:rPr>
                      <w:rFonts w:ascii="Helvetica Neue" w:eastAsia="Avenir" w:hAnsi="Helvetica Neue" w:cs="Avenir"/>
                      <w:b/>
                      <w:bCs/>
                      <w:sz w:val="22"/>
                      <w:szCs w:val="22"/>
                    </w:rPr>
                    <w:t>Retention Rate</w:t>
                  </w:r>
                </w:p>
              </w:tc>
            </w:tr>
            <w:tr w:rsidR="008330EB" w14:paraId="7D0F7C6F" w14:textId="77777777" w:rsidTr="0075512A">
              <w:tc>
                <w:tcPr>
                  <w:tcW w:w="1585" w:type="dxa"/>
                </w:tcPr>
                <w:p w14:paraId="2E571FD7"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Female</w:t>
                  </w:r>
                </w:p>
              </w:tc>
              <w:tc>
                <w:tcPr>
                  <w:tcW w:w="1710" w:type="dxa"/>
                </w:tcPr>
                <w:p w14:paraId="5F6D57F1" w14:textId="55549FB5"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1</w:t>
                  </w:r>
                  <w:r w:rsidR="00046E13">
                    <w:rPr>
                      <w:rFonts w:ascii="Helvetica Neue" w:eastAsia="Avenir" w:hAnsi="Helvetica Neue" w:cs="Avenir"/>
                      <w:sz w:val="22"/>
                      <w:szCs w:val="22"/>
                    </w:rPr>
                    <w:t>4</w:t>
                  </w:r>
                </w:p>
              </w:tc>
              <w:tc>
                <w:tcPr>
                  <w:tcW w:w="1980" w:type="dxa"/>
                </w:tcPr>
                <w:p w14:paraId="00D3946B" w14:textId="6BAB0B9B"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7</w:t>
                  </w:r>
                  <w:r w:rsidR="00046E13">
                    <w:rPr>
                      <w:rFonts w:ascii="Helvetica Neue" w:eastAsia="Avenir" w:hAnsi="Helvetica Neue" w:cs="Avenir"/>
                      <w:sz w:val="22"/>
                      <w:szCs w:val="22"/>
                    </w:rPr>
                    <w:t>5.0%</w:t>
                  </w:r>
                </w:p>
              </w:tc>
              <w:tc>
                <w:tcPr>
                  <w:tcW w:w="1890" w:type="dxa"/>
                </w:tcPr>
                <w:p w14:paraId="4FF17482" w14:textId="523B9F74"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87.5%</w:t>
                  </w:r>
                </w:p>
              </w:tc>
            </w:tr>
            <w:tr w:rsidR="008330EB" w14:paraId="4C400E73" w14:textId="77777777" w:rsidTr="0075512A">
              <w:tc>
                <w:tcPr>
                  <w:tcW w:w="1585" w:type="dxa"/>
                </w:tcPr>
                <w:p w14:paraId="5625B87E"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Male</w:t>
                  </w:r>
                </w:p>
              </w:tc>
              <w:tc>
                <w:tcPr>
                  <w:tcW w:w="1710" w:type="dxa"/>
                </w:tcPr>
                <w:p w14:paraId="00239185" w14:textId="4EE2E5CB"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71</w:t>
                  </w:r>
                </w:p>
              </w:tc>
              <w:tc>
                <w:tcPr>
                  <w:tcW w:w="1980" w:type="dxa"/>
                </w:tcPr>
                <w:p w14:paraId="6F924353" w14:textId="7A700FD6"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7</w:t>
                  </w:r>
                  <w:r w:rsidR="00046E13">
                    <w:rPr>
                      <w:rFonts w:ascii="Helvetica Neue" w:eastAsia="Avenir" w:hAnsi="Helvetica Neue" w:cs="Avenir"/>
                      <w:sz w:val="22"/>
                      <w:szCs w:val="22"/>
                    </w:rPr>
                    <w:t>1.8%</w:t>
                  </w:r>
                </w:p>
              </w:tc>
              <w:tc>
                <w:tcPr>
                  <w:tcW w:w="1890" w:type="dxa"/>
                </w:tcPr>
                <w:p w14:paraId="592DC734" w14:textId="644DF639"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8</w:t>
                  </w:r>
                  <w:r w:rsidR="00046E13">
                    <w:rPr>
                      <w:rFonts w:ascii="Helvetica Neue" w:eastAsia="Avenir" w:hAnsi="Helvetica Neue" w:cs="Avenir"/>
                      <w:sz w:val="22"/>
                      <w:szCs w:val="22"/>
                    </w:rPr>
                    <w:t>4.6%</w:t>
                  </w:r>
                </w:p>
              </w:tc>
            </w:tr>
          </w:tbl>
          <w:p w14:paraId="084F6CE0" w14:textId="77777777" w:rsidR="008330EB" w:rsidRDefault="008330EB" w:rsidP="008330EB">
            <w:pPr>
              <w:rPr>
                <w:rFonts w:ascii="Helvetica Neue" w:eastAsia="Avenir" w:hAnsi="Helvetica Neue" w:cs="Avenir"/>
                <w:sz w:val="22"/>
                <w:szCs w:val="22"/>
              </w:rPr>
            </w:pPr>
          </w:p>
          <w:p w14:paraId="6A107562"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AGE</w:t>
            </w:r>
          </w:p>
          <w:tbl>
            <w:tblPr>
              <w:tblStyle w:val="TableGrid"/>
              <w:tblW w:w="0" w:type="auto"/>
              <w:tblLayout w:type="fixed"/>
              <w:tblLook w:val="04A0" w:firstRow="1" w:lastRow="0" w:firstColumn="1" w:lastColumn="0" w:noHBand="0" w:noVBand="1"/>
            </w:tblPr>
            <w:tblGrid>
              <w:gridCol w:w="1585"/>
              <w:gridCol w:w="1710"/>
              <w:gridCol w:w="1980"/>
              <w:gridCol w:w="1890"/>
            </w:tblGrid>
            <w:tr w:rsidR="008330EB" w14:paraId="56515A23" w14:textId="77777777" w:rsidTr="0075512A">
              <w:tc>
                <w:tcPr>
                  <w:tcW w:w="1585" w:type="dxa"/>
                </w:tcPr>
                <w:p w14:paraId="147430A8"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710" w:type="dxa"/>
                </w:tcPr>
                <w:p w14:paraId="487B60C4"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1980" w:type="dxa"/>
                </w:tcPr>
                <w:p w14:paraId="403C20D6"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1890" w:type="dxa"/>
                </w:tcPr>
                <w:p w14:paraId="5DC47F37"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8330EB" w14:paraId="7176E04F" w14:textId="77777777" w:rsidTr="0075512A">
              <w:tc>
                <w:tcPr>
                  <w:tcW w:w="1585" w:type="dxa"/>
                </w:tcPr>
                <w:p w14:paraId="09FBE5E8"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19-24</w:t>
                  </w:r>
                </w:p>
              </w:tc>
              <w:tc>
                <w:tcPr>
                  <w:tcW w:w="1710" w:type="dxa"/>
                </w:tcPr>
                <w:p w14:paraId="1FAFAC0E"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15</w:t>
                  </w:r>
                </w:p>
              </w:tc>
              <w:tc>
                <w:tcPr>
                  <w:tcW w:w="1980" w:type="dxa"/>
                </w:tcPr>
                <w:p w14:paraId="31686676" w14:textId="339651D6"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85.7%</w:t>
                  </w:r>
                </w:p>
              </w:tc>
              <w:tc>
                <w:tcPr>
                  <w:tcW w:w="1890" w:type="dxa"/>
                </w:tcPr>
                <w:p w14:paraId="0D2F7A63" w14:textId="5FD24930"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9</w:t>
                  </w:r>
                  <w:r w:rsidR="00046E13">
                    <w:rPr>
                      <w:rFonts w:ascii="Helvetica Neue" w:eastAsia="Avenir" w:hAnsi="Helvetica Neue" w:cs="Avenir"/>
                      <w:sz w:val="22"/>
                      <w:szCs w:val="22"/>
                    </w:rPr>
                    <w:t>5.9%</w:t>
                  </w:r>
                </w:p>
              </w:tc>
            </w:tr>
            <w:tr w:rsidR="008330EB" w14:paraId="5CE3CFA1" w14:textId="77777777" w:rsidTr="0075512A">
              <w:tc>
                <w:tcPr>
                  <w:tcW w:w="1585" w:type="dxa"/>
                </w:tcPr>
                <w:p w14:paraId="78882750"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25-29</w:t>
                  </w:r>
                </w:p>
              </w:tc>
              <w:tc>
                <w:tcPr>
                  <w:tcW w:w="1710" w:type="dxa"/>
                </w:tcPr>
                <w:p w14:paraId="1A592891" w14:textId="754B61E9"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28</w:t>
                  </w:r>
                </w:p>
              </w:tc>
              <w:tc>
                <w:tcPr>
                  <w:tcW w:w="1980" w:type="dxa"/>
                </w:tcPr>
                <w:p w14:paraId="697609EE" w14:textId="504DCEE2"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78.4%</w:t>
                  </w:r>
                </w:p>
              </w:tc>
              <w:tc>
                <w:tcPr>
                  <w:tcW w:w="1890" w:type="dxa"/>
                </w:tcPr>
                <w:p w14:paraId="7067E5B2" w14:textId="3376C201"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92.8%</w:t>
                  </w:r>
                </w:p>
              </w:tc>
            </w:tr>
            <w:tr w:rsidR="008330EB" w14:paraId="28DE92D3" w14:textId="77777777" w:rsidTr="0075512A">
              <w:tc>
                <w:tcPr>
                  <w:tcW w:w="1585" w:type="dxa"/>
                </w:tcPr>
                <w:p w14:paraId="2AA137F8"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30-34</w:t>
                  </w:r>
                </w:p>
              </w:tc>
              <w:tc>
                <w:tcPr>
                  <w:tcW w:w="1710" w:type="dxa"/>
                </w:tcPr>
                <w:p w14:paraId="05ECEED4" w14:textId="3423985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2</w:t>
                  </w:r>
                  <w:r w:rsidR="00046E13">
                    <w:rPr>
                      <w:rFonts w:ascii="Helvetica Neue" w:eastAsia="Avenir" w:hAnsi="Helvetica Neue" w:cs="Avenir"/>
                      <w:sz w:val="22"/>
                      <w:szCs w:val="22"/>
                    </w:rPr>
                    <w:t>6</w:t>
                  </w:r>
                </w:p>
              </w:tc>
              <w:tc>
                <w:tcPr>
                  <w:tcW w:w="1980" w:type="dxa"/>
                </w:tcPr>
                <w:p w14:paraId="6D92E44C" w14:textId="56C3478E"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81.3%</w:t>
                  </w:r>
                </w:p>
              </w:tc>
              <w:tc>
                <w:tcPr>
                  <w:tcW w:w="1890" w:type="dxa"/>
                </w:tcPr>
                <w:p w14:paraId="374D3B09" w14:textId="5C20F664"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91.7%</w:t>
                  </w:r>
                </w:p>
              </w:tc>
            </w:tr>
            <w:tr w:rsidR="008330EB" w14:paraId="3A55B1E7" w14:textId="77777777" w:rsidTr="0075512A">
              <w:tc>
                <w:tcPr>
                  <w:tcW w:w="1585" w:type="dxa"/>
                </w:tcPr>
                <w:p w14:paraId="7DB37839"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35-54</w:t>
                  </w:r>
                </w:p>
              </w:tc>
              <w:tc>
                <w:tcPr>
                  <w:tcW w:w="1710" w:type="dxa"/>
                </w:tcPr>
                <w:p w14:paraId="69181F29" w14:textId="036546E6"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19</w:t>
                  </w:r>
                </w:p>
              </w:tc>
              <w:tc>
                <w:tcPr>
                  <w:tcW w:w="1980" w:type="dxa"/>
                </w:tcPr>
                <w:p w14:paraId="5D705CDB" w14:textId="77C6BC80"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47.6%</w:t>
                  </w:r>
                </w:p>
              </w:tc>
              <w:tc>
                <w:tcPr>
                  <w:tcW w:w="1890" w:type="dxa"/>
                </w:tcPr>
                <w:p w14:paraId="3AA72C27" w14:textId="3BEAC98C" w:rsidR="008330EB" w:rsidRDefault="00046E13" w:rsidP="008330EB">
                  <w:pPr>
                    <w:rPr>
                      <w:rFonts w:ascii="Helvetica Neue" w:eastAsia="Avenir" w:hAnsi="Helvetica Neue" w:cs="Avenir"/>
                      <w:sz w:val="22"/>
                      <w:szCs w:val="22"/>
                    </w:rPr>
                  </w:pPr>
                  <w:r>
                    <w:rPr>
                      <w:rFonts w:ascii="Helvetica Neue" w:eastAsia="Avenir" w:hAnsi="Helvetica Neue" w:cs="Avenir"/>
                      <w:sz w:val="22"/>
                      <w:szCs w:val="22"/>
                    </w:rPr>
                    <w:t>65.1%</w:t>
                  </w:r>
                </w:p>
              </w:tc>
            </w:tr>
          </w:tbl>
          <w:p w14:paraId="0496CDAD" w14:textId="77777777" w:rsidR="008330EB" w:rsidRDefault="008330EB" w:rsidP="008330EB">
            <w:pPr>
              <w:rPr>
                <w:rFonts w:ascii="Helvetica Neue" w:eastAsia="Avenir" w:hAnsi="Helvetica Neue" w:cs="Avenir"/>
                <w:sz w:val="22"/>
                <w:szCs w:val="22"/>
              </w:rPr>
            </w:pPr>
          </w:p>
          <w:p w14:paraId="285D28C3"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ETHNICITY</w:t>
            </w:r>
          </w:p>
          <w:tbl>
            <w:tblPr>
              <w:tblStyle w:val="TableGrid"/>
              <w:tblW w:w="0" w:type="auto"/>
              <w:tblLayout w:type="fixed"/>
              <w:tblLook w:val="04A0" w:firstRow="1" w:lastRow="0" w:firstColumn="1" w:lastColumn="0" w:noHBand="0" w:noVBand="1"/>
            </w:tblPr>
            <w:tblGrid>
              <w:gridCol w:w="2575"/>
              <w:gridCol w:w="1620"/>
              <w:gridCol w:w="1980"/>
              <w:gridCol w:w="1890"/>
            </w:tblGrid>
            <w:tr w:rsidR="008330EB" w14:paraId="25D94894" w14:textId="77777777" w:rsidTr="0075512A">
              <w:tc>
                <w:tcPr>
                  <w:tcW w:w="2575" w:type="dxa"/>
                </w:tcPr>
                <w:p w14:paraId="18F17C30"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Ethnicity</w:t>
                  </w:r>
                </w:p>
              </w:tc>
              <w:tc>
                <w:tcPr>
                  <w:tcW w:w="1620" w:type="dxa"/>
                </w:tcPr>
                <w:p w14:paraId="0335EB86"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1980" w:type="dxa"/>
                </w:tcPr>
                <w:p w14:paraId="46991BFE"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1890" w:type="dxa"/>
                </w:tcPr>
                <w:p w14:paraId="7AD3AE79" w14:textId="77777777" w:rsidR="008330EB" w:rsidRPr="00294723" w:rsidRDefault="008330EB" w:rsidP="008330EB">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8330EB" w14:paraId="0CBC09AA" w14:textId="77777777" w:rsidTr="0075512A">
              <w:tc>
                <w:tcPr>
                  <w:tcW w:w="2575" w:type="dxa"/>
                </w:tcPr>
                <w:p w14:paraId="1BC2098B"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Asian</w:t>
                  </w:r>
                </w:p>
              </w:tc>
              <w:tc>
                <w:tcPr>
                  <w:tcW w:w="1620" w:type="dxa"/>
                </w:tcPr>
                <w:p w14:paraId="7DF4E0AD" w14:textId="4E58997C"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1</w:t>
                  </w:r>
                  <w:r w:rsidR="0094526E">
                    <w:rPr>
                      <w:rFonts w:ascii="Helvetica Neue" w:eastAsia="Avenir" w:hAnsi="Helvetica Neue" w:cs="Avenir"/>
                      <w:sz w:val="22"/>
                      <w:szCs w:val="22"/>
                    </w:rPr>
                    <w:t>1</w:t>
                  </w:r>
                </w:p>
              </w:tc>
              <w:tc>
                <w:tcPr>
                  <w:tcW w:w="1980" w:type="dxa"/>
                </w:tcPr>
                <w:p w14:paraId="365C3C1E" w14:textId="6611894D"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89.5%</w:t>
                  </w:r>
                </w:p>
              </w:tc>
              <w:tc>
                <w:tcPr>
                  <w:tcW w:w="1890" w:type="dxa"/>
                </w:tcPr>
                <w:p w14:paraId="0B7B1AB3" w14:textId="0642A717"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98.2%</w:t>
                  </w:r>
                </w:p>
              </w:tc>
            </w:tr>
            <w:tr w:rsidR="008330EB" w14:paraId="1E079A02" w14:textId="77777777" w:rsidTr="0075512A">
              <w:tc>
                <w:tcPr>
                  <w:tcW w:w="2575" w:type="dxa"/>
                </w:tcPr>
                <w:p w14:paraId="24CB80EC"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Black/African American</w:t>
                  </w:r>
                </w:p>
              </w:tc>
              <w:tc>
                <w:tcPr>
                  <w:tcW w:w="1620" w:type="dxa"/>
                </w:tcPr>
                <w:p w14:paraId="2E1DA01F" w14:textId="7F24836B"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18</w:t>
                  </w:r>
                </w:p>
              </w:tc>
              <w:tc>
                <w:tcPr>
                  <w:tcW w:w="1980" w:type="dxa"/>
                </w:tcPr>
                <w:p w14:paraId="41949C8E" w14:textId="3F639FF5"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64.</w:t>
                  </w:r>
                  <w:r w:rsidR="0083074B">
                    <w:rPr>
                      <w:rFonts w:ascii="Helvetica Neue" w:eastAsia="Avenir" w:hAnsi="Helvetica Neue" w:cs="Avenir"/>
                      <w:sz w:val="22"/>
                      <w:szCs w:val="22"/>
                    </w:rPr>
                    <w:t>3%</w:t>
                  </w:r>
                </w:p>
              </w:tc>
              <w:tc>
                <w:tcPr>
                  <w:tcW w:w="1890" w:type="dxa"/>
                </w:tcPr>
                <w:p w14:paraId="7D46BE83" w14:textId="0C6D0003"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77.1%</w:t>
                  </w:r>
                </w:p>
              </w:tc>
            </w:tr>
            <w:tr w:rsidR="008330EB" w14:paraId="5DC90064" w14:textId="77777777" w:rsidTr="0075512A">
              <w:tc>
                <w:tcPr>
                  <w:tcW w:w="2575" w:type="dxa"/>
                </w:tcPr>
                <w:p w14:paraId="24AC004A"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Hispanic/Latino</w:t>
                  </w:r>
                </w:p>
              </w:tc>
              <w:tc>
                <w:tcPr>
                  <w:tcW w:w="1620" w:type="dxa"/>
                </w:tcPr>
                <w:p w14:paraId="7593EE3F" w14:textId="5CAC7969"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16</w:t>
                  </w:r>
                </w:p>
              </w:tc>
              <w:tc>
                <w:tcPr>
                  <w:tcW w:w="1980" w:type="dxa"/>
                </w:tcPr>
                <w:p w14:paraId="4727DF26" w14:textId="0DC1378C"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66.1%</w:t>
                  </w:r>
                </w:p>
              </w:tc>
              <w:tc>
                <w:tcPr>
                  <w:tcW w:w="1890" w:type="dxa"/>
                </w:tcPr>
                <w:p w14:paraId="5FA87CCF" w14:textId="47615120"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89.3%</w:t>
                  </w:r>
                </w:p>
              </w:tc>
            </w:tr>
            <w:tr w:rsidR="008330EB" w14:paraId="250FD9F9" w14:textId="77777777" w:rsidTr="0075512A">
              <w:tc>
                <w:tcPr>
                  <w:tcW w:w="2575" w:type="dxa"/>
                </w:tcPr>
                <w:p w14:paraId="0320EB73"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Two or More</w:t>
                  </w:r>
                </w:p>
              </w:tc>
              <w:tc>
                <w:tcPr>
                  <w:tcW w:w="1620" w:type="dxa"/>
                </w:tcPr>
                <w:p w14:paraId="20F55C91" w14:textId="47E69A76" w:rsidR="008330EB" w:rsidRDefault="0094526E" w:rsidP="008330EB">
                  <w:pPr>
                    <w:rPr>
                      <w:rFonts w:ascii="Helvetica Neue" w:eastAsia="Avenir" w:hAnsi="Helvetica Neue" w:cs="Avenir"/>
                      <w:sz w:val="22"/>
                      <w:szCs w:val="22"/>
                    </w:rPr>
                  </w:pPr>
                  <w:r>
                    <w:rPr>
                      <w:rFonts w:ascii="Helvetica Neue" w:eastAsia="Avenir" w:hAnsi="Helvetica Neue" w:cs="Avenir"/>
                      <w:sz w:val="22"/>
                      <w:szCs w:val="22"/>
                    </w:rPr>
                    <w:t>7</w:t>
                  </w:r>
                </w:p>
              </w:tc>
              <w:tc>
                <w:tcPr>
                  <w:tcW w:w="1980" w:type="dxa"/>
                </w:tcPr>
                <w:p w14:paraId="7FECEC95" w14:textId="42FE69F3"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60.5%</w:t>
                  </w:r>
                </w:p>
              </w:tc>
              <w:tc>
                <w:tcPr>
                  <w:tcW w:w="1890" w:type="dxa"/>
                </w:tcPr>
                <w:p w14:paraId="3F3D1307" w14:textId="290FF062"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81.6%</w:t>
                  </w:r>
                </w:p>
              </w:tc>
            </w:tr>
            <w:tr w:rsidR="0094526E" w14:paraId="5D85AAE3" w14:textId="77777777" w:rsidTr="0075512A">
              <w:tc>
                <w:tcPr>
                  <w:tcW w:w="2575" w:type="dxa"/>
                </w:tcPr>
                <w:p w14:paraId="2C98806D" w14:textId="5A9081AE" w:rsidR="0094526E" w:rsidRDefault="0094526E" w:rsidP="008330EB">
                  <w:pPr>
                    <w:rPr>
                      <w:rFonts w:ascii="Helvetica Neue" w:eastAsia="Avenir" w:hAnsi="Helvetica Neue" w:cs="Avenir"/>
                      <w:sz w:val="22"/>
                      <w:szCs w:val="22"/>
                    </w:rPr>
                  </w:pPr>
                  <w:r>
                    <w:rPr>
                      <w:rFonts w:ascii="Helvetica Neue" w:eastAsia="Avenir" w:hAnsi="Helvetica Neue" w:cs="Avenir"/>
                      <w:sz w:val="22"/>
                      <w:szCs w:val="22"/>
                    </w:rPr>
                    <w:t>Unknown/NR</w:t>
                  </w:r>
                </w:p>
              </w:tc>
              <w:tc>
                <w:tcPr>
                  <w:tcW w:w="1620" w:type="dxa"/>
                </w:tcPr>
                <w:p w14:paraId="718398A8" w14:textId="74CBCBD8" w:rsidR="0094526E" w:rsidRDefault="0094526E" w:rsidP="008330EB">
                  <w:pPr>
                    <w:rPr>
                      <w:rFonts w:ascii="Helvetica Neue" w:eastAsia="Avenir" w:hAnsi="Helvetica Neue" w:cs="Avenir"/>
                      <w:sz w:val="22"/>
                      <w:szCs w:val="22"/>
                    </w:rPr>
                  </w:pPr>
                  <w:r>
                    <w:rPr>
                      <w:rFonts w:ascii="Helvetica Neue" w:eastAsia="Avenir" w:hAnsi="Helvetica Neue" w:cs="Avenir"/>
                      <w:sz w:val="22"/>
                      <w:szCs w:val="22"/>
                    </w:rPr>
                    <w:t>7</w:t>
                  </w:r>
                </w:p>
              </w:tc>
              <w:tc>
                <w:tcPr>
                  <w:tcW w:w="1980" w:type="dxa"/>
                </w:tcPr>
                <w:p w14:paraId="608454AC" w14:textId="333A0D4D" w:rsidR="0094526E" w:rsidRDefault="0083074B" w:rsidP="008330EB">
                  <w:pPr>
                    <w:rPr>
                      <w:rFonts w:ascii="Helvetica Neue" w:eastAsia="Avenir" w:hAnsi="Helvetica Neue" w:cs="Avenir"/>
                      <w:sz w:val="22"/>
                      <w:szCs w:val="22"/>
                    </w:rPr>
                  </w:pPr>
                  <w:r>
                    <w:rPr>
                      <w:rFonts w:ascii="Helvetica Neue" w:eastAsia="Avenir" w:hAnsi="Helvetica Neue" w:cs="Avenir"/>
                      <w:sz w:val="22"/>
                      <w:szCs w:val="22"/>
                    </w:rPr>
                    <w:t>72.7%</w:t>
                  </w:r>
                </w:p>
              </w:tc>
              <w:tc>
                <w:tcPr>
                  <w:tcW w:w="1890" w:type="dxa"/>
                </w:tcPr>
                <w:p w14:paraId="4FB13D33" w14:textId="444ECDCB" w:rsidR="0094526E" w:rsidRDefault="0083074B" w:rsidP="008330EB">
                  <w:pPr>
                    <w:rPr>
                      <w:rFonts w:ascii="Helvetica Neue" w:eastAsia="Avenir" w:hAnsi="Helvetica Neue" w:cs="Avenir"/>
                      <w:sz w:val="22"/>
                      <w:szCs w:val="22"/>
                    </w:rPr>
                  </w:pPr>
                  <w:r>
                    <w:rPr>
                      <w:rFonts w:ascii="Helvetica Neue" w:eastAsia="Avenir" w:hAnsi="Helvetica Neue" w:cs="Avenir"/>
                      <w:sz w:val="22"/>
                      <w:szCs w:val="22"/>
                    </w:rPr>
                    <w:t>90.9%</w:t>
                  </w:r>
                </w:p>
              </w:tc>
            </w:tr>
            <w:tr w:rsidR="008330EB" w14:paraId="33CF62E8" w14:textId="77777777" w:rsidTr="0075512A">
              <w:tc>
                <w:tcPr>
                  <w:tcW w:w="2575" w:type="dxa"/>
                </w:tcPr>
                <w:p w14:paraId="6C29E48B" w14:textId="77777777"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White</w:t>
                  </w:r>
                </w:p>
              </w:tc>
              <w:tc>
                <w:tcPr>
                  <w:tcW w:w="1620" w:type="dxa"/>
                </w:tcPr>
                <w:p w14:paraId="1E31A674" w14:textId="186C7534" w:rsidR="008330EB" w:rsidRDefault="008330EB" w:rsidP="008330EB">
                  <w:pPr>
                    <w:rPr>
                      <w:rFonts w:ascii="Helvetica Neue" w:eastAsia="Avenir" w:hAnsi="Helvetica Neue" w:cs="Avenir"/>
                      <w:sz w:val="22"/>
                      <w:szCs w:val="22"/>
                    </w:rPr>
                  </w:pPr>
                  <w:r>
                    <w:rPr>
                      <w:rFonts w:ascii="Helvetica Neue" w:eastAsia="Avenir" w:hAnsi="Helvetica Neue" w:cs="Avenir"/>
                      <w:sz w:val="22"/>
                      <w:szCs w:val="22"/>
                    </w:rPr>
                    <w:t>3</w:t>
                  </w:r>
                  <w:r w:rsidR="0094526E">
                    <w:rPr>
                      <w:rFonts w:ascii="Helvetica Neue" w:eastAsia="Avenir" w:hAnsi="Helvetica Neue" w:cs="Avenir"/>
                      <w:sz w:val="22"/>
                      <w:szCs w:val="22"/>
                    </w:rPr>
                    <w:t>0</w:t>
                  </w:r>
                </w:p>
              </w:tc>
              <w:tc>
                <w:tcPr>
                  <w:tcW w:w="1980" w:type="dxa"/>
                </w:tcPr>
                <w:p w14:paraId="71CB70A7" w14:textId="53A7536B"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74.8%</w:t>
                  </w:r>
                </w:p>
              </w:tc>
              <w:tc>
                <w:tcPr>
                  <w:tcW w:w="1890" w:type="dxa"/>
                </w:tcPr>
                <w:p w14:paraId="24AD9F92" w14:textId="65BE1510" w:rsidR="008330EB" w:rsidRDefault="0083074B" w:rsidP="008330EB">
                  <w:pPr>
                    <w:rPr>
                      <w:rFonts w:ascii="Helvetica Neue" w:eastAsia="Avenir" w:hAnsi="Helvetica Neue" w:cs="Avenir"/>
                      <w:sz w:val="22"/>
                      <w:szCs w:val="22"/>
                    </w:rPr>
                  </w:pPr>
                  <w:r>
                    <w:rPr>
                      <w:rFonts w:ascii="Helvetica Neue" w:eastAsia="Avenir" w:hAnsi="Helvetica Neue" w:cs="Avenir"/>
                      <w:sz w:val="22"/>
                      <w:szCs w:val="22"/>
                    </w:rPr>
                    <w:t>82.2%</w:t>
                  </w:r>
                </w:p>
              </w:tc>
            </w:tr>
          </w:tbl>
          <w:p w14:paraId="5E90A4DE" w14:textId="77777777" w:rsidR="008330EB" w:rsidRPr="004B4564" w:rsidRDefault="008330EB" w:rsidP="0005351F">
            <w:pPr>
              <w:rPr>
                <w:rFonts w:ascii="Helvetica Neue" w:eastAsia="Avenir" w:hAnsi="Helvetica Neue" w:cs="Avenir"/>
                <w:sz w:val="22"/>
                <w:szCs w:val="22"/>
              </w:rPr>
            </w:pPr>
          </w:p>
          <w:p w14:paraId="25F55DBA" w14:textId="2DDDE4DD"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For 2020-21, course completion rates for veteran students were the following:</w:t>
            </w:r>
          </w:p>
          <w:p w14:paraId="51197CA4" w14:textId="77777777" w:rsidR="0083074B" w:rsidRDefault="0083074B" w:rsidP="0083074B">
            <w:pPr>
              <w:rPr>
                <w:rFonts w:ascii="Helvetica Neue" w:eastAsia="Avenir" w:hAnsi="Helvetica Neue" w:cs="Avenir"/>
                <w:sz w:val="22"/>
                <w:szCs w:val="22"/>
              </w:rPr>
            </w:pPr>
          </w:p>
          <w:p w14:paraId="59CF71C6"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GENDER</w:t>
            </w:r>
          </w:p>
          <w:tbl>
            <w:tblPr>
              <w:tblStyle w:val="TableGrid"/>
              <w:tblW w:w="0" w:type="auto"/>
              <w:tblLayout w:type="fixed"/>
              <w:tblLook w:val="04A0" w:firstRow="1" w:lastRow="0" w:firstColumn="1" w:lastColumn="0" w:noHBand="0" w:noVBand="1"/>
            </w:tblPr>
            <w:tblGrid>
              <w:gridCol w:w="1585"/>
              <w:gridCol w:w="1440"/>
              <w:gridCol w:w="2070"/>
              <w:gridCol w:w="2070"/>
            </w:tblGrid>
            <w:tr w:rsidR="0083074B" w14:paraId="389548AF" w14:textId="77777777" w:rsidTr="00157CE4">
              <w:tc>
                <w:tcPr>
                  <w:tcW w:w="1585" w:type="dxa"/>
                </w:tcPr>
                <w:p w14:paraId="064C9CBD" w14:textId="77777777" w:rsidR="0083074B" w:rsidRPr="008330EB" w:rsidRDefault="0083074B" w:rsidP="0083074B">
                  <w:pPr>
                    <w:rPr>
                      <w:rFonts w:ascii="Helvetica Neue" w:eastAsia="Avenir" w:hAnsi="Helvetica Neue" w:cs="Avenir"/>
                      <w:b/>
                      <w:bCs/>
                      <w:sz w:val="22"/>
                      <w:szCs w:val="22"/>
                    </w:rPr>
                  </w:pPr>
                  <w:r w:rsidRPr="008330EB">
                    <w:rPr>
                      <w:rFonts w:ascii="Helvetica Neue" w:eastAsia="Avenir" w:hAnsi="Helvetica Neue" w:cs="Avenir"/>
                      <w:b/>
                      <w:bCs/>
                      <w:sz w:val="22"/>
                      <w:szCs w:val="22"/>
                    </w:rPr>
                    <w:t>Gender</w:t>
                  </w:r>
                </w:p>
              </w:tc>
              <w:tc>
                <w:tcPr>
                  <w:tcW w:w="1440" w:type="dxa"/>
                </w:tcPr>
                <w:p w14:paraId="4425B00A" w14:textId="77777777" w:rsidR="0083074B" w:rsidRPr="008330EB" w:rsidRDefault="0083074B" w:rsidP="0083074B">
                  <w:pPr>
                    <w:rPr>
                      <w:rFonts w:ascii="Helvetica Neue" w:eastAsia="Avenir" w:hAnsi="Helvetica Neue" w:cs="Avenir"/>
                      <w:b/>
                      <w:bCs/>
                      <w:sz w:val="22"/>
                      <w:szCs w:val="22"/>
                    </w:rPr>
                  </w:pPr>
                  <w:r w:rsidRPr="008330EB">
                    <w:rPr>
                      <w:rFonts w:ascii="Helvetica Neue" w:eastAsia="Avenir" w:hAnsi="Helvetica Neue" w:cs="Avenir"/>
                      <w:b/>
                      <w:bCs/>
                      <w:sz w:val="22"/>
                      <w:szCs w:val="22"/>
                    </w:rPr>
                    <w:t>Headcount</w:t>
                  </w:r>
                </w:p>
              </w:tc>
              <w:tc>
                <w:tcPr>
                  <w:tcW w:w="2070" w:type="dxa"/>
                </w:tcPr>
                <w:p w14:paraId="74DF3E01" w14:textId="77777777" w:rsidR="0083074B" w:rsidRPr="008330EB" w:rsidRDefault="0083074B" w:rsidP="0083074B">
                  <w:pPr>
                    <w:rPr>
                      <w:rFonts w:ascii="Helvetica Neue" w:eastAsia="Avenir" w:hAnsi="Helvetica Neue" w:cs="Avenir"/>
                      <w:b/>
                      <w:bCs/>
                      <w:sz w:val="22"/>
                      <w:szCs w:val="22"/>
                    </w:rPr>
                  </w:pPr>
                  <w:r w:rsidRPr="008330EB">
                    <w:rPr>
                      <w:rFonts w:ascii="Helvetica Neue" w:eastAsia="Avenir" w:hAnsi="Helvetica Neue" w:cs="Avenir"/>
                      <w:b/>
                      <w:bCs/>
                      <w:sz w:val="22"/>
                      <w:szCs w:val="22"/>
                    </w:rPr>
                    <w:t>Completion Rate</w:t>
                  </w:r>
                </w:p>
              </w:tc>
              <w:tc>
                <w:tcPr>
                  <w:tcW w:w="2070" w:type="dxa"/>
                </w:tcPr>
                <w:p w14:paraId="335AAC6B" w14:textId="77777777" w:rsidR="0083074B" w:rsidRPr="008330EB" w:rsidRDefault="0083074B" w:rsidP="0083074B">
                  <w:pPr>
                    <w:rPr>
                      <w:rFonts w:ascii="Helvetica Neue" w:eastAsia="Avenir" w:hAnsi="Helvetica Neue" w:cs="Avenir"/>
                      <w:b/>
                      <w:bCs/>
                      <w:sz w:val="22"/>
                      <w:szCs w:val="22"/>
                    </w:rPr>
                  </w:pPr>
                  <w:r w:rsidRPr="008330EB">
                    <w:rPr>
                      <w:rFonts w:ascii="Helvetica Neue" w:eastAsia="Avenir" w:hAnsi="Helvetica Neue" w:cs="Avenir"/>
                      <w:b/>
                      <w:bCs/>
                      <w:sz w:val="22"/>
                      <w:szCs w:val="22"/>
                    </w:rPr>
                    <w:t>Retention Rate</w:t>
                  </w:r>
                </w:p>
              </w:tc>
            </w:tr>
            <w:tr w:rsidR="0083074B" w14:paraId="61757514" w14:textId="77777777" w:rsidTr="00157CE4">
              <w:tc>
                <w:tcPr>
                  <w:tcW w:w="1585" w:type="dxa"/>
                </w:tcPr>
                <w:p w14:paraId="521223CF"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Female</w:t>
                  </w:r>
                </w:p>
              </w:tc>
              <w:tc>
                <w:tcPr>
                  <w:tcW w:w="1440" w:type="dxa"/>
                </w:tcPr>
                <w:p w14:paraId="1CF4ABEB" w14:textId="6B3D8015"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20</w:t>
                  </w:r>
                </w:p>
              </w:tc>
              <w:tc>
                <w:tcPr>
                  <w:tcW w:w="2070" w:type="dxa"/>
                </w:tcPr>
                <w:p w14:paraId="7174298A" w14:textId="346FB233"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73.0%</w:t>
                  </w:r>
                </w:p>
              </w:tc>
              <w:tc>
                <w:tcPr>
                  <w:tcW w:w="2070" w:type="dxa"/>
                </w:tcPr>
                <w:p w14:paraId="106A84CD" w14:textId="4E24743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85.4%</w:t>
                  </w:r>
                </w:p>
              </w:tc>
            </w:tr>
            <w:tr w:rsidR="0083074B" w14:paraId="62925A7A" w14:textId="77777777" w:rsidTr="00157CE4">
              <w:tc>
                <w:tcPr>
                  <w:tcW w:w="1585" w:type="dxa"/>
                </w:tcPr>
                <w:p w14:paraId="72195A7A"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Male</w:t>
                  </w:r>
                </w:p>
              </w:tc>
              <w:tc>
                <w:tcPr>
                  <w:tcW w:w="1440" w:type="dxa"/>
                </w:tcPr>
                <w:p w14:paraId="51B0EED5" w14:textId="1FA83D1E"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62</w:t>
                  </w:r>
                </w:p>
              </w:tc>
              <w:tc>
                <w:tcPr>
                  <w:tcW w:w="2070" w:type="dxa"/>
                </w:tcPr>
                <w:p w14:paraId="0BC74C9B" w14:textId="30C56E3A"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72.6%</w:t>
                  </w:r>
                </w:p>
              </w:tc>
              <w:tc>
                <w:tcPr>
                  <w:tcW w:w="2070" w:type="dxa"/>
                </w:tcPr>
                <w:p w14:paraId="77D28702" w14:textId="601C83E4"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86.1%</w:t>
                  </w:r>
                </w:p>
              </w:tc>
            </w:tr>
          </w:tbl>
          <w:p w14:paraId="23A5D2D0" w14:textId="77777777" w:rsidR="0083074B" w:rsidRDefault="0083074B" w:rsidP="0083074B">
            <w:pPr>
              <w:rPr>
                <w:rFonts w:ascii="Helvetica Neue" w:eastAsia="Avenir" w:hAnsi="Helvetica Neue" w:cs="Avenir"/>
                <w:sz w:val="22"/>
                <w:szCs w:val="22"/>
              </w:rPr>
            </w:pPr>
          </w:p>
          <w:p w14:paraId="2B953CE5"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AGE</w:t>
            </w:r>
          </w:p>
          <w:tbl>
            <w:tblPr>
              <w:tblStyle w:val="TableGrid"/>
              <w:tblW w:w="0" w:type="auto"/>
              <w:tblLayout w:type="fixed"/>
              <w:tblLook w:val="04A0" w:firstRow="1" w:lastRow="0" w:firstColumn="1" w:lastColumn="0" w:noHBand="0" w:noVBand="1"/>
            </w:tblPr>
            <w:tblGrid>
              <w:gridCol w:w="1585"/>
              <w:gridCol w:w="1440"/>
              <w:gridCol w:w="2070"/>
              <w:gridCol w:w="2070"/>
            </w:tblGrid>
            <w:tr w:rsidR="0083074B" w14:paraId="213D8D79" w14:textId="77777777" w:rsidTr="00157CE4">
              <w:tc>
                <w:tcPr>
                  <w:tcW w:w="1585" w:type="dxa"/>
                </w:tcPr>
                <w:p w14:paraId="174DF409"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440" w:type="dxa"/>
                </w:tcPr>
                <w:p w14:paraId="2497C4C1"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2070" w:type="dxa"/>
                </w:tcPr>
                <w:p w14:paraId="6D63DE87"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2070" w:type="dxa"/>
                </w:tcPr>
                <w:p w14:paraId="2B5CC6A6"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83074B" w14:paraId="6ADCC090" w14:textId="77777777" w:rsidTr="00157CE4">
              <w:tc>
                <w:tcPr>
                  <w:tcW w:w="1585" w:type="dxa"/>
                </w:tcPr>
                <w:p w14:paraId="51691327"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19-24</w:t>
                  </w:r>
                </w:p>
              </w:tc>
              <w:tc>
                <w:tcPr>
                  <w:tcW w:w="1440" w:type="dxa"/>
                </w:tcPr>
                <w:p w14:paraId="4710A1D9" w14:textId="3AF1A6FC"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19</w:t>
                  </w:r>
                </w:p>
              </w:tc>
              <w:tc>
                <w:tcPr>
                  <w:tcW w:w="2070" w:type="dxa"/>
                </w:tcPr>
                <w:p w14:paraId="641DE423" w14:textId="32B9CB6F"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76.3%</w:t>
                  </w:r>
                </w:p>
              </w:tc>
              <w:tc>
                <w:tcPr>
                  <w:tcW w:w="2070" w:type="dxa"/>
                </w:tcPr>
                <w:p w14:paraId="69C5F88A" w14:textId="2B38D3A6"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91.3%</w:t>
                  </w:r>
                </w:p>
              </w:tc>
            </w:tr>
            <w:tr w:rsidR="0083074B" w14:paraId="4E64EB07" w14:textId="77777777" w:rsidTr="00157CE4">
              <w:tc>
                <w:tcPr>
                  <w:tcW w:w="1585" w:type="dxa"/>
                </w:tcPr>
                <w:p w14:paraId="31D44CE0"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25-29</w:t>
                  </w:r>
                </w:p>
              </w:tc>
              <w:tc>
                <w:tcPr>
                  <w:tcW w:w="1440" w:type="dxa"/>
                </w:tcPr>
                <w:p w14:paraId="3895EAE4" w14:textId="2D52797E"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27</w:t>
                  </w:r>
                </w:p>
              </w:tc>
              <w:tc>
                <w:tcPr>
                  <w:tcW w:w="2070" w:type="dxa"/>
                </w:tcPr>
                <w:p w14:paraId="6A610B89" w14:textId="4A05DA9F"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83.6%</w:t>
                  </w:r>
                </w:p>
              </w:tc>
              <w:tc>
                <w:tcPr>
                  <w:tcW w:w="2070" w:type="dxa"/>
                </w:tcPr>
                <w:p w14:paraId="28047763" w14:textId="381AC489"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93.0%</w:t>
                  </w:r>
                </w:p>
              </w:tc>
            </w:tr>
            <w:tr w:rsidR="0083074B" w14:paraId="4C6F6696" w14:textId="77777777" w:rsidTr="00157CE4">
              <w:tc>
                <w:tcPr>
                  <w:tcW w:w="1585" w:type="dxa"/>
                </w:tcPr>
                <w:p w14:paraId="1099521F"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30-34</w:t>
                  </w:r>
                </w:p>
              </w:tc>
              <w:tc>
                <w:tcPr>
                  <w:tcW w:w="1440" w:type="dxa"/>
                </w:tcPr>
                <w:p w14:paraId="64F03C49" w14:textId="0646E7D6"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24</w:t>
                  </w:r>
                </w:p>
              </w:tc>
              <w:tc>
                <w:tcPr>
                  <w:tcW w:w="2070" w:type="dxa"/>
                </w:tcPr>
                <w:p w14:paraId="6F45B23B" w14:textId="0C151C18"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68.6%</w:t>
                  </w:r>
                </w:p>
              </w:tc>
              <w:tc>
                <w:tcPr>
                  <w:tcW w:w="2070" w:type="dxa"/>
                </w:tcPr>
                <w:p w14:paraId="5FD368FC" w14:textId="64DA2BEB"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80.4%</w:t>
                  </w:r>
                </w:p>
              </w:tc>
            </w:tr>
            <w:tr w:rsidR="0083074B" w14:paraId="019FB42A" w14:textId="77777777" w:rsidTr="00157CE4">
              <w:tc>
                <w:tcPr>
                  <w:tcW w:w="1585" w:type="dxa"/>
                </w:tcPr>
                <w:p w14:paraId="68BF5691"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35-54</w:t>
                  </w:r>
                </w:p>
              </w:tc>
              <w:tc>
                <w:tcPr>
                  <w:tcW w:w="1440" w:type="dxa"/>
                </w:tcPr>
                <w:p w14:paraId="0F68DCDC" w14:textId="3C23E4AB"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16</w:t>
                  </w:r>
                </w:p>
              </w:tc>
              <w:tc>
                <w:tcPr>
                  <w:tcW w:w="2070" w:type="dxa"/>
                </w:tcPr>
                <w:p w14:paraId="44ED91C7" w14:textId="0A1794AB"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52.5%</w:t>
                  </w:r>
                </w:p>
              </w:tc>
              <w:tc>
                <w:tcPr>
                  <w:tcW w:w="2070" w:type="dxa"/>
                </w:tcPr>
                <w:p w14:paraId="68FE5F6C" w14:textId="56EEEF71"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73.8%</w:t>
                  </w:r>
                </w:p>
              </w:tc>
            </w:tr>
          </w:tbl>
          <w:p w14:paraId="66CF6162" w14:textId="77777777" w:rsidR="0083074B" w:rsidRDefault="0083074B" w:rsidP="0083074B">
            <w:pPr>
              <w:rPr>
                <w:rFonts w:ascii="Helvetica Neue" w:eastAsia="Avenir" w:hAnsi="Helvetica Neue" w:cs="Avenir"/>
                <w:sz w:val="22"/>
                <w:szCs w:val="22"/>
              </w:rPr>
            </w:pPr>
          </w:p>
          <w:p w14:paraId="3CD7DA4C"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ETHNICITY</w:t>
            </w:r>
          </w:p>
          <w:tbl>
            <w:tblPr>
              <w:tblStyle w:val="TableGrid"/>
              <w:tblW w:w="0" w:type="auto"/>
              <w:tblLayout w:type="fixed"/>
              <w:tblLook w:val="04A0" w:firstRow="1" w:lastRow="0" w:firstColumn="1" w:lastColumn="0" w:noHBand="0" w:noVBand="1"/>
            </w:tblPr>
            <w:tblGrid>
              <w:gridCol w:w="2575"/>
              <w:gridCol w:w="1620"/>
              <w:gridCol w:w="1980"/>
              <w:gridCol w:w="1890"/>
            </w:tblGrid>
            <w:tr w:rsidR="0083074B" w14:paraId="20A3A149" w14:textId="77777777" w:rsidTr="0075512A">
              <w:tc>
                <w:tcPr>
                  <w:tcW w:w="2575" w:type="dxa"/>
                </w:tcPr>
                <w:p w14:paraId="3FDE77EA"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Ethnicity</w:t>
                  </w:r>
                </w:p>
              </w:tc>
              <w:tc>
                <w:tcPr>
                  <w:tcW w:w="1620" w:type="dxa"/>
                </w:tcPr>
                <w:p w14:paraId="54AB31D6"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Headcount</w:t>
                  </w:r>
                </w:p>
              </w:tc>
              <w:tc>
                <w:tcPr>
                  <w:tcW w:w="1980" w:type="dxa"/>
                </w:tcPr>
                <w:p w14:paraId="46A3B2D0"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Completion Rate</w:t>
                  </w:r>
                </w:p>
              </w:tc>
              <w:tc>
                <w:tcPr>
                  <w:tcW w:w="1890" w:type="dxa"/>
                </w:tcPr>
                <w:p w14:paraId="110FA7C3" w14:textId="77777777" w:rsidR="0083074B" w:rsidRPr="00294723" w:rsidRDefault="0083074B" w:rsidP="0083074B">
                  <w:pPr>
                    <w:rPr>
                      <w:rFonts w:ascii="Helvetica Neue" w:eastAsia="Avenir" w:hAnsi="Helvetica Neue" w:cs="Avenir"/>
                      <w:b/>
                      <w:bCs/>
                      <w:sz w:val="22"/>
                      <w:szCs w:val="22"/>
                    </w:rPr>
                  </w:pPr>
                  <w:r w:rsidRPr="00294723">
                    <w:rPr>
                      <w:rFonts w:ascii="Helvetica Neue" w:eastAsia="Avenir" w:hAnsi="Helvetica Neue" w:cs="Avenir"/>
                      <w:b/>
                      <w:bCs/>
                      <w:sz w:val="22"/>
                      <w:szCs w:val="22"/>
                    </w:rPr>
                    <w:t>Retention Rate</w:t>
                  </w:r>
                </w:p>
              </w:tc>
            </w:tr>
            <w:tr w:rsidR="0083074B" w14:paraId="3F1D608C" w14:textId="77777777" w:rsidTr="0075512A">
              <w:tc>
                <w:tcPr>
                  <w:tcW w:w="2575" w:type="dxa"/>
                </w:tcPr>
                <w:p w14:paraId="406F1EE6"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Asian</w:t>
                  </w:r>
                </w:p>
              </w:tc>
              <w:tc>
                <w:tcPr>
                  <w:tcW w:w="1620" w:type="dxa"/>
                </w:tcPr>
                <w:p w14:paraId="02012BEF" w14:textId="5C35AF0C"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1</w:t>
                  </w:r>
                  <w:r w:rsidR="007F511D">
                    <w:rPr>
                      <w:rFonts w:ascii="Helvetica Neue" w:eastAsia="Avenir" w:hAnsi="Helvetica Neue" w:cs="Avenir"/>
                      <w:sz w:val="22"/>
                      <w:szCs w:val="22"/>
                    </w:rPr>
                    <w:t>0</w:t>
                  </w:r>
                </w:p>
              </w:tc>
              <w:tc>
                <w:tcPr>
                  <w:tcW w:w="1980" w:type="dxa"/>
                </w:tcPr>
                <w:p w14:paraId="01FF2327" w14:textId="47B24D2F"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8</w:t>
                  </w:r>
                  <w:r w:rsidR="007F511D">
                    <w:rPr>
                      <w:rFonts w:ascii="Helvetica Neue" w:eastAsia="Avenir" w:hAnsi="Helvetica Neue" w:cs="Avenir"/>
                      <w:sz w:val="22"/>
                      <w:szCs w:val="22"/>
                    </w:rPr>
                    <w:t>1.4%</w:t>
                  </w:r>
                </w:p>
              </w:tc>
              <w:tc>
                <w:tcPr>
                  <w:tcW w:w="1890" w:type="dxa"/>
                </w:tcPr>
                <w:p w14:paraId="33F452E8" w14:textId="7D28E4B6"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83.7%</w:t>
                  </w:r>
                </w:p>
              </w:tc>
            </w:tr>
            <w:tr w:rsidR="0083074B" w14:paraId="12012B98" w14:textId="77777777" w:rsidTr="0075512A">
              <w:tc>
                <w:tcPr>
                  <w:tcW w:w="2575" w:type="dxa"/>
                </w:tcPr>
                <w:p w14:paraId="650DBDFD"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Black/African American</w:t>
                  </w:r>
                </w:p>
              </w:tc>
              <w:tc>
                <w:tcPr>
                  <w:tcW w:w="1620" w:type="dxa"/>
                </w:tcPr>
                <w:p w14:paraId="5B3E78A9" w14:textId="48D53680"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20</w:t>
                  </w:r>
                </w:p>
              </w:tc>
              <w:tc>
                <w:tcPr>
                  <w:tcW w:w="1980" w:type="dxa"/>
                </w:tcPr>
                <w:p w14:paraId="06A7DEDD" w14:textId="10D435AA"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60.8%</w:t>
                  </w:r>
                </w:p>
              </w:tc>
              <w:tc>
                <w:tcPr>
                  <w:tcW w:w="1890" w:type="dxa"/>
                </w:tcPr>
                <w:p w14:paraId="711D743D" w14:textId="2AC93680"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81.1%</w:t>
                  </w:r>
                </w:p>
              </w:tc>
            </w:tr>
            <w:tr w:rsidR="0083074B" w14:paraId="3322BA66" w14:textId="77777777" w:rsidTr="0075512A">
              <w:tc>
                <w:tcPr>
                  <w:tcW w:w="2575" w:type="dxa"/>
                </w:tcPr>
                <w:p w14:paraId="51F21B31"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Hispanic/Latino</w:t>
                  </w:r>
                </w:p>
              </w:tc>
              <w:tc>
                <w:tcPr>
                  <w:tcW w:w="1620" w:type="dxa"/>
                </w:tcPr>
                <w:p w14:paraId="500A10C0" w14:textId="597D8B98"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19</w:t>
                  </w:r>
                </w:p>
              </w:tc>
              <w:tc>
                <w:tcPr>
                  <w:tcW w:w="1980" w:type="dxa"/>
                </w:tcPr>
                <w:p w14:paraId="2D316972" w14:textId="628C184B"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66.7%</w:t>
                  </w:r>
                </w:p>
              </w:tc>
              <w:tc>
                <w:tcPr>
                  <w:tcW w:w="1890" w:type="dxa"/>
                </w:tcPr>
                <w:p w14:paraId="5BA71021" w14:textId="09290AB9"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83.3%</w:t>
                  </w:r>
                </w:p>
              </w:tc>
            </w:tr>
            <w:tr w:rsidR="0083074B" w14:paraId="3FE88A19" w14:textId="77777777" w:rsidTr="0075512A">
              <w:tc>
                <w:tcPr>
                  <w:tcW w:w="2575" w:type="dxa"/>
                </w:tcPr>
                <w:p w14:paraId="5655B0EC"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lastRenderedPageBreak/>
                    <w:t>Two or More</w:t>
                  </w:r>
                </w:p>
              </w:tc>
              <w:tc>
                <w:tcPr>
                  <w:tcW w:w="1620" w:type="dxa"/>
                </w:tcPr>
                <w:p w14:paraId="30712DB8" w14:textId="69C9E91A"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9</w:t>
                  </w:r>
                </w:p>
              </w:tc>
              <w:tc>
                <w:tcPr>
                  <w:tcW w:w="1980" w:type="dxa"/>
                </w:tcPr>
                <w:p w14:paraId="00F3B979" w14:textId="4306C551"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83.3%</w:t>
                  </w:r>
                </w:p>
              </w:tc>
              <w:tc>
                <w:tcPr>
                  <w:tcW w:w="1890" w:type="dxa"/>
                </w:tcPr>
                <w:p w14:paraId="211F1154" w14:textId="6C845B91"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95.2%</w:t>
                  </w:r>
                </w:p>
              </w:tc>
            </w:tr>
            <w:tr w:rsidR="0083074B" w14:paraId="4D5E6975" w14:textId="77777777" w:rsidTr="0075512A">
              <w:tc>
                <w:tcPr>
                  <w:tcW w:w="2575" w:type="dxa"/>
                </w:tcPr>
                <w:p w14:paraId="0A77F843" w14:textId="77777777" w:rsidR="0083074B" w:rsidRDefault="0083074B" w:rsidP="0083074B">
                  <w:pPr>
                    <w:rPr>
                      <w:rFonts w:ascii="Helvetica Neue" w:eastAsia="Avenir" w:hAnsi="Helvetica Neue" w:cs="Avenir"/>
                      <w:sz w:val="22"/>
                      <w:szCs w:val="22"/>
                    </w:rPr>
                  </w:pPr>
                  <w:r>
                    <w:rPr>
                      <w:rFonts w:ascii="Helvetica Neue" w:eastAsia="Avenir" w:hAnsi="Helvetica Neue" w:cs="Avenir"/>
                      <w:sz w:val="22"/>
                      <w:szCs w:val="22"/>
                    </w:rPr>
                    <w:t>White</w:t>
                  </w:r>
                </w:p>
              </w:tc>
              <w:tc>
                <w:tcPr>
                  <w:tcW w:w="1620" w:type="dxa"/>
                </w:tcPr>
                <w:p w14:paraId="377BEACC" w14:textId="6CC7F217"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23</w:t>
                  </w:r>
                </w:p>
              </w:tc>
              <w:tc>
                <w:tcPr>
                  <w:tcW w:w="1980" w:type="dxa"/>
                </w:tcPr>
                <w:p w14:paraId="27EB6063" w14:textId="5EE9CBA3"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80.0%</w:t>
                  </w:r>
                </w:p>
              </w:tc>
              <w:tc>
                <w:tcPr>
                  <w:tcW w:w="1890" w:type="dxa"/>
                </w:tcPr>
                <w:p w14:paraId="0BDD8C5C" w14:textId="774CF2A0" w:rsidR="0083074B" w:rsidRDefault="007F511D" w:rsidP="0083074B">
                  <w:pPr>
                    <w:rPr>
                      <w:rFonts w:ascii="Helvetica Neue" w:eastAsia="Avenir" w:hAnsi="Helvetica Neue" w:cs="Avenir"/>
                      <w:sz w:val="22"/>
                      <w:szCs w:val="22"/>
                    </w:rPr>
                  </w:pPr>
                  <w:r>
                    <w:rPr>
                      <w:rFonts w:ascii="Helvetica Neue" w:eastAsia="Avenir" w:hAnsi="Helvetica Neue" w:cs="Avenir"/>
                      <w:sz w:val="22"/>
                      <w:szCs w:val="22"/>
                    </w:rPr>
                    <w:t>89.4%</w:t>
                  </w:r>
                </w:p>
              </w:tc>
            </w:tr>
          </w:tbl>
          <w:p w14:paraId="64897C23" w14:textId="22806CCC" w:rsidR="0083074B" w:rsidRDefault="0083074B" w:rsidP="0005351F">
            <w:pPr>
              <w:rPr>
                <w:rFonts w:ascii="Helvetica Neue" w:eastAsia="Avenir" w:hAnsi="Helvetica Neue" w:cs="Avenir"/>
                <w:b/>
                <w:bCs/>
                <w:sz w:val="22"/>
                <w:szCs w:val="22"/>
              </w:rPr>
            </w:pPr>
          </w:p>
          <w:p w14:paraId="08FEE645" w14:textId="2E656DB5" w:rsidR="0083074B" w:rsidRDefault="007002F5" w:rsidP="007002F5">
            <w:pPr>
              <w:rPr>
                <w:rFonts w:ascii="Helvetica Neue" w:eastAsia="Avenir" w:hAnsi="Helvetica Neue" w:cs="Avenir"/>
                <w:sz w:val="22"/>
                <w:szCs w:val="22"/>
              </w:rPr>
            </w:pPr>
            <w:r>
              <w:rPr>
                <w:rFonts w:ascii="Helvetica Neue" w:eastAsia="Avenir" w:hAnsi="Helvetica Neue" w:cs="Avenir"/>
                <w:sz w:val="22"/>
                <w:szCs w:val="22"/>
              </w:rPr>
              <w:t xml:space="preserve">Trends:  </w:t>
            </w:r>
          </w:p>
          <w:p w14:paraId="042E84F6" w14:textId="1DAB76D2" w:rsidR="00C06732" w:rsidRDefault="00C06732" w:rsidP="00C06732">
            <w:pPr>
              <w:pStyle w:val="ListParagraph"/>
              <w:numPr>
                <w:ilvl w:val="0"/>
                <w:numId w:val="40"/>
              </w:numPr>
              <w:rPr>
                <w:rFonts w:ascii="Helvetica Neue" w:eastAsia="Avenir" w:hAnsi="Helvetica Neue" w:cs="Avenir"/>
              </w:rPr>
            </w:pPr>
            <w:r>
              <w:rPr>
                <w:rFonts w:ascii="Helvetica Neue" w:eastAsia="Avenir" w:hAnsi="Helvetica Neue" w:cs="Avenir"/>
              </w:rPr>
              <w:t xml:space="preserve">Increase in transfer rates to four-year colleges/universities.  </w:t>
            </w:r>
          </w:p>
          <w:p w14:paraId="55FA1BBF" w14:textId="7ADC77FE" w:rsidR="00C06732" w:rsidRDefault="00C06732" w:rsidP="00C06732">
            <w:pPr>
              <w:pStyle w:val="ListParagraph"/>
              <w:numPr>
                <w:ilvl w:val="0"/>
                <w:numId w:val="40"/>
              </w:numPr>
              <w:rPr>
                <w:rFonts w:ascii="Helvetica Neue" w:eastAsia="Avenir" w:hAnsi="Helvetica Neue" w:cs="Avenir"/>
              </w:rPr>
            </w:pPr>
            <w:r>
              <w:rPr>
                <w:rFonts w:ascii="Helvetica Neue" w:eastAsia="Avenir" w:hAnsi="Helvetica Neue" w:cs="Avenir"/>
              </w:rPr>
              <w:t>Decrease in White students from 29% to 18% of total population of veterans.</w:t>
            </w:r>
          </w:p>
          <w:p w14:paraId="76F45091" w14:textId="3638CED2" w:rsidR="00C06732" w:rsidRDefault="00C06732" w:rsidP="00C06732">
            <w:pPr>
              <w:pStyle w:val="ListParagraph"/>
              <w:numPr>
                <w:ilvl w:val="0"/>
                <w:numId w:val="40"/>
              </w:numPr>
              <w:rPr>
                <w:rFonts w:ascii="Helvetica Neue" w:eastAsia="Avenir" w:hAnsi="Helvetica Neue" w:cs="Avenir"/>
              </w:rPr>
            </w:pPr>
            <w:r>
              <w:rPr>
                <w:rFonts w:ascii="Helvetica Neue" w:eastAsia="Avenir" w:hAnsi="Helvetica Neue" w:cs="Avenir"/>
              </w:rPr>
              <w:t>Due to COVID, many veterans withdrew from classes in the 2020-21 Academic year, bringing the total number of veteran students to its lowest number since th</w:t>
            </w:r>
            <w:r w:rsidR="00490421">
              <w:rPr>
                <w:rFonts w:ascii="Helvetica Neue" w:eastAsia="Avenir" w:hAnsi="Helvetica Neue" w:cs="Avenir"/>
              </w:rPr>
              <w:t>e spring 2012 semester.</w:t>
            </w:r>
          </w:p>
          <w:p w14:paraId="0905C2A0" w14:textId="2708B375" w:rsidR="00C06732" w:rsidRDefault="00C06732" w:rsidP="00C06732">
            <w:pPr>
              <w:pStyle w:val="ListParagraph"/>
              <w:numPr>
                <w:ilvl w:val="0"/>
                <w:numId w:val="40"/>
              </w:numPr>
              <w:rPr>
                <w:rFonts w:ascii="Helvetica Neue" w:eastAsia="Avenir" w:hAnsi="Helvetica Neue" w:cs="Avenir"/>
              </w:rPr>
            </w:pPr>
            <w:r>
              <w:rPr>
                <w:rFonts w:ascii="Helvetica Neue" w:eastAsia="Avenir" w:hAnsi="Helvetica Neue" w:cs="Avenir"/>
              </w:rPr>
              <w:t xml:space="preserve">Veteran student numbers rise and fall with the Department of Defense, when there is a large withdrawal of troops, student veteran numbers increase.  It there are no withdrawals, the numbers tend to stay </w:t>
            </w:r>
            <w:r w:rsidR="000B6FCB">
              <w:rPr>
                <w:rFonts w:ascii="Helvetica Neue" w:eastAsia="Avenir" w:hAnsi="Helvetica Neue" w:cs="Avenir"/>
              </w:rPr>
              <w:t>static</w:t>
            </w:r>
            <w:r>
              <w:rPr>
                <w:rFonts w:ascii="Helvetica Neue" w:eastAsia="Avenir" w:hAnsi="Helvetica Neue" w:cs="Avenir"/>
              </w:rPr>
              <w:t xml:space="preserve"> or decrease.</w:t>
            </w:r>
          </w:p>
          <w:p w14:paraId="13D961A1" w14:textId="41FFEEF8" w:rsidR="00AA7BDE" w:rsidRDefault="00AA7BDE" w:rsidP="00C06732">
            <w:pPr>
              <w:pStyle w:val="ListParagraph"/>
              <w:numPr>
                <w:ilvl w:val="0"/>
                <w:numId w:val="40"/>
              </w:numPr>
              <w:rPr>
                <w:rFonts w:ascii="Helvetica Neue" w:eastAsia="Avenir" w:hAnsi="Helvetica Neue" w:cs="Avenir"/>
              </w:rPr>
            </w:pPr>
            <w:r>
              <w:rPr>
                <w:rFonts w:ascii="Helvetica Neue" w:eastAsia="Avenir" w:hAnsi="Helvetica Neue" w:cs="Avenir"/>
              </w:rPr>
              <w:t>Slight increase in the number of female veterans.</w:t>
            </w:r>
          </w:p>
          <w:p w14:paraId="127F7896" w14:textId="11AED810" w:rsidR="00AA7BDE" w:rsidRPr="00C06732" w:rsidRDefault="00AA7BDE" w:rsidP="00C06732">
            <w:pPr>
              <w:pStyle w:val="ListParagraph"/>
              <w:numPr>
                <w:ilvl w:val="0"/>
                <w:numId w:val="40"/>
              </w:numPr>
              <w:rPr>
                <w:rFonts w:ascii="Helvetica Neue" w:eastAsia="Avenir" w:hAnsi="Helvetica Neue" w:cs="Avenir"/>
              </w:rPr>
            </w:pPr>
            <w:r>
              <w:rPr>
                <w:rFonts w:ascii="Helvetica Neue" w:eastAsia="Avenir" w:hAnsi="Helvetica Neue" w:cs="Avenir"/>
              </w:rPr>
              <w:t xml:space="preserve">Retention completion rates remain constant, but there is a significant decrease in completion rates for </w:t>
            </w:r>
            <w:r w:rsidR="00F36FA0">
              <w:rPr>
                <w:rFonts w:ascii="Helvetica Neue" w:eastAsia="Avenir" w:hAnsi="Helvetica Neue" w:cs="Avenir"/>
              </w:rPr>
              <w:t>Black/African American and Hispanic/Latino students, even though both these ethnic groups have a steady transfer rate and completion of an AA/AS.</w:t>
            </w:r>
          </w:p>
          <w:p w14:paraId="7E3C6841" w14:textId="75DF0CE7" w:rsidR="007002F5" w:rsidRPr="00091285" w:rsidRDefault="007002F5" w:rsidP="007002F5">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106B3718"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gains in your program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31B0008" w14:textId="68FAEBC0" w:rsidR="007002F5" w:rsidRDefault="007002F5" w:rsidP="007002F5">
            <w:pPr>
              <w:rPr>
                <w:rFonts w:ascii="Helvetica Neue" w:eastAsia="Avenir" w:hAnsi="Helvetica Neue" w:cs="Avenir"/>
                <w:sz w:val="22"/>
                <w:szCs w:val="22"/>
              </w:rPr>
            </w:pPr>
            <w:r>
              <w:rPr>
                <w:rFonts w:ascii="Helvetica Neue" w:eastAsia="Avenir" w:hAnsi="Helvetica Neue" w:cs="Avenir"/>
                <w:sz w:val="22"/>
                <w:szCs w:val="22"/>
              </w:rPr>
              <w:t xml:space="preserve">For the 35-54 population, the completion and retention rates </w:t>
            </w:r>
            <w:r w:rsidR="000B479D">
              <w:rPr>
                <w:rFonts w:ascii="Helvetica Neue" w:eastAsia="Avenir" w:hAnsi="Helvetica Neue" w:cs="Avenir"/>
                <w:sz w:val="22"/>
                <w:szCs w:val="22"/>
              </w:rPr>
              <w:t>have been</w:t>
            </w:r>
            <w:r>
              <w:rPr>
                <w:rFonts w:ascii="Helvetica Neue" w:eastAsia="Avenir" w:hAnsi="Helvetica Neue" w:cs="Avenir"/>
                <w:sz w:val="22"/>
                <w:szCs w:val="22"/>
              </w:rPr>
              <w:t xml:space="preserve"> the lowest</w:t>
            </w:r>
            <w:r w:rsidR="000B479D">
              <w:rPr>
                <w:rFonts w:ascii="Helvetica Neue" w:eastAsia="Avenir" w:hAnsi="Helvetica Neue" w:cs="Avenir"/>
                <w:sz w:val="22"/>
                <w:szCs w:val="22"/>
              </w:rPr>
              <w:t>, no matter of ethnicity.</w:t>
            </w:r>
            <w:r>
              <w:rPr>
                <w:rFonts w:ascii="Helvetica Neue" w:eastAsia="Avenir" w:hAnsi="Helvetica Neue" w:cs="Avenir"/>
                <w:sz w:val="22"/>
                <w:szCs w:val="22"/>
              </w:rPr>
              <w:t xml:space="preserve">  Veteran Services provides support for all veterans, including a </w:t>
            </w:r>
            <w:proofErr w:type="gramStart"/>
            <w:r>
              <w:rPr>
                <w:rFonts w:ascii="Helvetica Neue" w:eastAsia="Avenir" w:hAnsi="Helvetica Neue" w:cs="Avenir"/>
                <w:sz w:val="22"/>
                <w:szCs w:val="22"/>
              </w:rPr>
              <w:t>peer to peer</w:t>
            </w:r>
            <w:proofErr w:type="gramEnd"/>
            <w:r>
              <w:rPr>
                <w:rFonts w:ascii="Helvetica Neue" w:eastAsia="Avenir" w:hAnsi="Helvetica Neue" w:cs="Avenir"/>
                <w:sz w:val="22"/>
                <w:szCs w:val="22"/>
              </w:rPr>
              <w:t xml:space="preserve"> mentoring program for this population.  Completion and transfer rates have increased with veteran students who participate and use the Veterans Resource Center (VRC).  Many of these older students, Veteran Services is not aware of</w:t>
            </w:r>
            <w:r w:rsidR="000B479D">
              <w:rPr>
                <w:rFonts w:ascii="Helvetica Neue" w:eastAsia="Avenir" w:hAnsi="Helvetica Neue" w:cs="Avenir"/>
                <w:sz w:val="22"/>
                <w:szCs w:val="22"/>
              </w:rPr>
              <w:t xml:space="preserve">, </w:t>
            </w:r>
            <w:r>
              <w:rPr>
                <w:rFonts w:ascii="Helvetica Neue" w:eastAsia="Avenir" w:hAnsi="Helvetica Neue" w:cs="Avenir"/>
                <w:sz w:val="22"/>
                <w:szCs w:val="22"/>
              </w:rPr>
              <w:t xml:space="preserve">and they tend not to use services available to them.  </w:t>
            </w:r>
          </w:p>
          <w:p w14:paraId="49EA1C32" w14:textId="7D3325FF" w:rsidR="007002F5" w:rsidRDefault="007002F5" w:rsidP="007002F5">
            <w:pPr>
              <w:rPr>
                <w:rFonts w:ascii="Helvetica Neue" w:eastAsia="Avenir" w:hAnsi="Helvetica Neue" w:cs="Avenir"/>
                <w:sz w:val="22"/>
                <w:szCs w:val="22"/>
              </w:rPr>
            </w:pPr>
          </w:p>
          <w:p w14:paraId="08E3B60C" w14:textId="22CB9BBD" w:rsidR="007002F5" w:rsidRDefault="007002F5" w:rsidP="007002F5">
            <w:pPr>
              <w:rPr>
                <w:rFonts w:ascii="Helvetica Neue" w:eastAsia="Avenir" w:hAnsi="Helvetica Neue" w:cs="Avenir"/>
                <w:sz w:val="22"/>
                <w:szCs w:val="22"/>
              </w:rPr>
            </w:pPr>
          </w:p>
          <w:p w14:paraId="78227008" w14:textId="77777777" w:rsidR="007002F5" w:rsidRPr="00AD1BF5" w:rsidRDefault="007002F5" w:rsidP="007002F5">
            <w:pPr>
              <w:rPr>
                <w:rFonts w:ascii="Helvetica Neue" w:eastAsia="Avenir" w:hAnsi="Helvetica Neue" w:cs="Avenir"/>
                <w:sz w:val="22"/>
                <w:szCs w:val="22"/>
              </w:rPr>
            </w:pP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4852960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501ED8A" w14:textId="34F0BF00" w:rsidR="00106447" w:rsidRDefault="004577A7" w:rsidP="0005351F">
            <w:pPr>
              <w:rPr>
                <w:rFonts w:ascii="Helvetica Neue" w:eastAsia="Avenir" w:hAnsi="Helvetica Neue" w:cs="Avenir"/>
                <w:sz w:val="22"/>
                <w:szCs w:val="22"/>
              </w:rPr>
            </w:pPr>
            <w:r>
              <w:rPr>
                <w:rFonts w:ascii="Helvetica Neue" w:eastAsia="Avenir" w:hAnsi="Helvetica Neue" w:cs="Avenir"/>
                <w:sz w:val="22"/>
                <w:szCs w:val="22"/>
              </w:rPr>
              <w:t xml:space="preserve">Compared to the college average, Veteran </w:t>
            </w:r>
            <w:proofErr w:type="gramStart"/>
            <w:r>
              <w:rPr>
                <w:rFonts w:ascii="Helvetica Neue" w:eastAsia="Avenir" w:hAnsi="Helvetica Neue" w:cs="Avenir"/>
                <w:sz w:val="22"/>
                <w:szCs w:val="22"/>
              </w:rPr>
              <w:t>students</w:t>
            </w:r>
            <w:proofErr w:type="gramEnd"/>
            <w:r>
              <w:rPr>
                <w:rFonts w:ascii="Helvetica Neue" w:eastAsia="Avenir" w:hAnsi="Helvetica Neue" w:cs="Avenir"/>
                <w:sz w:val="22"/>
                <w:szCs w:val="22"/>
              </w:rPr>
              <w:t xml:space="preserve"> completion rates are </w:t>
            </w:r>
            <w:r w:rsidR="001C2B2A">
              <w:rPr>
                <w:rFonts w:ascii="Helvetica Neue" w:eastAsia="Avenir" w:hAnsi="Helvetica Neue" w:cs="Avenir"/>
                <w:sz w:val="22"/>
                <w:szCs w:val="22"/>
              </w:rPr>
              <w:t>relative</w:t>
            </w:r>
            <w:r w:rsidR="007002F5">
              <w:rPr>
                <w:rFonts w:ascii="Helvetica Neue" w:eastAsia="Avenir" w:hAnsi="Helvetica Neue" w:cs="Avenir"/>
                <w:sz w:val="22"/>
                <w:szCs w:val="22"/>
              </w:rPr>
              <w:t>ly</w:t>
            </w:r>
            <w:r w:rsidR="001C2B2A">
              <w:rPr>
                <w:rFonts w:ascii="Helvetica Neue" w:eastAsia="Avenir" w:hAnsi="Helvetica Neue" w:cs="Avenir"/>
                <w:sz w:val="22"/>
                <w:szCs w:val="22"/>
              </w:rPr>
              <w:t xml:space="preserve"> equal to slightly lower or higher on the given academic year.</w:t>
            </w:r>
          </w:p>
          <w:p w14:paraId="5AA76A80" w14:textId="77777777" w:rsidR="001C2B2A" w:rsidRDefault="001C2B2A" w:rsidP="0005351F">
            <w:pPr>
              <w:rPr>
                <w:rFonts w:ascii="Helvetica Neue" w:eastAsia="Avenir" w:hAnsi="Helvetica Neue" w:cs="Avenir"/>
                <w:sz w:val="22"/>
                <w:szCs w:val="22"/>
              </w:rPr>
            </w:pPr>
            <w:r>
              <w:rPr>
                <w:rFonts w:ascii="Helvetica Neue" w:eastAsia="Avenir" w:hAnsi="Helvetica Neue" w:cs="Avenir"/>
                <w:sz w:val="22"/>
                <w:szCs w:val="22"/>
              </w:rPr>
              <w:t xml:space="preserve">2018-19 saw a higher completion rate and </w:t>
            </w:r>
            <w:proofErr w:type="spellStart"/>
            <w:r>
              <w:rPr>
                <w:rFonts w:ascii="Helvetica Neue" w:eastAsia="Avenir" w:hAnsi="Helvetica Neue" w:cs="Avenir"/>
                <w:sz w:val="22"/>
                <w:szCs w:val="22"/>
              </w:rPr>
              <w:t>retenton</w:t>
            </w:r>
            <w:proofErr w:type="spellEnd"/>
            <w:r>
              <w:rPr>
                <w:rFonts w:ascii="Helvetica Neue" w:eastAsia="Avenir" w:hAnsi="Helvetica Neue" w:cs="Avenir"/>
                <w:sz w:val="22"/>
                <w:szCs w:val="22"/>
              </w:rPr>
              <w:t xml:space="preserve"> rate by 2% to 4% over the college average.</w:t>
            </w:r>
          </w:p>
          <w:p w14:paraId="0E0D15BA" w14:textId="77777777" w:rsidR="001C2B2A" w:rsidRDefault="001C2B2A" w:rsidP="0005351F">
            <w:pPr>
              <w:rPr>
                <w:rFonts w:ascii="Helvetica Neue" w:eastAsia="Avenir" w:hAnsi="Helvetica Neue" w:cs="Avenir"/>
                <w:sz w:val="22"/>
                <w:szCs w:val="22"/>
              </w:rPr>
            </w:pPr>
            <w:r>
              <w:rPr>
                <w:rFonts w:ascii="Helvetica Neue" w:eastAsia="Avenir" w:hAnsi="Helvetica Neue" w:cs="Avenir"/>
                <w:sz w:val="22"/>
                <w:szCs w:val="22"/>
              </w:rPr>
              <w:t>2019-20 saw a slightly lower completion rate, but a higher retention rate.</w:t>
            </w:r>
          </w:p>
          <w:p w14:paraId="09B43B25" w14:textId="77777777" w:rsidR="00AE1371" w:rsidRDefault="002D5A69" w:rsidP="0005351F">
            <w:pPr>
              <w:rPr>
                <w:rFonts w:ascii="Helvetica Neue" w:eastAsia="Avenir" w:hAnsi="Helvetica Neue" w:cs="Avenir"/>
                <w:sz w:val="22"/>
                <w:szCs w:val="22"/>
              </w:rPr>
            </w:pPr>
            <w:r>
              <w:rPr>
                <w:rFonts w:ascii="Helvetica Neue" w:eastAsia="Avenir" w:hAnsi="Helvetica Neue" w:cs="Avenir"/>
                <w:sz w:val="22"/>
                <w:szCs w:val="22"/>
              </w:rPr>
              <w:t>2020-21 once again saw a lower completion rate by almost 4%, but retention matched the overall colleges at 86%.</w:t>
            </w:r>
            <w:r w:rsidR="00A62D3D">
              <w:rPr>
                <w:rFonts w:ascii="Helvetica Neue" w:eastAsia="Avenir" w:hAnsi="Helvetica Neue" w:cs="Avenir"/>
                <w:sz w:val="22"/>
                <w:szCs w:val="22"/>
              </w:rPr>
              <w:t xml:space="preserve">  </w:t>
            </w:r>
          </w:p>
          <w:p w14:paraId="399570B1" w14:textId="72F38D00" w:rsidR="002D5A69" w:rsidRDefault="00A62D3D" w:rsidP="0005351F">
            <w:pPr>
              <w:rPr>
                <w:rFonts w:ascii="Helvetica Neue" w:eastAsia="Avenir" w:hAnsi="Helvetica Neue" w:cs="Avenir"/>
                <w:sz w:val="22"/>
                <w:szCs w:val="22"/>
              </w:rPr>
            </w:pPr>
            <w:r>
              <w:rPr>
                <w:rFonts w:ascii="Helvetica Neue" w:eastAsia="Avenir" w:hAnsi="Helvetica Neue" w:cs="Avenir"/>
                <w:sz w:val="22"/>
                <w:szCs w:val="22"/>
              </w:rPr>
              <w:t xml:space="preserve">COVID has caused a decrease in both retention and completion </w:t>
            </w:r>
            <w:r w:rsidR="00AE1371">
              <w:rPr>
                <w:rFonts w:ascii="Helvetica Neue" w:eastAsia="Avenir" w:hAnsi="Helvetica Neue" w:cs="Avenir"/>
                <w:sz w:val="22"/>
                <w:szCs w:val="22"/>
              </w:rPr>
              <w:t xml:space="preserve">for 2020-21, </w:t>
            </w:r>
            <w:r>
              <w:rPr>
                <w:rFonts w:ascii="Helvetica Neue" w:eastAsia="Avenir" w:hAnsi="Helvetica Neue" w:cs="Avenir"/>
                <w:sz w:val="22"/>
                <w:szCs w:val="22"/>
              </w:rPr>
              <w:t xml:space="preserve">due to </w:t>
            </w:r>
            <w:r w:rsidR="00AE1371">
              <w:rPr>
                <w:rFonts w:ascii="Helvetica Neue" w:eastAsia="Avenir" w:hAnsi="Helvetica Neue" w:cs="Avenir"/>
                <w:sz w:val="22"/>
                <w:szCs w:val="22"/>
              </w:rPr>
              <w:t>the</w:t>
            </w:r>
            <w:r>
              <w:rPr>
                <w:rFonts w:ascii="Helvetica Neue" w:eastAsia="Avenir" w:hAnsi="Helvetica Neue" w:cs="Avenir"/>
                <w:sz w:val="22"/>
                <w:szCs w:val="22"/>
              </w:rPr>
              <w:t xml:space="preserve"> majority of the veteran population do not like to take classes online nor are they as successful when they do.</w:t>
            </w:r>
          </w:p>
          <w:p w14:paraId="188AED32" w14:textId="3548814F" w:rsidR="007002F5" w:rsidRPr="004577A7" w:rsidRDefault="007002F5" w:rsidP="0005351F">
            <w:pPr>
              <w:rPr>
                <w:rFonts w:ascii="Helvetica Neue" w:eastAsia="Avenir" w:hAnsi="Helvetica Neue" w:cs="Avenir"/>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75F7EC61"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EEF9F59" w14:textId="5E518DB6" w:rsidR="00AE1371" w:rsidRDefault="00AE1371" w:rsidP="00106447">
            <w:pPr>
              <w:rPr>
                <w:rFonts w:ascii="Helvetica Neue" w:eastAsia="Calibri" w:hAnsi="Helvetica Neue" w:cs="Calibri"/>
                <w:color w:val="000000" w:themeColor="text1"/>
                <w:sz w:val="22"/>
                <w:szCs w:val="22"/>
              </w:rPr>
            </w:pPr>
          </w:p>
          <w:p w14:paraId="79B65595" w14:textId="77777777" w:rsidR="00F36FA0" w:rsidRDefault="00F36FA0" w:rsidP="00106447">
            <w:pPr>
              <w:rPr>
                <w:rFonts w:ascii="Helvetica Neue" w:eastAsia="Calibri" w:hAnsi="Helvetica Neue" w:cs="Calibri"/>
                <w:color w:val="000000" w:themeColor="text1"/>
                <w:sz w:val="22"/>
                <w:szCs w:val="22"/>
              </w:rPr>
            </w:pPr>
          </w:p>
          <w:p w14:paraId="22775238" w14:textId="77777777" w:rsidR="00F36FA0" w:rsidRPr="007335EF" w:rsidRDefault="00F36FA0" w:rsidP="00106447">
            <w:pPr>
              <w:rPr>
                <w:rFonts w:ascii="Helvetica Neue" w:eastAsia="Calibri" w:hAnsi="Helvetica Neue" w:cs="Calibri"/>
                <w:color w:val="000000" w:themeColor="text1"/>
                <w:sz w:val="22"/>
                <w:szCs w:val="22"/>
              </w:rPr>
            </w:pP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4A2844AF"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65DE939" w14:textId="45835FD3" w:rsidR="00A62D3D" w:rsidRPr="00D073D7" w:rsidRDefault="00A62D3D" w:rsidP="00D073D7">
            <w:pPr>
              <w:pStyle w:val="ListParagraph"/>
              <w:numPr>
                <w:ilvl w:val="0"/>
                <w:numId w:val="41"/>
              </w:numPr>
              <w:ind w:left="420"/>
              <w:rPr>
                <w:rFonts w:ascii="Helvetica Neue" w:eastAsia="Calibri" w:hAnsi="Helvetica Neue" w:cs="Calibri"/>
                <w:color w:val="000000" w:themeColor="text1"/>
              </w:rPr>
            </w:pPr>
            <w:r w:rsidRPr="00D073D7">
              <w:rPr>
                <w:rFonts w:ascii="Helvetica Neue" w:eastAsia="Calibri" w:hAnsi="Helvetica Neue" w:cs="Calibri"/>
                <w:color w:val="000000" w:themeColor="text1"/>
              </w:rPr>
              <w:t>Continued expansion of services available in the VRC.</w:t>
            </w:r>
          </w:p>
          <w:p w14:paraId="4D6BEC61" w14:textId="52032A2F" w:rsidR="00A62D3D" w:rsidRDefault="00A62D3D" w:rsidP="00D073D7">
            <w:pPr>
              <w:pStyle w:val="ListParagraph"/>
              <w:numPr>
                <w:ilvl w:val="0"/>
                <w:numId w:val="41"/>
              </w:numPr>
              <w:ind w:left="420"/>
              <w:rPr>
                <w:rFonts w:ascii="Helvetica Neue" w:eastAsia="Calibri" w:hAnsi="Helvetica Neue" w:cs="Calibri"/>
                <w:color w:val="000000" w:themeColor="text1"/>
              </w:rPr>
            </w:pPr>
            <w:r w:rsidRPr="00D073D7">
              <w:rPr>
                <w:rFonts w:ascii="Helvetica Neue" w:eastAsia="Calibri" w:hAnsi="Helvetica Neue" w:cs="Calibri"/>
                <w:color w:val="000000" w:themeColor="text1"/>
              </w:rPr>
              <w:t xml:space="preserve">More tutoring for subjects beyond Math and English – provided by veteran students.  Veterans relate better to other veterans when it comes to mentoring and training. </w:t>
            </w:r>
          </w:p>
          <w:p w14:paraId="065FE273" w14:textId="5E762D35" w:rsidR="00D073D7" w:rsidRDefault="00D073D7" w:rsidP="00D073D7">
            <w:pPr>
              <w:pStyle w:val="ListParagraph"/>
              <w:numPr>
                <w:ilvl w:val="0"/>
                <w:numId w:val="41"/>
              </w:numPr>
              <w:ind w:left="420"/>
              <w:rPr>
                <w:rFonts w:ascii="Helvetica Neue" w:eastAsia="Calibri" w:hAnsi="Helvetica Neue" w:cs="Calibri"/>
                <w:color w:val="000000" w:themeColor="text1"/>
              </w:rPr>
            </w:pPr>
            <w:r>
              <w:rPr>
                <w:rFonts w:ascii="Helvetica Neue" w:eastAsia="Calibri" w:hAnsi="Helvetica Neue" w:cs="Calibri"/>
                <w:color w:val="000000" w:themeColor="text1"/>
              </w:rPr>
              <w:t>Advertisement of the VRC around campus.  Many veteran students who come to BCC are unaware that there are services available to them, whether they have VA education benefits available or not.</w:t>
            </w:r>
          </w:p>
          <w:p w14:paraId="76B125D0" w14:textId="154C5FC1" w:rsidR="00F36FA0" w:rsidRPr="00D073D7" w:rsidRDefault="00F36FA0" w:rsidP="00D073D7">
            <w:pPr>
              <w:pStyle w:val="ListParagraph"/>
              <w:numPr>
                <w:ilvl w:val="0"/>
                <w:numId w:val="41"/>
              </w:numPr>
              <w:ind w:left="420"/>
              <w:rPr>
                <w:rFonts w:ascii="Helvetica Neue" w:eastAsia="Calibri" w:hAnsi="Helvetica Neue" w:cs="Calibri"/>
                <w:color w:val="000000" w:themeColor="text1"/>
              </w:rPr>
            </w:pPr>
            <w:r>
              <w:rPr>
                <w:rFonts w:ascii="Helvetica Neue" w:eastAsia="Calibri" w:hAnsi="Helvetica Neue" w:cs="Calibri"/>
                <w:color w:val="000000" w:themeColor="text1"/>
              </w:rPr>
              <w:t xml:space="preserve">Improvement and enhancement of the BCC Veterans Affairs webpage. </w:t>
            </w:r>
          </w:p>
          <w:p w14:paraId="15E3ACA0" w14:textId="77777777" w:rsidR="00A62D3D" w:rsidRPr="007335EF" w:rsidRDefault="00A62D3D" w:rsidP="00106447">
            <w:pPr>
              <w:rPr>
                <w:rFonts w:ascii="Helvetica Neue" w:eastAsia="Calibri" w:hAnsi="Helvetica Neue" w:cs="Calibri"/>
                <w:color w:val="000000" w:themeColor="text1"/>
                <w:sz w:val="22"/>
                <w:szCs w:val="22"/>
              </w:rPr>
            </w:pPr>
          </w:p>
          <w:p w14:paraId="39FA3A00" w14:textId="77777777" w:rsidR="00106447" w:rsidRDefault="00106447" w:rsidP="00106447">
            <w:pPr>
              <w:rPr>
                <w:rFonts w:ascii="Helvetica Neue" w:eastAsia="Calibri" w:hAnsi="Helvetica Neue" w:cs="Calibri"/>
                <w:color w:val="000000" w:themeColor="text1"/>
                <w:sz w:val="22"/>
                <w:szCs w:val="22"/>
              </w:rPr>
            </w:pPr>
          </w:p>
          <w:p w14:paraId="6BDC62AE" w14:textId="1E9E4CEF" w:rsidR="00A62D3D" w:rsidRPr="007335EF" w:rsidRDefault="00A62D3D"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3650A0E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2C5469" w:rsidRPr="007335EF" w14:paraId="0E2B13C1" w14:textId="77777777" w:rsidTr="002C5469">
        <w:tc>
          <w:tcPr>
            <w:tcW w:w="9930" w:type="dxa"/>
            <w:gridSpan w:val="3"/>
            <w:tcBorders>
              <w:top w:val="single" w:sz="8" w:space="0" w:color="auto"/>
              <w:left w:val="single" w:sz="8" w:space="0" w:color="auto"/>
              <w:bottom w:val="single" w:sz="8" w:space="0" w:color="auto"/>
              <w:right w:val="single" w:sz="8" w:space="0" w:color="auto"/>
            </w:tcBorders>
            <w:shd w:val="clear" w:color="auto" w:fill="C5E0B3" w:themeFill="accent6" w:themeFillTint="66"/>
          </w:tcPr>
          <w:p w14:paraId="3EA15874" w14:textId="71434812" w:rsidR="002C5469" w:rsidRDefault="00E2032B"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The outcome should be an increased presence of the </w:t>
            </w:r>
            <w:proofErr w:type="gramStart"/>
            <w:r>
              <w:rPr>
                <w:rFonts w:ascii="Helvetica Neue" w:eastAsia="Calibri" w:hAnsi="Helvetica Neue" w:cs="Calibri"/>
                <w:color w:val="000000" w:themeColor="text1"/>
                <w:sz w:val="22"/>
                <w:szCs w:val="22"/>
              </w:rPr>
              <w:t>Peer to Peer</w:t>
            </w:r>
            <w:proofErr w:type="gramEnd"/>
            <w:r>
              <w:rPr>
                <w:rFonts w:ascii="Helvetica Neue" w:eastAsia="Calibri" w:hAnsi="Helvetica Neue" w:cs="Calibri"/>
                <w:color w:val="000000" w:themeColor="text1"/>
                <w:sz w:val="22"/>
                <w:szCs w:val="22"/>
              </w:rPr>
              <w:t xml:space="preserve"> Mentoring Program to enhance student success.  </w:t>
            </w:r>
          </w:p>
          <w:p w14:paraId="3D30E0A9" w14:textId="77777777" w:rsidR="00F36FA0" w:rsidRDefault="00F36FA0" w:rsidP="00106447">
            <w:pPr>
              <w:rPr>
                <w:rFonts w:ascii="Helvetica Neue" w:eastAsia="Calibri" w:hAnsi="Helvetica Neue" w:cs="Calibri"/>
                <w:color w:val="000000" w:themeColor="text1"/>
                <w:sz w:val="22"/>
                <w:szCs w:val="22"/>
              </w:rPr>
            </w:pPr>
          </w:p>
          <w:p w14:paraId="1D47CBCF" w14:textId="373FC503" w:rsidR="00E2032B" w:rsidRDefault="00E2032B"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More of an </w:t>
            </w:r>
            <w:proofErr w:type="gramStart"/>
            <w:r>
              <w:rPr>
                <w:rFonts w:ascii="Helvetica Neue" w:eastAsia="Calibri" w:hAnsi="Helvetica Neue" w:cs="Calibri"/>
                <w:color w:val="000000" w:themeColor="text1"/>
                <w:sz w:val="22"/>
                <w:szCs w:val="22"/>
              </w:rPr>
              <w:t>on campus</w:t>
            </w:r>
            <w:proofErr w:type="gramEnd"/>
            <w:r>
              <w:rPr>
                <w:rFonts w:ascii="Helvetica Neue" w:eastAsia="Calibri" w:hAnsi="Helvetica Neue" w:cs="Calibri"/>
                <w:color w:val="000000" w:themeColor="text1"/>
                <w:sz w:val="22"/>
                <w:szCs w:val="22"/>
              </w:rPr>
              <w:t xml:space="preserve"> presence beginning in the spring 2022 semester with the goal of having the in-person veteran orientation</w:t>
            </w:r>
            <w:r w:rsidR="00BE2D6A">
              <w:rPr>
                <w:rFonts w:ascii="Helvetica Neue" w:eastAsia="Calibri" w:hAnsi="Helvetica Neue" w:cs="Calibri"/>
                <w:color w:val="000000" w:themeColor="text1"/>
                <w:sz w:val="22"/>
                <w:szCs w:val="22"/>
              </w:rPr>
              <w:t xml:space="preserve"> again</w:t>
            </w:r>
            <w:r w:rsidR="00F36FA0">
              <w:rPr>
                <w:rFonts w:ascii="Helvetica Neue" w:eastAsia="Calibri" w:hAnsi="Helvetica Neue" w:cs="Calibri"/>
                <w:color w:val="000000" w:themeColor="text1"/>
                <w:sz w:val="22"/>
                <w:szCs w:val="22"/>
              </w:rPr>
              <w:t xml:space="preserve"> and the reopening of the VRC.</w:t>
            </w:r>
          </w:p>
          <w:p w14:paraId="6430FF28" w14:textId="77777777" w:rsidR="00F36FA0" w:rsidRDefault="00F36FA0" w:rsidP="00106447">
            <w:pPr>
              <w:rPr>
                <w:rFonts w:ascii="Helvetica Neue" w:eastAsia="Calibri" w:hAnsi="Helvetica Neue" w:cs="Calibri"/>
                <w:color w:val="000000" w:themeColor="text1"/>
                <w:sz w:val="22"/>
                <w:szCs w:val="22"/>
              </w:rPr>
            </w:pPr>
          </w:p>
          <w:p w14:paraId="481F72F9" w14:textId="608708D5" w:rsidR="00BE2D6A" w:rsidRPr="00E2032B" w:rsidRDefault="00BE2D6A"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Development of an early alert system to replace Starfish – this is very important.</w:t>
            </w:r>
          </w:p>
          <w:p w14:paraId="338740A4" w14:textId="66C79CA2" w:rsidR="00A62D3D" w:rsidRDefault="00A62D3D" w:rsidP="00106447">
            <w:pPr>
              <w:rPr>
                <w:rFonts w:ascii="Helvetica Neue" w:eastAsia="Calibri" w:hAnsi="Helvetica Neue" w:cs="Calibri"/>
                <w:b/>
                <w:bCs/>
                <w:color w:val="000000" w:themeColor="text1"/>
                <w:sz w:val="22"/>
                <w:szCs w:val="22"/>
              </w:rPr>
            </w:pPr>
          </w:p>
          <w:p w14:paraId="12D0D084" w14:textId="77777777" w:rsidR="00A62D3D" w:rsidRDefault="00A62D3D" w:rsidP="00106447">
            <w:pPr>
              <w:rPr>
                <w:rFonts w:ascii="Helvetica Neue" w:eastAsia="Calibri" w:hAnsi="Helvetica Neue" w:cs="Calibri"/>
                <w:b/>
                <w:bCs/>
                <w:color w:val="000000" w:themeColor="text1"/>
                <w:sz w:val="22"/>
                <w:szCs w:val="22"/>
              </w:rPr>
            </w:pPr>
          </w:p>
          <w:p w14:paraId="44410A0B" w14:textId="25A178BB" w:rsidR="002C5469" w:rsidRPr="007335EF" w:rsidRDefault="002C5469" w:rsidP="00106447">
            <w:pPr>
              <w:rPr>
                <w:rFonts w:ascii="Helvetica Neue" w:eastAsia="Calibri" w:hAnsi="Helvetica Neue" w:cs="Calibri"/>
                <w:b/>
                <w:bCs/>
                <w:color w:val="000000" w:themeColor="text1"/>
                <w:sz w:val="22"/>
                <w:szCs w:val="22"/>
              </w:rPr>
            </w:pP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2E5A12" w14:textId="07B0F2CC" w:rsidR="00BE2D6A" w:rsidRDefault="00BE2D6A" w:rsidP="000D087A">
            <w:pPr>
              <w:rPr>
                <w:rFonts w:ascii="Helvetica Neue" w:hAnsi="Helvetica Neue"/>
                <w:sz w:val="22"/>
                <w:szCs w:val="22"/>
              </w:rPr>
            </w:pPr>
            <w:r>
              <w:rPr>
                <w:rFonts w:ascii="Helvetica Neue" w:hAnsi="Helvetica Neue"/>
                <w:sz w:val="22"/>
                <w:szCs w:val="22"/>
              </w:rPr>
              <w:t xml:space="preserve">Early alert system, with Starfish no longer being available. </w:t>
            </w:r>
          </w:p>
          <w:p w14:paraId="38727C37" w14:textId="77777777" w:rsidR="00BE2D6A" w:rsidRDefault="00BE2D6A" w:rsidP="000D087A">
            <w:pPr>
              <w:rPr>
                <w:rFonts w:ascii="Helvetica Neue" w:hAnsi="Helvetica Neue"/>
                <w:sz w:val="22"/>
                <w:szCs w:val="22"/>
              </w:rPr>
            </w:pPr>
          </w:p>
          <w:p w14:paraId="56AB91F8" w14:textId="1842097B" w:rsidR="000D087A" w:rsidRDefault="00D073D7" w:rsidP="000D087A">
            <w:pPr>
              <w:rPr>
                <w:rFonts w:ascii="Helvetica Neue" w:hAnsi="Helvetica Neue"/>
                <w:sz w:val="22"/>
                <w:szCs w:val="22"/>
              </w:rPr>
            </w:pPr>
            <w:r>
              <w:rPr>
                <w:rFonts w:ascii="Helvetica Neue" w:hAnsi="Helvetica Neue"/>
                <w:sz w:val="22"/>
                <w:szCs w:val="22"/>
              </w:rPr>
              <w:t>Advertisement of the VRC, on both the campus and in the community.</w:t>
            </w:r>
          </w:p>
          <w:p w14:paraId="42AB4FCC" w14:textId="77777777" w:rsidR="00490421" w:rsidRDefault="00490421" w:rsidP="000D087A">
            <w:pPr>
              <w:rPr>
                <w:rFonts w:ascii="Helvetica Neue" w:hAnsi="Helvetica Neue"/>
                <w:sz w:val="22"/>
                <w:szCs w:val="22"/>
              </w:rPr>
            </w:pPr>
          </w:p>
          <w:p w14:paraId="2AB58947" w14:textId="435360D2" w:rsidR="00D073D7" w:rsidRPr="007335EF" w:rsidRDefault="00D073D7" w:rsidP="000D087A">
            <w:pPr>
              <w:rPr>
                <w:rFonts w:ascii="Helvetica Neue" w:hAnsi="Helvetica Neue"/>
                <w:sz w:val="22"/>
                <w:szCs w:val="22"/>
              </w:rPr>
            </w:pPr>
            <w:r>
              <w:rPr>
                <w:rFonts w:ascii="Helvetica Neue" w:hAnsi="Helvetica Neue"/>
                <w:sz w:val="22"/>
                <w:szCs w:val="22"/>
              </w:rPr>
              <w:t>Encourage participation in the veteran peer to peer mentoring program.</w:t>
            </w: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F3E2A6E" w14:textId="77777777" w:rsidR="000D087A" w:rsidRDefault="00490421"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Attend campus presentations and work with Enrollment Coordinator</w:t>
            </w:r>
            <w:r w:rsidR="00BE2D6A">
              <w:rPr>
                <w:rFonts w:ascii="Helvetica Neue" w:eastAsia="Calibri" w:hAnsi="Helvetica Neue" w:cs="Calibri"/>
                <w:color w:val="000000" w:themeColor="text1"/>
                <w:sz w:val="22"/>
                <w:szCs w:val="22"/>
              </w:rPr>
              <w:t>.</w:t>
            </w:r>
          </w:p>
          <w:p w14:paraId="441F8FAD" w14:textId="77777777" w:rsidR="00BE2D6A" w:rsidRDefault="00BE2D6A" w:rsidP="000D087A">
            <w:pPr>
              <w:rPr>
                <w:rFonts w:ascii="Helvetica Neue" w:eastAsia="Calibri" w:hAnsi="Helvetica Neue" w:cs="Calibri"/>
                <w:color w:val="000000" w:themeColor="text1"/>
                <w:sz w:val="22"/>
                <w:szCs w:val="22"/>
              </w:rPr>
            </w:pPr>
          </w:p>
          <w:p w14:paraId="2CE8A6DA" w14:textId="536A9B25" w:rsidR="00BE2D6A" w:rsidRPr="007335EF" w:rsidRDefault="00BE2D6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28CA3AEC" w:rsidR="000D087A" w:rsidRPr="007335EF" w:rsidRDefault="00F36FA0"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Re-check of how the early alert system is working.  </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42D5373A" w:rsidR="009979A6" w:rsidRDefault="007F511D" w:rsidP="009979A6">
            <w:pPr>
              <w:rPr>
                <w:rFonts w:ascii="Helvetica Neue" w:hAnsi="Helvetica Neue"/>
                <w:sz w:val="22"/>
                <w:szCs w:val="22"/>
              </w:rPr>
            </w:pPr>
            <w:r>
              <w:rPr>
                <w:rFonts w:ascii="Helvetica Neue" w:hAnsi="Helvetica Neue"/>
                <w:sz w:val="22"/>
                <w:szCs w:val="22"/>
              </w:rPr>
              <w:t>Unfortunatel</w:t>
            </w:r>
            <w:r w:rsidR="00EE7FF6">
              <w:rPr>
                <w:rFonts w:ascii="Helvetica Neue" w:hAnsi="Helvetica Neue"/>
                <w:sz w:val="22"/>
                <w:szCs w:val="22"/>
              </w:rPr>
              <w:t>y, the Dashboard does not have accurate numbers for Veteran students.  Based on the information tracked in the Veteran Services department, here are the numbers</w:t>
            </w:r>
            <w:r w:rsidR="00157CE4">
              <w:rPr>
                <w:rFonts w:ascii="Helvetica Neue" w:hAnsi="Helvetica Neue"/>
                <w:sz w:val="22"/>
                <w:szCs w:val="22"/>
              </w:rPr>
              <w:t xml:space="preserve"> for both AA/AS, </w:t>
            </w:r>
            <w:r w:rsidR="00601D44">
              <w:rPr>
                <w:rFonts w:ascii="Helvetica Neue" w:hAnsi="Helvetica Neue"/>
                <w:sz w:val="22"/>
                <w:szCs w:val="22"/>
              </w:rPr>
              <w:t>IGETC/CSU Breadth</w:t>
            </w:r>
            <w:r w:rsidR="00157CE4">
              <w:rPr>
                <w:rFonts w:ascii="Helvetica Neue" w:hAnsi="Helvetica Neue"/>
                <w:sz w:val="22"/>
                <w:szCs w:val="22"/>
              </w:rPr>
              <w:t xml:space="preserve"> and Transfer rates</w:t>
            </w:r>
            <w:r w:rsidR="00EE7FF6">
              <w:rPr>
                <w:rFonts w:ascii="Helvetica Neue" w:hAnsi="Helvetica Neue"/>
                <w:sz w:val="22"/>
                <w:szCs w:val="22"/>
              </w:rPr>
              <w:t>:</w:t>
            </w:r>
          </w:p>
          <w:p w14:paraId="14F8E91C" w14:textId="2C138674" w:rsidR="00EE7FF6" w:rsidRDefault="00EE7FF6" w:rsidP="009979A6">
            <w:pPr>
              <w:rPr>
                <w:rFonts w:ascii="Helvetica Neue" w:hAnsi="Helvetica Neue"/>
                <w:sz w:val="22"/>
                <w:szCs w:val="22"/>
              </w:rPr>
            </w:pPr>
          </w:p>
          <w:p w14:paraId="3F847687" w14:textId="2FF11541" w:rsidR="00157CE4" w:rsidRPr="00554E68" w:rsidRDefault="00157CE4" w:rsidP="009979A6">
            <w:pPr>
              <w:rPr>
                <w:rFonts w:ascii="Helvetica Neue" w:hAnsi="Helvetica Neue"/>
                <w:b/>
                <w:bCs/>
                <w:sz w:val="22"/>
                <w:szCs w:val="22"/>
              </w:rPr>
            </w:pPr>
            <w:r w:rsidRPr="003117AA">
              <w:rPr>
                <w:rFonts w:ascii="Helvetica Neue" w:hAnsi="Helvetica Neue"/>
                <w:b/>
                <w:bCs/>
                <w:sz w:val="22"/>
                <w:szCs w:val="22"/>
              </w:rPr>
              <w:lastRenderedPageBreak/>
              <w:t>Year (2018-19) Total students = 1</w:t>
            </w:r>
            <w:r w:rsidR="001723F0">
              <w:rPr>
                <w:rFonts w:ascii="Helvetica Neue" w:hAnsi="Helvetica Neue"/>
                <w:b/>
                <w:bCs/>
                <w:sz w:val="22"/>
                <w:szCs w:val="22"/>
              </w:rPr>
              <w:t>2</w:t>
            </w:r>
          </w:p>
          <w:p w14:paraId="06A4CBD7" w14:textId="7B2CAF86" w:rsidR="00A67998" w:rsidRDefault="00A67998" w:rsidP="009979A6">
            <w:pPr>
              <w:rPr>
                <w:rFonts w:ascii="Helvetica Neue" w:hAnsi="Helvetica Neue"/>
                <w:sz w:val="22"/>
                <w:szCs w:val="22"/>
              </w:rPr>
            </w:pPr>
          </w:p>
          <w:tbl>
            <w:tblPr>
              <w:tblStyle w:val="TableGrid"/>
              <w:tblW w:w="0" w:type="auto"/>
              <w:tblLook w:val="04A0" w:firstRow="1" w:lastRow="0" w:firstColumn="1" w:lastColumn="0" w:noHBand="0" w:noVBand="1"/>
            </w:tblPr>
            <w:tblGrid>
              <w:gridCol w:w="1585"/>
              <w:gridCol w:w="1440"/>
              <w:gridCol w:w="2070"/>
              <w:gridCol w:w="3420"/>
            </w:tblGrid>
            <w:tr w:rsidR="00A67998" w14:paraId="17D79B45" w14:textId="77777777" w:rsidTr="00554E68">
              <w:tc>
                <w:tcPr>
                  <w:tcW w:w="1585" w:type="dxa"/>
                </w:tcPr>
                <w:p w14:paraId="2228C9A6" w14:textId="77777777" w:rsidR="00A67998" w:rsidRPr="00294723" w:rsidRDefault="00A67998" w:rsidP="00A67998">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440" w:type="dxa"/>
                </w:tcPr>
                <w:p w14:paraId="11CCA5F9" w14:textId="3104288C" w:rsidR="00A67998" w:rsidRPr="00294723" w:rsidRDefault="00554E68" w:rsidP="00A67998">
                  <w:pPr>
                    <w:rPr>
                      <w:rFonts w:ascii="Helvetica Neue" w:eastAsia="Avenir" w:hAnsi="Helvetica Neue" w:cs="Avenir"/>
                      <w:b/>
                      <w:bCs/>
                      <w:sz w:val="22"/>
                      <w:szCs w:val="22"/>
                    </w:rPr>
                  </w:pPr>
                  <w:r>
                    <w:rPr>
                      <w:rFonts w:ascii="Helvetica Neue" w:eastAsia="Avenir" w:hAnsi="Helvetica Neue" w:cs="Avenir"/>
                      <w:b/>
                      <w:bCs/>
                      <w:sz w:val="22"/>
                      <w:szCs w:val="22"/>
                    </w:rPr>
                    <w:t>Gender</w:t>
                  </w:r>
                </w:p>
              </w:tc>
              <w:tc>
                <w:tcPr>
                  <w:tcW w:w="2070" w:type="dxa"/>
                </w:tcPr>
                <w:p w14:paraId="7307EB90" w14:textId="511D9B90" w:rsidR="00A67998" w:rsidRPr="00294723" w:rsidRDefault="00554E68" w:rsidP="00A67998">
                  <w:pPr>
                    <w:rPr>
                      <w:rFonts w:ascii="Helvetica Neue" w:eastAsia="Avenir" w:hAnsi="Helvetica Neue" w:cs="Avenir"/>
                      <w:b/>
                      <w:bCs/>
                      <w:sz w:val="22"/>
                      <w:szCs w:val="22"/>
                    </w:rPr>
                  </w:pPr>
                  <w:r>
                    <w:rPr>
                      <w:rFonts w:ascii="Helvetica Neue" w:eastAsia="Avenir" w:hAnsi="Helvetica Neue" w:cs="Avenir"/>
                      <w:b/>
                      <w:bCs/>
                      <w:sz w:val="22"/>
                      <w:szCs w:val="22"/>
                    </w:rPr>
                    <w:t>Ethnicity</w:t>
                  </w:r>
                </w:p>
              </w:tc>
              <w:tc>
                <w:tcPr>
                  <w:tcW w:w="3420" w:type="dxa"/>
                </w:tcPr>
                <w:p w14:paraId="11E4F6AA" w14:textId="010179C6" w:rsidR="00A67998" w:rsidRPr="00294723" w:rsidRDefault="00554E68" w:rsidP="00A67998">
                  <w:pPr>
                    <w:rPr>
                      <w:rFonts w:ascii="Helvetica Neue" w:eastAsia="Avenir" w:hAnsi="Helvetica Neue" w:cs="Avenir"/>
                      <w:b/>
                      <w:bCs/>
                      <w:sz w:val="22"/>
                      <w:szCs w:val="22"/>
                    </w:rPr>
                  </w:pPr>
                  <w:r>
                    <w:rPr>
                      <w:rFonts w:ascii="Helvetica Neue" w:eastAsia="Avenir" w:hAnsi="Helvetica Neue" w:cs="Avenir"/>
                      <w:b/>
                      <w:bCs/>
                      <w:sz w:val="22"/>
                      <w:szCs w:val="22"/>
                    </w:rPr>
                    <w:t>Transfer and/or Rec’d AA/AS</w:t>
                  </w:r>
                </w:p>
              </w:tc>
            </w:tr>
            <w:tr w:rsidR="00A67998" w14:paraId="1E719946" w14:textId="77777777" w:rsidTr="00554E68">
              <w:tc>
                <w:tcPr>
                  <w:tcW w:w="1585" w:type="dxa"/>
                </w:tcPr>
                <w:p w14:paraId="456C72CB" w14:textId="181C2789" w:rsidR="00A67998" w:rsidRDefault="00A67998" w:rsidP="00A67998">
                  <w:pPr>
                    <w:rPr>
                      <w:rFonts w:ascii="Helvetica Neue" w:eastAsia="Avenir" w:hAnsi="Helvetica Neue" w:cs="Avenir"/>
                      <w:sz w:val="22"/>
                      <w:szCs w:val="22"/>
                    </w:rPr>
                  </w:pPr>
                  <w:r>
                    <w:rPr>
                      <w:rFonts w:ascii="Helvetica Neue" w:eastAsia="Avenir" w:hAnsi="Helvetica Neue" w:cs="Avenir"/>
                      <w:sz w:val="22"/>
                      <w:szCs w:val="22"/>
                    </w:rPr>
                    <w:t>19-24</w:t>
                  </w:r>
                  <w:r w:rsidR="00554E68">
                    <w:rPr>
                      <w:rFonts w:ascii="Helvetica Neue" w:eastAsia="Avenir" w:hAnsi="Helvetica Neue" w:cs="Avenir"/>
                      <w:sz w:val="22"/>
                      <w:szCs w:val="22"/>
                    </w:rPr>
                    <w:t xml:space="preserve"> = 3</w:t>
                  </w:r>
                </w:p>
              </w:tc>
              <w:tc>
                <w:tcPr>
                  <w:tcW w:w="1440" w:type="dxa"/>
                </w:tcPr>
                <w:p w14:paraId="6C7CAF95" w14:textId="764EB3EC"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 xml:space="preserve">Male = </w:t>
                  </w:r>
                  <w:r w:rsidR="001723F0">
                    <w:rPr>
                      <w:rFonts w:ascii="Helvetica Neue" w:eastAsia="Avenir" w:hAnsi="Helvetica Neue" w:cs="Avenir"/>
                      <w:sz w:val="22"/>
                      <w:szCs w:val="22"/>
                    </w:rPr>
                    <w:t>10</w:t>
                  </w:r>
                </w:p>
              </w:tc>
              <w:tc>
                <w:tcPr>
                  <w:tcW w:w="2070" w:type="dxa"/>
                </w:tcPr>
                <w:p w14:paraId="0668DF2B" w14:textId="022BB052"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Asian = 0</w:t>
                  </w:r>
                </w:p>
              </w:tc>
              <w:tc>
                <w:tcPr>
                  <w:tcW w:w="3420" w:type="dxa"/>
                </w:tcPr>
                <w:p w14:paraId="004627CD" w14:textId="73878AB3"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Transfer</w:t>
                  </w:r>
                  <w:r w:rsidR="00601D44">
                    <w:rPr>
                      <w:rFonts w:ascii="Helvetica Neue" w:eastAsia="Avenir" w:hAnsi="Helvetica Neue" w:cs="Avenir"/>
                      <w:sz w:val="22"/>
                      <w:szCs w:val="22"/>
                    </w:rPr>
                    <w:t>/IGETC</w:t>
                  </w:r>
                  <w:r>
                    <w:rPr>
                      <w:rFonts w:ascii="Helvetica Neue" w:eastAsia="Avenir" w:hAnsi="Helvetica Neue" w:cs="Avenir"/>
                      <w:sz w:val="22"/>
                      <w:szCs w:val="22"/>
                    </w:rPr>
                    <w:t xml:space="preserve"> = </w:t>
                  </w:r>
                  <w:r w:rsidR="001723F0">
                    <w:rPr>
                      <w:rFonts w:ascii="Helvetica Neue" w:eastAsia="Avenir" w:hAnsi="Helvetica Neue" w:cs="Avenir"/>
                      <w:sz w:val="22"/>
                      <w:szCs w:val="22"/>
                    </w:rPr>
                    <w:t>2</w:t>
                  </w:r>
                </w:p>
              </w:tc>
            </w:tr>
            <w:tr w:rsidR="00A67998" w14:paraId="01276901" w14:textId="77777777" w:rsidTr="00554E68">
              <w:tc>
                <w:tcPr>
                  <w:tcW w:w="1585" w:type="dxa"/>
                </w:tcPr>
                <w:p w14:paraId="0711D5F2" w14:textId="7EAC4847" w:rsidR="00A67998" w:rsidRDefault="00A67998" w:rsidP="00A67998">
                  <w:pPr>
                    <w:rPr>
                      <w:rFonts w:ascii="Helvetica Neue" w:eastAsia="Avenir" w:hAnsi="Helvetica Neue" w:cs="Avenir"/>
                      <w:sz w:val="22"/>
                      <w:szCs w:val="22"/>
                    </w:rPr>
                  </w:pPr>
                  <w:r>
                    <w:rPr>
                      <w:rFonts w:ascii="Helvetica Neue" w:eastAsia="Avenir" w:hAnsi="Helvetica Neue" w:cs="Avenir"/>
                      <w:sz w:val="22"/>
                      <w:szCs w:val="22"/>
                    </w:rPr>
                    <w:t>25-29</w:t>
                  </w:r>
                  <w:r w:rsidR="00554E68">
                    <w:rPr>
                      <w:rFonts w:ascii="Helvetica Neue" w:eastAsia="Avenir" w:hAnsi="Helvetica Neue" w:cs="Avenir"/>
                      <w:sz w:val="22"/>
                      <w:szCs w:val="22"/>
                    </w:rPr>
                    <w:t xml:space="preserve"> = </w:t>
                  </w:r>
                  <w:r w:rsidR="001723F0">
                    <w:rPr>
                      <w:rFonts w:ascii="Helvetica Neue" w:eastAsia="Avenir" w:hAnsi="Helvetica Neue" w:cs="Avenir"/>
                      <w:sz w:val="22"/>
                      <w:szCs w:val="22"/>
                    </w:rPr>
                    <w:t>6</w:t>
                  </w:r>
                </w:p>
              </w:tc>
              <w:tc>
                <w:tcPr>
                  <w:tcW w:w="1440" w:type="dxa"/>
                </w:tcPr>
                <w:p w14:paraId="524959AA" w14:textId="3641F84D" w:rsidR="00A67998" w:rsidRDefault="00554E68" w:rsidP="00A67998">
                  <w:pPr>
                    <w:rPr>
                      <w:rFonts w:ascii="Helvetica Neue" w:eastAsia="Avenir" w:hAnsi="Helvetica Neue" w:cs="Avenir"/>
                      <w:sz w:val="22"/>
                      <w:szCs w:val="22"/>
                    </w:rPr>
                  </w:pPr>
                  <w:proofErr w:type="spellStart"/>
                  <w:r>
                    <w:rPr>
                      <w:rFonts w:ascii="Helvetica Neue" w:eastAsia="Avenir" w:hAnsi="Helvetica Neue" w:cs="Avenir"/>
                      <w:sz w:val="22"/>
                      <w:szCs w:val="22"/>
                    </w:rPr>
                    <w:t>Femaie</w:t>
                  </w:r>
                  <w:proofErr w:type="spellEnd"/>
                  <w:r>
                    <w:rPr>
                      <w:rFonts w:ascii="Helvetica Neue" w:eastAsia="Avenir" w:hAnsi="Helvetica Neue" w:cs="Avenir"/>
                      <w:sz w:val="22"/>
                      <w:szCs w:val="22"/>
                    </w:rPr>
                    <w:t xml:space="preserve"> = 2</w:t>
                  </w:r>
                </w:p>
              </w:tc>
              <w:tc>
                <w:tcPr>
                  <w:tcW w:w="2070" w:type="dxa"/>
                </w:tcPr>
                <w:p w14:paraId="6301A3CD" w14:textId="3F3296AB"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Black = 1</w:t>
                  </w:r>
                </w:p>
              </w:tc>
              <w:tc>
                <w:tcPr>
                  <w:tcW w:w="3420" w:type="dxa"/>
                </w:tcPr>
                <w:p w14:paraId="50F5CF88" w14:textId="7645F4CC" w:rsidR="00A67998" w:rsidRDefault="00601D44" w:rsidP="00A67998">
                  <w:pPr>
                    <w:rPr>
                      <w:rFonts w:ascii="Helvetica Neue" w:eastAsia="Avenir" w:hAnsi="Helvetica Neue" w:cs="Avenir"/>
                      <w:sz w:val="22"/>
                      <w:szCs w:val="22"/>
                    </w:rPr>
                  </w:pPr>
                  <w:r>
                    <w:rPr>
                      <w:rFonts w:ascii="Helvetica Neue" w:eastAsia="Avenir" w:hAnsi="Helvetica Neue" w:cs="Avenir"/>
                      <w:sz w:val="22"/>
                      <w:szCs w:val="22"/>
                    </w:rPr>
                    <w:t xml:space="preserve">Transfer/CSU Breadth = </w:t>
                  </w:r>
                  <w:r w:rsidR="001723F0">
                    <w:rPr>
                      <w:rFonts w:ascii="Helvetica Neue" w:eastAsia="Avenir" w:hAnsi="Helvetica Neue" w:cs="Avenir"/>
                      <w:sz w:val="22"/>
                      <w:szCs w:val="22"/>
                    </w:rPr>
                    <w:t>5</w:t>
                  </w:r>
                </w:p>
              </w:tc>
            </w:tr>
            <w:tr w:rsidR="00A67998" w14:paraId="6DC44726" w14:textId="77777777" w:rsidTr="00554E68">
              <w:tc>
                <w:tcPr>
                  <w:tcW w:w="1585" w:type="dxa"/>
                </w:tcPr>
                <w:p w14:paraId="5FF4019C" w14:textId="51ED8DBD" w:rsidR="00A67998" w:rsidRDefault="00A67998" w:rsidP="00A67998">
                  <w:pPr>
                    <w:rPr>
                      <w:rFonts w:ascii="Helvetica Neue" w:eastAsia="Avenir" w:hAnsi="Helvetica Neue" w:cs="Avenir"/>
                      <w:sz w:val="22"/>
                      <w:szCs w:val="22"/>
                    </w:rPr>
                  </w:pPr>
                  <w:r>
                    <w:rPr>
                      <w:rFonts w:ascii="Helvetica Neue" w:eastAsia="Avenir" w:hAnsi="Helvetica Neue" w:cs="Avenir"/>
                      <w:sz w:val="22"/>
                      <w:szCs w:val="22"/>
                    </w:rPr>
                    <w:t>30-34</w:t>
                  </w:r>
                  <w:r w:rsidR="00554E68">
                    <w:rPr>
                      <w:rFonts w:ascii="Helvetica Neue" w:eastAsia="Avenir" w:hAnsi="Helvetica Neue" w:cs="Avenir"/>
                      <w:sz w:val="22"/>
                      <w:szCs w:val="22"/>
                    </w:rPr>
                    <w:t xml:space="preserve"> = </w:t>
                  </w:r>
                  <w:r w:rsidR="009C5576">
                    <w:rPr>
                      <w:rFonts w:ascii="Helvetica Neue" w:eastAsia="Avenir" w:hAnsi="Helvetica Neue" w:cs="Avenir"/>
                      <w:sz w:val="22"/>
                      <w:szCs w:val="22"/>
                    </w:rPr>
                    <w:t>0</w:t>
                  </w:r>
                </w:p>
              </w:tc>
              <w:tc>
                <w:tcPr>
                  <w:tcW w:w="1440" w:type="dxa"/>
                </w:tcPr>
                <w:p w14:paraId="2EEEAAFF" w14:textId="63E3572B" w:rsidR="00A67998" w:rsidRDefault="00A67998" w:rsidP="00A67998">
                  <w:pPr>
                    <w:rPr>
                      <w:rFonts w:ascii="Helvetica Neue" w:eastAsia="Avenir" w:hAnsi="Helvetica Neue" w:cs="Avenir"/>
                      <w:sz w:val="22"/>
                      <w:szCs w:val="22"/>
                    </w:rPr>
                  </w:pPr>
                </w:p>
              </w:tc>
              <w:tc>
                <w:tcPr>
                  <w:tcW w:w="2070" w:type="dxa"/>
                </w:tcPr>
                <w:p w14:paraId="1522B81B" w14:textId="5DA2393A"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Latino = 3</w:t>
                  </w:r>
                </w:p>
              </w:tc>
              <w:tc>
                <w:tcPr>
                  <w:tcW w:w="3420" w:type="dxa"/>
                </w:tcPr>
                <w:p w14:paraId="6FFD9183" w14:textId="31E0E4AC" w:rsidR="00A67998" w:rsidRDefault="00601D44" w:rsidP="00A67998">
                  <w:pPr>
                    <w:rPr>
                      <w:rFonts w:ascii="Helvetica Neue" w:eastAsia="Avenir" w:hAnsi="Helvetica Neue" w:cs="Avenir"/>
                      <w:sz w:val="22"/>
                      <w:szCs w:val="22"/>
                    </w:rPr>
                  </w:pPr>
                  <w:r>
                    <w:rPr>
                      <w:rFonts w:ascii="Helvetica Neue" w:eastAsia="Avenir" w:hAnsi="Helvetica Neue" w:cs="Avenir"/>
                      <w:sz w:val="22"/>
                      <w:szCs w:val="22"/>
                    </w:rPr>
                    <w:t>Transfer and AA/AS</w:t>
                  </w:r>
                  <w:r w:rsidR="00554E68">
                    <w:rPr>
                      <w:rFonts w:ascii="Helvetica Neue" w:eastAsia="Avenir" w:hAnsi="Helvetica Neue" w:cs="Avenir"/>
                      <w:sz w:val="22"/>
                      <w:szCs w:val="22"/>
                    </w:rPr>
                    <w:t xml:space="preserve"> = </w:t>
                  </w:r>
                  <w:r w:rsidR="001723F0">
                    <w:rPr>
                      <w:rFonts w:ascii="Helvetica Neue" w:eastAsia="Avenir" w:hAnsi="Helvetica Neue" w:cs="Avenir"/>
                      <w:sz w:val="22"/>
                      <w:szCs w:val="22"/>
                    </w:rPr>
                    <w:t>2</w:t>
                  </w:r>
                </w:p>
              </w:tc>
            </w:tr>
            <w:tr w:rsidR="00A67998" w14:paraId="701E7A20" w14:textId="77777777" w:rsidTr="00554E68">
              <w:tc>
                <w:tcPr>
                  <w:tcW w:w="1585" w:type="dxa"/>
                </w:tcPr>
                <w:p w14:paraId="1DEA60B0" w14:textId="7A218185" w:rsidR="00A67998" w:rsidRDefault="00A67998" w:rsidP="00A67998">
                  <w:pPr>
                    <w:rPr>
                      <w:rFonts w:ascii="Helvetica Neue" w:eastAsia="Avenir" w:hAnsi="Helvetica Neue" w:cs="Avenir"/>
                      <w:sz w:val="22"/>
                      <w:szCs w:val="22"/>
                    </w:rPr>
                  </w:pPr>
                  <w:r>
                    <w:rPr>
                      <w:rFonts w:ascii="Helvetica Neue" w:eastAsia="Avenir" w:hAnsi="Helvetica Neue" w:cs="Avenir"/>
                      <w:sz w:val="22"/>
                      <w:szCs w:val="22"/>
                    </w:rPr>
                    <w:t>35-54</w:t>
                  </w:r>
                  <w:r w:rsidR="00554E68">
                    <w:rPr>
                      <w:rFonts w:ascii="Helvetica Neue" w:eastAsia="Avenir" w:hAnsi="Helvetica Neue" w:cs="Avenir"/>
                      <w:sz w:val="22"/>
                      <w:szCs w:val="22"/>
                    </w:rPr>
                    <w:t xml:space="preserve"> = 2</w:t>
                  </w:r>
                </w:p>
              </w:tc>
              <w:tc>
                <w:tcPr>
                  <w:tcW w:w="1440" w:type="dxa"/>
                </w:tcPr>
                <w:p w14:paraId="438BF85C" w14:textId="7FBD2357" w:rsidR="00A67998" w:rsidRDefault="00A67998" w:rsidP="00A67998">
                  <w:pPr>
                    <w:rPr>
                      <w:rFonts w:ascii="Helvetica Neue" w:eastAsia="Avenir" w:hAnsi="Helvetica Neue" w:cs="Avenir"/>
                      <w:sz w:val="22"/>
                      <w:szCs w:val="22"/>
                    </w:rPr>
                  </w:pPr>
                </w:p>
              </w:tc>
              <w:tc>
                <w:tcPr>
                  <w:tcW w:w="2070" w:type="dxa"/>
                </w:tcPr>
                <w:p w14:paraId="6BC3B2A4" w14:textId="4D6BCFCA" w:rsidR="00A67998" w:rsidRDefault="00554E68" w:rsidP="00A67998">
                  <w:pPr>
                    <w:rPr>
                      <w:rFonts w:ascii="Helvetica Neue" w:eastAsia="Avenir" w:hAnsi="Helvetica Neue" w:cs="Avenir"/>
                      <w:sz w:val="22"/>
                      <w:szCs w:val="22"/>
                    </w:rPr>
                  </w:pPr>
                  <w:r>
                    <w:rPr>
                      <w:rFonts w:ascii="Helvetica Neue" w:eastAsia="Avenir" w:hAnsi="Helvetica Neue" w:cs="Avenir"/>
                      <w:sz w:val="22"/>
                      <w:szCs w:val="22"/>
                    </w:rPr>
                    <w:t>Two or more = 0</w:t>
                  </w:r>
                </w:p>
              </w:tc>
              <w:tc>
                <w:tcPr>
                  <w:tcW w:w="3420" w:type="dxa"/>
                </w:tcPr>
                <w:p w14:paraId="4DA939E2" w14:textId="3221BB0D" w:rsidR="00A67998" w:rsidRDefault="00601D44" w:rsidP="00A67998">
                  <w:pPr>
                    <w:rPr>
                      <w:rFonts w:ascii="Helvetica Neue" w:eastAsia="Avenir" w:hAnsi="Helvetica Neue" w:cs="Avenir"/>
                      <w:sz w:val="22"/>
                      <w:szCs w:val="22"/>
                    </w:rPr>
                  </w:pPr>
                  <w:r>
                    <w:rPr>
                      <w:rFonts w:ascii="Helvetica Neue" w:eastAsia="Avenir" w:hAnsi="Helvetica Neue" w:cs="Avenir"/>
                      <w:sz w:val="22"/>
                      <w:szCs w:val="22"/>
                    </w:rPr>
                    <w:t xml:space="preserve">AA/AS = </w:t>
                  </w:r>
                  <w:r w:rsidR="001E251B">
                    <w:rPr>
                      <w:rFonts w:ascii="Helvetica Neue" w:eastAsia="Avenir" w:hAnsi="Helvetica Neue" w:cs="Avenir"/>
                      <w:sz w:val="22"/>
                      <w:szCs w:val="22"/>
                    </w:rPr>
                    <w:t>0</w:t>
                  </w:r>
                </w:p>
              </w:tc>
            </w:tr>
            <w:tr w:rsidR="00554E68" w14:paraId="28C7F913" w14:textId="77777777" w:rsidTr="00554E68">
              <w:tc>
                <w:tcPr>
                  <w:tcW w:w="1585" w:type="dxa"/>
                </w:tcPr>
                <w:p w14:paraId="120784F6" w14:textId="77777777" w:rsidR="00554E68" w:rsidRDefault="00554E68" w:rsidP="00A67998">
                  <w:pPr>
                    <w:rPr>
                      <w:rFonts w:ascii="Helvetica Neue" w:eastAsia="Avenir" w:hAnsi="Helvetica Neue" w:cs="Avenir"/>
                      <w:sz w:val="22"/>
                      <w:szCs w:val="22"/>
                    </w:rPr>
                  </w:pPr>
                </w:p>
              </w:tc>
              <w:tc>
                <w:tcPr>
                  <w:tcW w:w="1440" w:type="dxa"/>
                </w:tcPr>
                <w:p w14:paraId="458480DF" w14:textId="77777777" w:rsidR="00554E68" w:rsidRDefault="00554E68" w:rsidP="00A67998">
                  <w:pPr>
                    <w:rPr>
                      <w:rFonts w:ascii="Helvetica Neue" w:eastAsia="Avenir" w:hAnsi="Helvetica Neue" w:cs="Avenir"/>
                      <w:sz w:val="22"/>
                      <w:szCs w:val="22"/>
                    </w:rPr>
                  </w:pPr>
                </w:p>
              </w:tc>
              <w:tc>
                <w:tcPr>
                  <w:tcW w:w="2070" w:type="dxa"/>
                </w:tcPr>
                <w:p w14:paraId="0750CB00" w14:textId="187C0C55" w:rsidR="00554E68" w:rsidRDefault="00554E68" w:rsidP="00A67998">
                  <w:pPr>
                    <w:rPr>
                      <w:rFonts w:ascii="Helvetica Neue" w:eastAsia="Avenir" w:hAnsi="Helvetica Neue" w:cs="Avenir"/>
                      <w:sz w:val="22"/>
                      <w:szCs w:val="22"/>
                    </w:rPr>
                  </w:pPr>
                  <w:r>
                    <w:rPr>
                      <w:rFonts w:ascii="Helvetica Neue" w:eastAsia="Avenir" w:hAnsi="Helvetica Neue" w:cs="Avenir"/>
                      <w:sz w:val="22"/>
                      <w:szCs w:val="22"/>
                    </w:rPr>
                    <w:t xml:space="preserve">White = </w:t>
                  </w:r>
                  <w:r w:rsidR="001723F0">
                    <w:rPr>
                      <w:rFonts w:ascii="Helvetica Neue" w:eastAsia="Avenir" w:hAnsi="Helvetica Neue" w:cs="Avenir"/>
                      <w:sz w:val="22"/>
                      <w:szCs w:val="22"/>
                    </w:rPr>
                    <w:t>8</w:t>
                  </w:r>
                </w:p>
              </w:tc>
              <w:tc>
                <w:tcPr>
                  <w:tcW w:w="3420" w:type="dxa"/>
                </w:tcPr>
                <w:p w14:paraId="41886643" w14:textId="4EFDA3F3" w:rsidR="00554E68" w:rsidRDefault="00601D44" w:rsidP="00A67998">
                  <w:pPr>
                    <w:rPr>
                      <w:rFonts w:ascii="Helvetica Neue" w:eastAsia="Avenir" w:hAnsi="Helvetica Neue" w:cs="Avenir"/>
                      <w:sz w:val="22"/>
                      <w:szCs w:val="22"/>
                    </w:rPr>
                  </w:pPr>
                  <w:r>
                    <w:rPr>
                      <w:rFonts w:ascii="Helvetica Neue" w:eastAsia="Avenir" w:hAnsi="Helvetica Neue" w:cs="Avenir"/>
                      <w:sz w:val="22"/>
                      <w:szCs w:val="22"/>
                    </w:rPr>
                    <w:t xml:space="preserve">Transfer = </w:t>
                  </w:r>
                  <w:r w:rsidR="001723F0">
                    <w:rPr>
                      <w:rFonts w:ascii="Helvetica Neue" w:eastAsia="Avenir" w:hAnsi="Helvetica Neue" w:cs="Avenir"/>
                      <w:sz w:val="22"/>
                      <w:szCs w:val="22"/>
                    </w:rPr>
                    <w:t>3</w:t>
                  </w:r>
                </w:p>
              </w:tc>
            </w:tr>
          </w:tbl>
          <w:p w14:paraId="4E7BF3B6" w14:textId="77777777" w:rsidR="00157CE4" w:rsidRDefault="00157CE4" w:rsidP="009979A6">
            <w:pPr>
              <w:rPr>
                <w:rFonts w:ascii="Helvetica Neue" w:hAnsi="Helvetica Neue"/>
                <w:sz w:val="22"/>
                <w:szCs w:val="22"/>
              </w:rPr>
            </w:pPr>
          </w:p>
          <w:p w14:paraId="69B496DD" w14:textId="5311A887" w:rsidR="00157CE4" w:rsidRPr="003117AA" w:rsidRDefault="00157CE4" w:rsidP="009979A6">
            <w:pPr>
              <w:rPr>
                <w:rFonts w:ascii="Helvetica Neue" w:hAnsi="Helvetica Neue"/>
                <w:b/>
                <w:bCs/>
                <w:sz w:val="22"/>
                <w:szCs w:val="22"/>
              </w:rPr>
            </w:pPr>
            <w:r w:rsidRPr="003117AA">
              <w:rPr>
                <w:rFonts w:ascii="Helvetica Neue" w:hAnsi="Helvetica Neue"/>
                <w:b/>
                <w:bCs/>
                <w:sz w:val="22"/>
                <w:szCs w:val="22"/>
              </w:rPr>
              <w:t>Year (2019-20)</w:t>
            </w:r>
            <w:r w:rsidR="003117AA">
              <w:rPr>
                <w:rFonts w:ascii="Helvetica Neue" w:hAnsi="Helvetica Neue"/>
                <w:b/>
                <w:bCs/>
                <w:sz w:val="22"/>
                <w:szCs w:val="22"/>
              </w:rPr>
              <w:t xml:space="preserve"> Total students = </w:t>
            </w:r>
            <w:r w:rsidR="009D3EDC">
              <w:rPr>
                <w:rFonts w:ascii="Helvetica Neue" w:hAnsi="Helvetica Neue"/>
                <w:b/>
                <w:bCs/>
                <w:sz w:val="22"/>
                <w:szCs w:val="22"/>
              </w:rPr>
              <w:t xml:space="preserve">11 </w:t>
            </w:r>
          </w:p>
          <w:p w14:paraId="137294FC" w14:textId="2DCA30C2" w:rsidR="00554E68" w:rsidRDefault="00554E68" w:rsidP="009979A6">
            <w:pPr>
              <w:rPr>
                <w:rFonts w:ascii="Helvetica Neue" w:hAnsi="Helvetica Neue"/>
                <w:sz w:val="22"/>
                <w:szCs w:val="22"/>
              </w:rPr>
            </w:pPr>
          </w:p>
          <w:tbl>
            <w:tblPr>
              <w:tblStyle w:val="TableGrid"/>
              <w:tblW w:w="0" w:type="auto"/>
              <w:tblLook w:val="04A0" w:firstRow="1" w:lastRow="0" w:firstColumn="1" w:lastColumn="0" w:noHBand="0" w:noVBand="1"/>
            </w:tblPr>
            <w:tblGrid>
              <w:gridCol w:w="1585"/>
              <w:gridCol w:w="1440"/>
              <w:gridCol w:w="2070"/>
              <w:gridCol w:w="3420"/>
            </w:tblGrid>
            <w:tr w:rsidR="00554E68" w:rsidRPr="00294723" w14:paraId="19DB8874" w14:textId="77777777" w:rsidTr="0075512A">
              <w:tc>
                <w:tcPr>
                  <w:tcW w:w="1585" w:type="dxa"/>
                </w:tcPr>
                <w:p w14:paraId="6B439D92" w14:textId="77777777" w:rsidR="00554E68" w:rsidRPr="00294723" w:rsidRDefault="00554E68" w:rsidP="00554E68">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440" w:type="dxa"/>
                </w:tcPr>
                <w:p w14:paraId="1C00D03E" w14:textId="77777777" w:rsidR="00554E68" w:rsidRPr="00294723" w:rsidRDefault="00554E68" w:rsidP="00554E68">
                  <w:pPr>
                    <w:rPr>
                      <w:rFonts w:ascii="Helvetica Neue" w:eastAsia="Avenir" w:hAnsi="Helvetica Neue" w:cs="Avenir"/>
                      <w:b/>
                      <w:bCs/>
                      <w:sz w:val="22"/>
                      <w:szCs w:val="22"/>
                    </w:rPr>
                  </w:pPr>
                  <w:r>
                    <w:rPr>
                      <w:rFonts w:ascii="Helvetica Neue" w:eastAsia="Avenir" w:hAnsi="Helvetica Neue" w:cs="Avenir"/>
                      <w:b/>
                      <w:bCs/>
                      <w:sz w:val="22"/>
                      <w:szCs w:val="22"/>
                    </w:rPr>
                    <w:t>Gender</w:t>
                  </w:r>
                </w:p>
              </w:tc>
              <w:tc>
                <w:tcPr>
                  <w:tcW w:w="2070" w:type="dxa"/>
                </w:tcPr>
                <w:p w14:paraId="6641AB12" w14:textId="77777777" w:rsidR="00554E68" w:rsidRPr="00294723" w:rsidRDefault="00554E68" w:rsidP="00554E68">
                  <w:pPr>
                    <w:rPr>
                      <w:rFonts w:ascii="Helvetica Neue" w:eastAsia="Avenir" w:hAnsi="Helvetica Neue" w:cs="Avenir"/>
                      <w:b/>
                      <w:bCs/>
                      <w:sz w:val="22"/>
                      <w:szCs w:val="22"/>
                    </w:rPr>
                  </w:pPr>
                  <w:r>
                    <w:rPr>
                      <w:rFonts w:ascii="Helvetica Neue" w:eastAsia="Avenir" w:hAnsi="Helvetica Neue" w:cs="Avenir"/>
                      <w:b/>
                      <w:bCs/>
                      <w:sz w:val="22"/>
                      <w:szCs w:val="22"/>
                    </w:rPr>
                    <w:t>Ethnicity</w:t>
                  </w:r>
                </w:p>
              </w:tc>
              <w:tc>
                <w:tcPr>
                  <w:tcW w:w="3420" w:type="dxa"/>
                </w:tcPr>
                <w:p w14:paraId="004CB57F" w14:textId="77777777" w:rsidR="00554E68" w:rsidRPr="00294723" w:rsidRDefault="00554E68" w:rsidP="00554E68">
                  <w:pPr>
                    <w:rPr>
                      <w:rFonts w:ascii="Helvetica Neue" w:eastAsia="Avenir" w:hAnsi="Helvetica Neue" w:cs="Avenir"/>
                      <w:b/>
                      <w:bCs/>
                      <w:sz w:val="22"/>
                      <w:szCs w:val="22"/>
                    </w:rPr>
                  </w:pPr>
                  <w:r>
                    <w:rPr>
                      <w:rFonts w:ascii="Helvetica Neue" w:eastAsia="Avenir" w:hAnsi="Helvetica Neue" w:cs="Avenir"/>
                      <w:b/>
                      <w:bCs/>
                      <w:sz w:val="22"/>
                      <w:szCs w:val="22"/>
                    </w:rPr>
                    <w:t>Transfer and/or Rec’d AA/AS</w:t>
                  </w:r>
                </w:p>
              </w:tc>
            </w:tr>
            <w:tr w:rsidR="00554E68" w14:paraId="144EB47F" w14:textId="77777777" w:rsidTr="0075512A">
              <w:tc>
                <w:tcPr>
                  <w:tcW w:w="1585" w:type="dxa"/>
                </w:tcPr>
                <w:p w14:paraId="160E9047" w14:textId="4C3BE2FE"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19-24 = </w:t>
                  </w:r>
                  <w:r w:rsidR="004B2E78">
                    <w:rPr>
                      <w:rFonts w:ascii="Helvetica Neue" w:eastAsia="Avenir" w:hAnsi="Helvetica Neue" w:cs="Avenir"/>
                      <w:sz w:val="22"/>
                      <w:szCs w:val="22"/>
                    </w:rPr>
                    <w:t>0</w:t>
                  </w:r>
                </w:p>
              </w:tc>
              <w:tc>
                <w:tcPr>
                  <w:tcW w:w="1440" w:type="dxa"/>
                </w:tcPr>
                <w:p w14:paraId="47C1B63C" w14:textId="32E4CD27"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Male = 10</w:t>
                  </w:r>
                </w:p>
              </w:tc>
              <w:tc>
                <w:tcPr>
                  <w:tcW w:w="2070" w:type="dxa"/>
                </w:tcPr>
                <w:p w14:paraId="6D7901E7" w14:textId="0DCC227A"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Asian = </w:t>
                  </w:r>
                  <w:r w:rsidR="004B2E78">
                    <w:rPr>
                      <w:rFonts w:ascii="Helvetica Neue" w:eastAsia="Avenir" w:hAnsi="Helvetica Neue" w:cs="Avenir"/>
                      <w:sz w:val="22"/>
                      <w:szCs w:val="22"/>
                    </w:rPr>
                    <w:t>2</w:t>
                  </w:r>
                </w:p>
              </w:tc>
              <w:tc>
                <w:tcPr>
                  <w:tcW w:w="3420" w:type="dxa"/>
                </w:tcPr>
                <w:p w14:paraId="564AF2BA" w14:textId="1373F041"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Transfer</w:t>
                  </w:r>
                  <w:r w:rsidR="001E251B">
                    <w:rPr>
                      <w:rFonts w:ascii="Helvetica Neue" w:eastAsia="Avenir" w:hAnsi="Helvetica Neue" w:cs="Avenir"/>
                      <w:sz w:val="22"/>
                      <w:szCs w:val="22"/>
                    </w:rPr>
                    <w:t>/IGETC = 3</w:t>
                  </w:r>
                </w:p>
              </w:tc>
            </w:tr>
            <w:tr w:rsidR="00554E68" w14:paraId="1F9BEFE2" w14:textId="77777777" w:rsidTr="0075512A">
              <w:tc>
                <w:tcPr>
                  <w:tcW w:w="1585" w:type="dxa"/>
                </w:tcPr>
                <w:p w14:paraId="2A6F2755" w14:textId="3D6C38B4"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25-29 = </w:t>
                  </w:r>
                  <w:r w:rsidR="004B2E78">
                    <w:rPr>
                      <w:rFonts w:ascii="Helvetica Neue" w:eastAsia="Avenir" w:hAnsi="Helvetica Neue" w:cs="Avenir"/>
                      <w:sz w:val="22"/>
                      <w:szCs w:val="22"/>
                    </w:rPr>
                    <w:t>5</w:t>
                  </w:r>
                </w:p>
              </w:tc>
              <w:tc>
                <w:tcPr>
                  <w:tcW w:w="1440" w:type="dxa"/>
                </w:tcPr>
                <w:p w14:paraId="0544AE64" w14:textId="0B1C5F15" w:rsidR="00554E68" w:rsidRDefault="00554E68" w:rsidP="00554E68">
                  <w:pPr>
                    <w:rPr>
                      <w:rFonts w:ascii="Helvetica Neue" w:eastAsia="Avenir" w:hAnsi="Helvetica Neue" w:cs="Avenir"/>
                      <w:sz w:val="22"/>
                      <w:szCs w:val="22"/>
                    </w:rPr>
                  </w:pPr>
                  <w:proofErr w:type="spellStart"/>
                  <w:r>
                    <w:rPr>
                      <w:rFonts w:ascii="Helvetica Neue" w:eastAsia="Avenir" w:hAnsi="Helvetica Neue" w:cs="Avenir"/>
                      <w:sz w:val="22"/>
                      <w:szCs w:val="22"/>
                    </w:rPr>
                    <w:t>Femaie</w:t>
                  </w:r>
                  <w:proofErr w:type="spellEnd"/>
                  <w:r>
                    <w:rPr>
                      <w:rFonts w:ascii="Helvetica Neue" w:eastAsia="Avenir" w:hAnsi="Helvetica Neue" w:cs="Avenir"/>
                      <w:sz w:val="22"/>
                      <w:szCs w:val="22"/>
                    </w:rPr>
                    <w:t xml:space="preserve"> = 1</w:t>
                  </w:r>
                </w:p>
              </w:tc>
              <w:tc>
                <w:tcPr>
                  <w:tcW w:w="2070" w:type="dxa"/>
                </w:tcPr>
                <w:p w14:paraId="36E2E2E2" w14:textId="7620AF83"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Black = </w:t>
                  </w:r>
                  <w:r w:rsidR="004B2E78">
                    <w:rPr>
                      <w:rFonts w:ascii="Helvetica Neue" w:eastAsia="Avenir" w:hAnsi="Helvetica Neue" w:cs="Avenir"/>
                      <w:sz w:val="22"/>
                      <w:szCs w:val="22"/>
                    </w:rPr>
                    <w:t>2</w:t>
                  </w:r>
                </w:p>
              </w:tc>
              <w:tc>
                <w:tcPr>
                  <w:tcW w:w="3420" w:type="dxa"/>
                </w:tcPr>
                <w:p w14:paraId="3926C68D" w14:textId="7B2164A2" w:rsidR="00554E68" w:rsidRDefault="001E251B" w:rsidP="00554E68">
                  <w:pPr>
                    <w:rPr>
                      <w:rFonts w:ascii="Helvetica Neue" w:eastAsia="Avenir" w:hAnsi="Helvetica Neue" w:cs="Avenir"/>
                      <w:sz w:val="22"/>
                      <w:szCs w:val="22"/>
                    </w:rPr>
                  </w:pPr>
                  <w:r>
                    <w:rPr>
                      <w:rFonts w:ascii="Helvetica Neue" w:eastAsia="Avenir" w:hAnsi="Helvetica Neue" w:cs="Avenir"/>
                      <w:sz w:val="22"/>
                      <w:szCs w:val="22"/>
                    </w:rPr>
                    <w:t>Transfer/CSU Breadth = 5</w:t>
                  </w:r>
                </w:p>
              </w:tc>
            </w:tr>
            <w:tr w:rsidR="00554E68" w14:paraId="5514414D" w14:textId="77777777" w:rsidTr="0075512A">
              <w:tc>
                <w:tcPr>
                  <w:tcW w:w="1585" w:type="dxa"/>
                </w:tcPr>
                <w:p w14:paraId="3C4E70B7" w14:textId="483DD2F8"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30-34 = </w:t>
                  </w:r>
                  <w:r w:rsidR="004B2E78">
                    <w:rPr>
                      <w:rFonts w:ascii="Helvetica Neue" w:eastAsia="Avenir" w:hAnsi="Helvetica Neue" w:cs="Avenir"/>
                      <w:sz w:val="22"/>
                      <w:szCs w:val="22"/>
                    </w:rPr>
                    <w:t>3</w:t>
                  </w:r>
                </w:p>
              </w:tc>
              <w:tc>
                <w:tcPr>
                  <w:tcW w:w="1440" w:type="dxa"/>
                </w:tcPr>
                <w:p w14:paraId="2846FE7D" w14:textId="77777777" w:rsidR="00554E68" w:rsidRDefault="00554E68" w:rsidP="00554E68">
                  <w:pPr>
                    <w:rPr>
                      <w:rFonts w:ascii="Helvetica Neue" w:eastAsia="Avenir" w:hAnsi="Helvetica Neue" w:cs="Avenir"/>
                      <w:sz w:val="22"/>
                      <w:szCs w:val="22"/>
                    </w:rPr>
                  </w:pPr>
                </w:p>
              </w:tc>
              <w:tc>
                <w:tcPr>
                  <w:tcW w:w="2070" w:type="dxa"/>
                </w:tcPr>
                <w:p w14:paraId="469DCB5D" w14:textId="2D1EB704"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Latino = </w:t>
                  </w:r>
                  <w:r w:rsidR="004B2E78">
                    <w:rPr>
                      <w:rFonts w:ascii="Helvetica Neue" w:eastAsia="Avenir" w:hAnsi="Helvetica Neue" w:cs="Avenir"/>
                      <w:sz w:val="22"/>
                      <w:szCs w:val="22"/>
                    </w:rPr>
                    <w:t>1</w:t>
                  </w:r>
                </w:p>
              </w:tc>
              <w:tc>
                <w:tcPr>
                  <w:tcW w:w="3420" w:type="dxa"/>
                </w:tcPr>
                <w:p w14:paraId="2E8F9357" w14:textId="37A764D6" w:rsidR="00554E68" w:rsidRDefault="00601D44" w:rsidP="00554E68">
                  <w:pPr>
                    <w:rPr>
                      <w:rFonts w:ascii="Helvetica Neue" w:eastAsia="Avenir" w:hAnsi="Helvetica Neue" w:cs="Avenir"/>
                      <w:sz w:val="22"/>
                      <w:szCs w:val="22"/>
                    </w:rPr>
                  </w:pPr>
                  <w:r>
                    <w:rPr>
                      <w:rFonts w:ascii="Helvetica Neue" w:eastAsia="Avenir" w:hAnsi="Helvetica Neue" w:cs="Avenir"/>
                      <w:sz w:val="22"/>
                      <w:szCs w:val="22"/>
                    </w:rPr>
                    <w:t xml:space="preserve">Transfer </w:t>
                  </w:r>
                  <w:r w:rsidR="001E251B">
                    <w:rPr>
                      <w:rFonts w:ascii="Helvetica Neue" w:eastAsia="Avenir" w:hAnsi="Helvetica Neue" w:cs="Avenir"/>
                      <w:sz w:val="22"/>
                      <w:szCs w:val="22"/>
                    </w:rPr>
                    <w:t>and AA/AS = 1</w:t>
                  </w:r>
                </w:p>
              </w:tc>
            </w:tr>
            <w:tr w:rsidR="00554E68" w14:paraId="1290B609" w14:textId="77777777" w:rsidTr="0075512A">
              <w:tc>
                <w:tcPr>
                  <w:tcW w:w="1585" w:type="dxa"/>
                </w:tcPr>
                <w:p w14:paraId="051A18DE" w14:textId="73789A75"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35-54 = </w:t>
                  </w:r>
                  <w:r w:rsidR="004B2E78">
                    <w:rPr>
                      <w:rFonts w:ascii="Helvetica Neue" w:eastAsia="Avenir" w:hAnsi="Helvetica Neue" w:cs="Avenir"/>
                      <w:sz w:val="22"/>
                      <w:szCs w:val="22"/>
                    </w:rPr>
                    <w:t>3</w:t>
                  </w:r>
                </w:p>
              </w:tc>
              <w:tc>
                <w:tcPr>
                  <w:tcW w:w="1440" w:type="dxa"/>
                </w:tcPr>
                <w:p w14:paraId="5538B3B8" w14:textId="77777777" w:rsidR="00554E68" w:rsidRDefault="00554E68" w:rsidP="00554E68">
                  <w:pPr>
                    <w:rPr>
                      <w:rFonts w:ascii="Helvetica Neue" w:eastAsia="Avenir" w:hAnsi="Helvetica Neue" w:cs="Avenir"/>
                      <w:sz w:val="22"/>
                      <w:szCs w:val="22"/>
                    </w:rPr>
                  </w:pPr>
                </w:p>
              </w:tc>
              <w:tc>
                <w:tcPr>
                  <w:tcW w:w="2070" w:type="dxa"/>
                </w:tcPr>
                <w:p w14:paraId="7B538716" w14:textId="4E3D5553" w:rsidR="00554E68" w:rsidRDefault="004B2E78" w:rsidP="00554E68">
                  <w:pPr>
                    <w:rPr>
                      <w:rFonts w:ascii="Helvetica Neue" w:eastAsia="Avenir" w:hAnsi="Helvetica Neue" w:cs="Avenir"/>
                      <w:sz w:val="22"/>
                      <w:szCs w:val="22"/>
                    </w:rPr>
                  </w:pPr>
                  <w:r>
                    <w:rPr>
                      <w:rFonts w:ascii="Helvetica Neue" w:eastAsia="Avenir" w:hAnsi="Helvetica Neue" w:cs="Avenir"/>
                      <w:sz w:val="22"/>
                      <w:szCs w:val="22"/>
                    </w:rPr>
                    <w:t>Pac</w:t>
                  </w:r>
                  <w:r w:rsidR="001723F0">
                    <w:rPr>
                      <w:rFonts w:ascii="Helvetica Neue" w:eastAsia="Avenir" w:hAnsi="Helvetica Neue" w:cs="Avenir"/>
                      <w:sz w:val="22"/>
                      <w:szCs w:val="22"/>
                    </w:rPr>
                    <w:t xml:space="preserve"> </w:t>
                  </w:r>
                  <w:proofErr w:type="spellStart"/>
                  <w:r>
                    <w:rPr>
                      <w:rFonts w:ascii="Helvetica Neue" w:eastAsia="Avenir" w:hAnsi="Helvetica Neue" w:cs="Avenir"/>
                      <w:sz w:val="22"/>
                      <w:szCs w:val="22"/>
                    </w:rPr>
                    <w:t>Isd</w:t>
                  </w:r>
                  <w:proofErr w:type="spellEnd"/>
                  <w:r w:rsidR="00554E68">
                    <w:rPr>
                      <w:rFonts w:ascii="Helvetica Neue" w:eastAsia="Avenir" w:hAnsi="Helvetica Neue" w:cs="Avenir"/>
                      <w:sz w:val="22"/>
                      <w:szCs w:val="22"/>
                    </w:rPr>
                    <w:t xml:space="preserve"> = </w:t>
                  </w:r>
                  <w:r>
                    <w:rPr>
                      <w:rFonts w:ascii="Helvetica Neue" w:eastAsia="Avenir" w:hAnsi="Helvetica Neue" w:cs="Avenir"/>
                      <w:sz w:val="22"/>
                      <w:szCs w:val="22"/>
                    </w:rPr>
                    <w:t>1</w:t>
                  </w:r>
                </w:p>
              </w:tc>
              <w:tc>
                <w:tcPr>
                  <w:tcW w:w="3420" w:type="dxa"/>
                </w:tcPr>
                <w:p w14:paraId="4E7250C0" w14:textId="21FF2107" w:rsidR="00554E68" w:rsidRDefault="001E251B" w:rsidP="00554E68">
                  <w:pPr>
                    <w:rPr>
                      <w:rFonts w:ascii="Helvetica Neue" w:eastAsia="Avenir" w:hAnsi="Helvetica Neue" w:cs="Avenir"/>
                      <w:sz w:val="22"/>
                      <w:szCs w:val="22"/>
                    </w:rPr>
                  </w:pPr>
                  <w:r>
                    <w:rPr>
                      <w:rFonts w:ascii="Helvetica Neue" w:eastAsia="Avenir" w:hAnsi="Helvetica Neue" w:cs="Avenir"/>
                      <w:sz w:val="22"/>
                      <w:szCs w:val="22"/>
                    </w:rPr>
                    <w:t xml:space="preserve">AA/AS = </w:t>
                  </w:r>
                  <w:r w:rsidR="001723F0">
                    <w:rPr>
                      <w:rFonts w:ascii="Helvetica Neue" w:eastAsia="Avenir" w:hAnsi="Helvetica Neue" w:cs="Avenir"/>
                      <w:sz w:val="22"/>
                      <w:szCs w:val="22"/>
                    </w:rPr>
                    <w:t>0</w:t>
                  </w:r>
                </w:p>
              </w:tc>
            </w:tr>
            <w:tr w:rsidR="00554E68" w14:paraId="503DE1C0" w14:textId="77777777" w:rsidTr="0075512A">
              <w:tc>
                <w:tcPr>
                  <w:tcW w:w="1585" w:type="dxa"/>
                </w:tcPr>
                <w:p w14:paraId="54A43A68" w14:textId="77777777" w:rsidR="00554E68" w:rsidRDefault="00554E68" w:rsidP="00554E68">
                  <w:pPr>
                    <w:rPr>
                      <w:rFonts w:ascii="Helvetica Neue" w:eastAsia="Avenir" w:hAnsi="Helvetica Neue" w:cs="Avenir"/>
                      <w:sz w:val="22"/>
                      <w:szCs w:val="22"/>
                    </w:rPr>
                  </w:pPr>
                </w:p>
              </w:tc>
              <w:tc>
                <w:tcPr>
                  <w:tcW w:w="1440" w:type="dxa"/>
                </w:tcPr>
                <w:p w14:paraId="3B617808" w14:textId="77777777" w:rsidR="00554E68" w:rsidRDefault="00554E68" w:rsidP="00554E68">
                  <w:pPr>
                    <w:rPr>
                      <w:rFonts w:ascii="Helvetica Neue" w:eastAsia="Avenir" w:hAnsi="Helvetica Neue" w:cs="Avenir"/>
                      <w:sz w:val="22"/>
                      <w:szCs w:val="22"/>
                    </w:rPr>
                  </w:pPr>
                </w:p>
              </w:tc>
              <w:tc>
                <w:tcPr>
                  <w:tcW w:w="2070" w:type="dxa"/>
                </w:tcPr>
                <w:p w14:paraId="254692FD" w14:textId="6A3234CC" w:rsidR="00554E68" w:rsidRDefault="00554E68" w:rsidP="00554E68">
                  <w:pPr>
                    <w:rPr>
                      <w:rFonts w:ascii="Helvetica Neue" w:eastAsia="Avenir" w:hAnsi="Helvetica Neue" w:cs="Avenir"/>
                      <w:sz w:val="22"/>
                      <w:szCs w:val="22"/>
                    </w:rPr>
                  </w:pPr>
                  <w:r>
                    <w:rPr>
                      <w:rFonts w:ascii="Helvetica Neue" w:eastAsia="Avenir" w:hAnsi="Helvetica Neue" w:cs="Avenir"/>
                      <w:sz w:val="22"/>
                      <w:szCs w:val="22"/>
                    </w:rPr>
                    <w:t xml:space="preserve">White = </w:t>
                  </w:r>
                  <w:r w:rsidR="004B2E78">
                    <w:rPr>
                      <w:rFonts w:ascii="Helvetica Neue" w:eastAsia="Avenir" w:hAnsi="Helvetica Neue" w:cs="Avenir"/>
                      <w:sz w:val="22"/>
                      <w:szCs w:val="22"/>
                    </w:rPr>
                    <w:t>5</w:t>
                  </w:r>
                </w:p>
              </w:tc>
              <w:tc>
                <w:tcPr>
                  <w:tcW w:w="3420" w:type="dxa"/>
                </w:tcPr>
                <w:p w14:paraId="1F81C3B6" w14:textId="57C902A2" w:rsidR="00554E68" w:rsidRDefault="001E251B" w:rsidP="00554E68">
                  <w:pPr>
                    <w:rPr>
                      <w:rFonts w:ascii="Helvetica Neue" w:eastAsia="Avenir" w:hAnsi="Helvetica Neue" w:cs="Avenir"/>
                      <w:sz w:val="22"/>
                      <w:szCs w:val="22"/>
                    </w:rPr>
                  </w:pPr>
                  <w:r>
                    <w:rPr>
                      <w:rFonts w:ascii="Helvetica Neue" w:eastAsia="Avenir" w:hAnsi="Helvetica Neue" w:cs="Avenir"/>
                      <w:sz w:val="22"/>
                      <w:szCs w:val="22"/>
                    </w:rPr>
                    <w:t xml:space="preserve">Transfer = </w:t>
                  </w:r>
                  <w:r w:rsidR="001723F0">
                    <w:rPr>
                      <w:rFonts w:ascii="Helvetica Neue" w:eastAsia="Avenir" w:hAnsi="Helvetica Neue" w:cs="Avenir"/>
                      <w:sz w:val="22"/>
                      <w:szCs w:val="22"/>
                    </w:rPr>
                    <w:t>3</w:t>
                  </w:r>
                </w:p>
              </w:tc>
            </w:tr>
          </w:tbl>
          <w:p w14:paraId="6BE85950" w14:textId="77777777" w:rsidR="009D3EDC" w:rsidRDefault="009D3EDC" w:rsidP="009979A6">
            <w:pPr>
              <w:rPr>
                <w:rFonts w:ascii="Helvetica Neue" w:hAnsi="Helvetica Neue"/>
                <w:sz w:val="22"/>
                <w:szCs w:val="22"/>
              </w:rPr>
            </w:pPr>
          </w:p>
          <w:p w14:paraId="0CE943E7" w14:textId="2F288284" w:rsidR="00157CE4" w:rsidRPr="00A67998" w:rsidRDefault="00157CE4" w:rsidP="009979A6">
            <w:pPr>
              <w:rPr>
                <w:rFonts w:ascii="Helvetica Neue" w:hAnsi="Helvetica Neue"/>
                <w:b/>
                <w:bCs/>
                <w:sz w:val="22"/>
                <w:szCs w:val="22"/>
              </w:rPr>
            </w:pPr>
            <w:r w:rsidRPr="00A67998">
              <w:rPr>
                <w:rFonts w:ascii="Helvetica Neue" w:hAnsi="Helvetica Neue"/>
                <w:b/>
                <w:bCs/>
                <w:sz w:val="22"/>
                <w:szCs w:val="22"/>
              </w:rPr>
              <w:t>Year (2020-21)</w:t>
            </w:r>
            <w:r w:rsidR="005C783F" w:rsidRPr="00A67998">
              <w:rPr>
                <w:rFonts w:ascii="Helvetica Neue" w:hAnsi="Helvetica Neue"/>
                <w:b/>
                <w:bCs/>
                <w:sz w:val="22"/>
                <w:szCs w:val="22"/>
              </w:rPr>
              <w:t xml:space="preserve"> Total students = 1</w:t>
            </w:r>
            <w:r w:rsidR="00546F6B">
              <w:rPr>
                <w:rFonts w:ascii="Helvetica Neue" w:hAnsi="Helvetica Neue"/>
                <w:b/>
                <w:bCs/>
                <w:sz w:val="22"/>
                <w:szCs w:val="22"/>
              </w:rPr>
              <w:t xml:space="preserve">5 </w:t>
            </w:r>
          </w:p>
          <w:p w14:paraId="4146634D" w14:textId="109E5547" w:rsidR="005C783F" w:rsidRDefault="005C783F" w:rsidP="009979A6">
            <w:pPr>
              <w:rPr>
                <w:rFonts w:ascii="Helvetica Neue" w:hAnsi="Helvetica Neue"/>
                <w:sz w:val="22"/>
                <w:szCs w:val="22"/>
              </w:rPr>
            </w:pPr>
          </w:p>
          <w:tbl>
            <w:tblPr>
              <w:tblStyle w:val="TableGrid"/>
              <w:tblW w:w="0" w:type="auto"/>
              <w:tblLook w:val="04A0" w:firstRow="1" w:lastRow="0" w:firstColumn="1" w:lastColumn="0" w:noHBand="0" w:noVBand="1"/>
            </w:tblPr>
            <w:tblGrid>
              <w:gridCol w:w="1585"/>
              <w:gridCol w:w="1440"/>
              <w:gridCol w:w="2070"/>
              <w:gridCol w:w="3420"/>
            </w:tblGrid>
            <w:tr w:rsidR="004B2E78" w:rsidRPr="00294723" w14:paraId="79CA8593" w14:textId="77777777" w:rsidTr="0075512A">
              <w:tc>
                <w:tcPr>
                  <w:tcW w:w="1585" w:type="dxa"/>
                </w:tcPr>
                <w:p w14:paraId="2AA41A5D" w14:textId="77777777" w:rsidR="004B2E78" w:rsidRPr="00294723" w:rsidRDefault="004B2E78" w:rsidP="004B2E78">
                  <w:pPr>
                    <w:rPr>
                      <w:rFonts w:ascii="Helvetica Neue" w:eastAsia="Avenir" w:hAnsi="Helvetica Neue" w:cs="Avenir"/>
                      <w:b/>
                      <w:bCs/>
                      <w:sz w:val="22"/>
                      <w:szCs w:val="22"/>
                    </w:rPr>
                  </w:pPr>
                  <w:r w:rsidRPr="00294723">
                    <w:rPr>
                      <w:rFonts w:ascii="Helvetica Neue" w:eastAsia="Avenir" w:hAnsi="Helvetica Neue" w:cs="Avenir"/>
                      <w:b/>
                      <w:bCs/>
                      <w:sz w:val="22"/>
                      <w:szCs w:val="22"/>
                    </w:rPr>
                    <w:t>Age</w:t>
                  </w:r>
                </w:p>
              </w:tc>
              <w:tc>
                <w:tcPr>
                  <w:tcW w:w="1440" w:type="dxa"/>
                </w:tcPr>
                <w:p w14:paraId="74941E06" w14:textId="77777777" w:rsidR="004B2E78" w:rsidRPr="00294723" w:rsidRDefault="004B2E78" w:rsidP="004B2E78">
                  <w:pPr>
                    <w:rPr>
                      <w:rFonts w:ascii="Helvetica Neue" w:eastAsia="Avenir" w:hAnsi="Helvetica Neue" w:cs="Avenir"/>
                      <w:b/>
                      <w:bCs/>
                      <w:sz w:val="22"/>
                      <w:szCs w:val="22"/>
                    </w:rPr>
                  </w:pPr>
                  <w:r>
                    <w:rPr>
                      <w:rFonts w:ascii="Helvetica Neue" w:eastAsia="Avenir" w:hAnsi="Helvetica Neue" w:cs="Avenir"/>
                      <w:b/>
                      <w:bCs/>
                      <w:sz w:val="22"/>
                      <w:szCs w:val="22"/>
                    </w:rPr>
                    <w:t>Gender</w:t>
                  </w:r>
                </w:p>
              </w:tc>
              <w:tc>
                <w:tcPr>
                  <w:tcW w:w="2070" w:type="dxa"/>
                </w:tcPr>
                <w:p w14:paraId="7150CDE1" w14:textId="77777777" w:rsidR="004B2E78" w:rsidRPr="00294723" w:rsidRDefault="004B2E78" w:rsidP="004B2E78">
                  <w:pPr>
                    <w:rPr>
                      <w:rFonts w:ascii="Helvetica Neue" w:eastAsia="Avenir" w:hAnsi="Helvetica Neue" w:cs="Avenir"/>
                      <w:b/>
                      <w:bCs/>
                      <w:sz w:val="22"/>
                      <w:szCs w:val="22"/>
                    </w:rPr>
                  </w:pPr>
                  <w:r>
                    <w:rPr>
                      <w:rFonts w:ascii="Helvetica Neue" w:eastAsia="Avenir" w:hAnsi="Helvetica Neue" w:cs="Avenir"/>
                      <w:b/>
                      <w:bCs/>
                      <w:sz w:val="22"/>
                      <w:szCs w:val="22"/>
                    </w:rPr>
                    <w:t>Ethnicity</w:t>
                  </w:r>
                </w:p>
              </w:tc>
              <w:tc>
                <w:tcPr>
                  <w:tcW w:w="3420" w:type="dxa"/>
                </w:tcPr>
                <w:p w14:paraId="43F71AC3" w14:textId="77777777" w:rsidR="004B2E78" w:rsidRPr="00294723" w:rsidRDefault="004B2E78" w:rsidP="004B2E78">
                  <w:pPr>
                    <w:rPr>
                      <w:rFonts w:ascii="Helvetica Neue" w:eastAsia="Avenir" w:hAnsi="Helvetica Neue" w:cs="Avenir"/>
                      <w:b/>
                      <w:bCs/>
                      <w:sz w:val="22"/>
                      <w:szCs w:val="22"/>
                    </w:rPr>
                  </w:pPr>
                  <w:r>
                    <w:rPr>
                      <w:rFonts w:ascii="Helvetica Neue" w:eastAsia="Avenir" w:hAnsi="Helvetica Neue" w:cs="Avenir"/>
                      <w:b/>
                      <w:bCs/>
                      <w:sz w:val="22"/>
                      <w:szCs w:val="22"/>
                    </w:rPr>
                    <w:t>Transfer and/or Rec’d AA/AS</w:t>
                  </w:r>
                </w:p>
              </w:tc>
            </w:tr>
            <w:tr w:rsidR="004B2E78" w14:paraId="1EF05560" w14:textId="77777777" w:rsidTr="0075512A">
              <w:tc>
                <w:tcPr>
                  <w:tcW w:w="1585" w:type="dxa"/>
                </w:tcPr>
                <w:p w14:paraId="69735754" w14:textId="50E25F90"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19-24 = 1</w:t>
                  </w:r>
                </w:p>
              </w:tc>
              <w:tc>
                <w:tcPr>
                  <w:tcW w:w="1440" w:type="dxa"/>
                </w:tcPr>
                <w:p w14:paraId="08EA2655" w14:textId="71A00E0A"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Male = 1</w:t>
                  </w:r>
                  <w:r w:rsidR="00546F6B">
                    <w:rPr>
                      <w:rFonts w:ascii="Helvetica Neue" w:eastAsia="Avenir" w:hAnsi="Helvetica Neue" w:cs="Avenir"/>
                      <w:sz w:val="22"/>
                      <w:szCs w:val="22"/>
                    </w:rPr>
                    <w:t>4</w:t>
                  </w:r>
                </w:p>
              </w:tc>
              <w:tc>
                <w:tcPr>
                  <w:tcW w:w="2070" w:type="dxa"/>
                </w:tcPr>
                <w:p w14:paraId="19CD452D" w14:textId="77777777"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Asian = 2</w:t>
                  </w:r>
                </w:p>
              </w:tc>
              <w:tc>
                <w:tcPr>
                  <w:tcW w:w="3420" w:type="dxa"/>
                </w:tcPr>
                <w:p w14:paraId="72E38EF6" w14:textId="2E6E5B76"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Transfer</w:t>
                  </w:r>
                  <w:r w:rsidR="001723F0">
                    <w:rPr>
                      <w:rFonts w:ascii="Helvetica Neue" w:eastAsia="Avenir" w:hAnsi="Helvetica Neue" w:cs="Avenir"/>
                      <w:sz w:val="22"/>
                      <w:szCs w:val="22"/>
                    </w:rPr>
                    <w:t xml:space="preserve">/IGETC = </w:t>
                  </w:r>
                  <w:r w:rsidR="00AB1CE0">
                    <w:rPr>
                      <w:rFonts w:ascii="Helvetica Neue" w:eastAsia="Avenir" w:hAnsi="Helvetica Neue" w:cs="Avenir"/>
                      <w:sz w:val="22"/>
                      <w:szCs w:val="22"/>
                    </w:rPr>
                    <w:t>5</w:t>
                  </w:r>
                </w:p>
              </w:tc>
            </w:tr>
            <w:tr w:rsidR="004B2E78" w14:paraId="3D16D7E0" w14:textId="77777777" w:rsidTr="0075512A">
              <w:tc>
                <w:tcPr>
                  <w:tcW w:w="1585" w:type="dxa"/>
                </w:tcPr>
                <w:p w14:paraId="05080DD5" w14:textId="352772DC"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25-29 = 6</w:t>
                  </w:r>
                </w:p>
              </w:tc>
              <w:tc>
                <w:tcPr>
                  <w:tcW w:w="1440" w:type="dxa"/>
                </w:tcPr>
                <w:p w14:paraId="21076292" w14:textId="77777777" w:rsidR="004B2E78" w:rsidRDefault="004B2E78" w:rsidP="004B2E78">
                  <w:pPr>
                    <w:rPr>
                      <w:rFonts w:ascii="Helvetica Neue" w:eastAsia="Avenir" w:hAnsi="Helvetica Neue" w:cs="Avenir"/>
                      <w:sz w:val="22"/>
                      <w:szCs w:val="22"/>
                    </w:rPr>
                  </w:pPr>
                  <w:proofErr w:type="spellStart"/>
                  <w:r>
                    <w:rPr>
                      <w:rFonts w:ascii="Helvetica Neue" w:eastAsia="Avenir" w:hAnsi="Helvetica Neue" w:cs="Avenir"/>
                      <w:sz w:val="22"/>
                      <w:szCs w:val="22"/>
                    </w:rPr>
                    <w:t>Femaie</w:t>
                  </w:r>
                  <w:proofErr w:type="spellEnd"/>
                  <w:r>
                    <w:rPr>
                      <w:rFonts w:ascii="Helvetica Neue" w:eastAsia="Avenir" w:hAnsi="Helvetica Neue" w:cs="Avenir"/>
                      <w:sz w:val="22"/>
                      <w:szCs w:val="22"/>
                    </w:rPr>
                    <w:t xml:space="preserve"> = 1</w:t>
                  </w:r>
                </w:p>
              </w:tc>
              <w:tc>
                <w:tcPr>
                  <w:tcW w:w="2070" w:type="dxa"/>
                </w:tcPr>
                <w:p w14:paraId="335D4BBD" w14:textId="3A6ECF86"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 xml:space="preserve">Black = </w:t>
                  </w:r>
                  <w:r w:rsidR="00546F6B">
                    <w:rPr>
                      <w:rFonts w:ascii="Helvetica Neue" w:eastAsia="Avenir" w:hAnsi="Helvetica Neue" w:cs="Avenir"/>
                      <w:sz w:val="22"/>
                      <w:szCs w:val="22"/>
                    </w:rPr>
                    <w:t>4</w:t>
                  </w:r>
                </w:p>
              </w:tc>
              <w:tc>
                <w:tcPr>
                  <w:tcW w:w="3420" w:type="dxa"/>
                </w:tcPr>
                <w:p w14:paraId="1D2F5D31" w14:textId="500A4F03" w:rsidR="004B2E78" w:rsidRDefault="001723F0" w:rsidP="004B2E78">
                  <w:pPr>
                    <w:rPr>
                      <w:rFonts w:ascii="Helvetica Neue" w:eastAsia="Avenir" w:hAnsi="Helvetica Neue" w:cs="Avenir"/>
                      <w:sz w:val="22"/>
                      <w:szCs w:val="22"/>
                    </w:rPr>
                  </w:pPr>
                  <w:r>
                    <w:rPr>
                      <w:rFonts w:ascii="Helvetica Neue" w:eastAsia="Avenir" w:hAnsi="Helvetica Neue" w:cs="Avenir"/>
                      <w:sz w:val="22"/>
                      <w:szCs w:val="22"/>
                    </w:rPr>
                    <w:t>Transfer/CSU Breadth =</w:t>
                  </w:r>
                  <w:r w:rsidR="00AB1CE0">
                    <w:rPr>
                      <w:rFonts w:ascii="Helvetica Neue" w:eastAsia="Avenir" w:hAnsi="Helvetica Neue" w:cs="Avenir"/>
                      <w:sz w:val="22"/>
                      <w:szCs w:val="22"/>
                    </w:rPr>
                    <w:t xml:space="preserve"> 4</w:t>
                  </w:r>
                </w:p>
              </w:tc>
            </w:tr>
            <w:tr w:rsidR="004B2E78" w14:paraId="11D12A3F" w14:textId="77777777" w:rsidTr="0075512A">
              <w:tc>
                <w:tcPr>
                  <w:tcW w:w="1585" w:type="dxa"/>
                </w:tcPr>
                <w:p w14:paraId="30647342" w14:textId="3AA0099B"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30-34 = 6</w:t>
                  </w:r>
                </w:p>
              </w:tc>
              <w:tc>
                <w:tcPr>
                  <w:tcW w:w="1440" w:type="dxa"/>
                </w:tcPr>
                <w:p w14:paraId="18A67E60" w14:textId="77777777" w:rsidR="004B2E78" w:rsidRDefault="004B2E78" w:rsidP="004B2E78">
                  <w:pPr>
                    <w:rPr>
                      <w:rFonts w:ascii="Helvetica Neue" w:eastAsia="Avenir" w:hAnsi="Helvetica Neue" w:cs="Avenir"/>
                      <w:sz w:val="22"/>
                      <w:szCs w:val="22"/>
                    </w:rPr>
                  </w:pPr>
                </w:p>
              </w:tc>
              <w:tc>
                <w:tcPr>
                  <w:tcW w:w="2070" w:type="dxa"/>
                </w:tcPr>
                <w:p w14:paraId="464AE2B8" w14:textId="77C099B2"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 xml:space="preserve">Latino = </w:t>
                  </w:r>
                  <w:r w:rsidR="00546F6B">
                    <w:rPr>
                      <w:rFonts w:ascii="Helvetica Neue" w:eastAsia="Avenir" w:hAnsi="Helvetica Neue" w:cs="Avenir"/>
                      <w:sz w:val="22"/>
                      <w:szCs w:val="22"/>
                    </w:rPr>
                    <w:t>5</w:t>
                  </w:r>
                </w:p>
              </w:tc>
              <w:tc>
                <w:tcPr>
                  <w:tcW w:w="3420" w:type="dxa"/>
                </w:tcPr>
                <w:p w14:paraId="41E88F60" w14:textId="16C51972" w:rsidR="004B2E78" w:rsidRDefault="00601D44" w:rsidP="004B2E78">
                  <w:pPr>
                    <w:rPr>
                      <w:rFonts w:ascii="Helvetica Neue" w:eastAsia="Avenir" w:hAnsi="Helvetica Neue" w:cs="Avenir"/>
                      <w:sz w:val="22"/>
                      <w:szCs w:val="22"/>
                    </w:rPr>
                  </w:pPr>
                  <w:r>
                    <w:rPr>
                      <w:rFonts w:ascii="Helvetica Neue" w:eastAsia="Avenir" w:hAnsi="Helvetica Neue" w:cs="Avenir"/>
                      <w:sz w:val="22"/>
                      <w:szCs w:val="22"/>
                    </w:rPr>
                    <w:t>Transfer an</w:t>
                  </w:r>
                  <w:r w:rsidR="001723F0">
                    <w:rPr>
                      <w:rFonts w:ascii="Helvetica Neue" w:eastAsia="Avenir" w:hAnsi="Helvetica Neue" w:cs="Avenir"/>
                      <w:sz w:val="22"/>
                      <w:szCs w:val="22"/>
                    </w:rPr>
                    <w:t>d AA/AS =</w:t>
                  </w:r>
                  <w:r w:rsidR="00AB1CE0">
                    <w:rPr>
                      <w:rFonts w:ascii="Helvetica Neue" w:eastAsia="Avenir" w:hAnsi="Helvetica Neue" w:cs="Avenir"/>
                      <w:sz w:val="22"/>
                      <w:szCs w:val="22"/>
                    </w:rPr>
                    <w:t xml:space="preserve"> 1</w:t>
                  </w:r>
                </w:p>
              </w:tc>
            </w:tr>
            <w:tr w:rsidR="004B2E78" w14:paraId="3B4B5120" w14:textId="77777777" w:rsidTr="0075512A">
              <w:tc>
                <w:tcPr>
                  <w:tcW w:w="1585" w:type="dxa"/>
                </w:tcPr>
                <w:p w14:paraId="204E7A98" w14:textId="181A44C2" w:rsidR="004B2E78" w:rsidRDefault="004B2E78" w:rsidP="004B2E78">
                  <w:pPr>
                    <w:rPr>
                      <w:rFonts w:ascii="Helvetica Neue" w:eastAsia="Avenir" w:hAnsi="Helvetica Neue" w:cs="Avenir"/>
                      <w:sz w:val="22"/>
                      <w:szCs w:val="22"/>
                    </w:rPr>
                  </w:pPr>
                  <w:r>
                    <w:rPr>
                      <w:rFonts w:ascii="Helvetica Neue" w:eastAsia="Avenir" w:hAnsi="Helvetica Neue" w:cs="Avenir"/>
                      <w:sz w:val="22"/>
                      <w:szCs w:val="22"/>
                    </w:rPr>
                    <w:t>35-54 = 2</w:t>
                  </w:r>
                </w:p>
              </w:tc>
              <w:tc>
                <w:tcPr>
                  <w:tcW w:w="1440" w:type="dxa"/>
                </w:tcPr>
                <w:p w14:paraId="7DC1EC89" w14:textId="77777777" w:rsidR="004B2E78" w:rsidRDefault="004B2E78" w:rsidP="004B2E78">
                  <w:pPr>
                    <w:rPr>
                      <w:rFonts w:ascii="Helvetica Neue" w:eastAsia="Avenir" w:hAnsi="Helvetica Neue" w:cs="Avenir"/>
                      <w:sz w:val="22"/>
                      <w:szCs w:val="22"/>
                    </w:rPr>
                  </w:pPr>
                </w:p>
              </w:tc>
              <w:tc>
                <w:tcPr>
                  <w:tcW w:w="2070" w:type="dxa"/>
                </w:tcPr>
                <w:p w14:paraId="139C4360" w14:textId="0AD75F6F" w:rsidR="004B2E78" w:rsidRDefault="00601D44" w:rsidP="004B2E78">
                  <w:pPr>
                    <w:rPr>
                      <w:rFonts w:ascii="Helvetica Neue" w:eastAsia="Avenir" w:hAnsi="Helvetica Neue" w:cs="Avenir"/>
                      <w:sz w:val="22"/>
                      <w:szCs w:val="22"/>
                    </w:rPr>
                  </w:pPr>
                  <w:r>
                    <w:rPr>
                      <w:rFonts w:ascii="Helvetica Neue" w:eastAsia="Avenir" w:hAnsi="Helvetica Neue" w:cs="Avenir"/>
                      <w:sz w:val="22"/>
                      <w:szCs w:val="22"/>
                    </w:rPr>
                    <w:t>White = 4</w:t>
                  </w:r>
                </w:p>
              </w:tc>
              <w:tc>
                <w:tcPr>
                  <w:tcW w:w="3420" w:type="dxa"/>
                </w:tcPr>
                <w:p w14:paraId="6CD17A3C" w14:textId="6D16F7CA" w:rsidR="004B2E78" w:rsidRDefault="001723F0" w:rsidP="004B2E78">
                  <w:pPr>
                    <w:rPr>
                      <w:rFonts w:ascii="Helvetica Neue" w:eastAsia="Avenir" w:hAnsi="Helvetica Neue" w:cs="Avenir"/>
                      <w:sz w:val="22"/>
                      <w:szCs w:val="22"/>
                    </w:rPr>
                  </w:pPr>
                  <w:r>
                    <w:rPr>
                      <w:rFonts w:ascii="Helvetica Neue" w:eastAsia="Avenir" w:hAnsi="Helvetica Neue" w:cs="Avenir"/>
                      <w:sz w:val="22"/>
                      <w:szCs w:val="22"/>
                    </w:rPr>
                    <w:t xml:space="preserve">AA/AS = </w:t>
                  </w:r>
                  <w:r w:rsidR="00AB1CE0">
                    <w:rPr>
                      <w:rFonts w:ascii="Helvetica Neue" w:eastAsia="Avenir" w:hAnsi="Helvetica Neue" w:cs="Avenir"/>
                      <w:sz w:val="22"/>
                      <w:szCs w:val="22"/>
                    </w:rPr>
                    <w:t>3</w:t>
                  </w:r>
                </w:p>
              </w:tc>
            </w:tr>
            <w:tr w:rsidR="004B2E78" w14:paraId="3C149F57" w14:textId="77777777" w:rsidTr="0075512A">
              <w:tc>
                <w:tcPr>
                  <w:tcW w:w="1585" w:type="dxa"/>
                </w:tcPr>
                <w:p w14:paraId="5373FFE2" w14:textId="77777777" w:rsidR="004B2E78" w:rsidRDefault="004B2E78" w:rsidP="004B2E78">
                  <w:pPr>
                    <w:rPr>
                      <w:rFonts w:ascii="Helvetica Neue" w:eastAsia="Avenir" w:hAnsi="Helvetica Neue" w:cs="Avenir"/>
                      <w:sz w:val="22"/>
                      <w:szCs w:val="22"/>
                    </w:rPr>
                  </w:pPr>
                </w:p>
              </w:tc>
              <w:tc>
                <w:tcPr>
                  <w:tcW w:w="1440" w:type="dxa"/>
                </w:tcPr>
                <w:p w14:paraId="242C50FA" w14:textId="77777777" w:rsidR="004B2E78" w:rsidRDefault="004B2E78" w:rsidP="004B2E78">
                  <w:pPr>
                    <w:rPr>
                      <w:rFonts w:ascii="Helvetica Neue" w:eastAsia="Avenir" w:hAnsi="Helvetica Neue" w:cs="Avenir"/>
                      <w:sz w:val="22"/>
                      <w:szCs w:val="22"/>
                    </w:rPr>
                  </w:pPr>
                </w:p>
              </w:tc>
              <w:tc>
                <w:tcPr>
                  <w:tcW w:w="2070" w:type="dxa"/>
                </w:tcPr>
                <w:p w14:paraId="532B526C" w14:textId="7F218154" w:rsidR="004B2E78" w:rsidRDefault="004B2E78" w:rsidP="004B2E78">
                  <w:pPr>
                    <w:rPr>
                      <w:rFonts w:ascii="Helvetica Neue" w:eastAsia="Avenir" w:hAnsi="Helvetica Neue" w:cs="Avenir"/>
                      <w:sz w:val="22"/>
                      <w:szCs w:val="22"/>
                    </w:rPr>
                  </w:pPr>
                </w:p>
              </w:tc>
              <w:tc>
                <w:tcPr>
                  <w:tcW w:w="3420" w:type="dxa"/>
                </w:tcPr>
                <w:p w14:paraId="4005DDA3" w14:textId="4E815614" w:rsidR="004B2E78" w:rsidRDefault="001723F0" w:rsidP="004B2E78">
                  <w:pPr>
                    <w:rPr>
                      <w:rFonts w:ascii="Helvetica Neue" w:eastAsia="Avenir" w:hAnsi="Helvetica Neue" w:cs="Avenir"/>
                      <w:sz w:val="22"/>
                      <w:szCs w:val="22"/>
                    </w:rPr>
                  </w:pPr>
                  <w:r>
                    <w:rPr>
                      <w:rFonts w:ascii="Helvetica Neue" w:eastAsia="Avenir" w:hAnsi="Helvetica Neue" w:cs="Avenir"/>
                      <w:sz w:val="22"/>
                      <w:szCs w:val="22"/>
                    </w:rPr>
                    <w:t xml:space="preserve">Transfer = </w:t>
                  </w:r>
                  <w:r w:rsidR="00AB1CE0">
                    <w:rPr>
                      <w:rFonts w:ascii="Helvetica Neue" w:eastAsia="Avenir" w:hAnsi="Helvetica Neue" w:cs="Avenir"/>
                      <w:sz w:val="22"/>
                      <w:szCs w:val="22"/>
                    </w:rPr>
                    <w:t>2</w:t>
                  </w:r>
                </w:p>
              </w:tc>
            </w:tr>
          </w:tbl>
          <w:p w14:paraId="582C79F6" w14:textId="77777777" w:rsidR="00157CE4" w:rsidRPr="007335EF" w:rsidRDefault="00157CE4"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356CE044" w:rsidR="009979A6" w:rsidRDefault="000B6FCB" w:rsidP="009979A6">
            <w:pPr>
              <w:rPr>
                <w:rFonts w:ascii="Helvetica Neue" w:hAnsi="Helvetica Neue"/>
                <w:sz w:val="22"/>
                <w:szCs w:val="22"/>
              </w:rPr>
            </w:pPr>
            <w:r>
              <w:rPr>
                <w:rFonts w:ascii="Helvetica Neue" w:hAnsi="Helvetica Neue"/>
                <w:sz w:val="22"/>
                <w:szCs w:val="22"/>
              </w:rPr>
              <w:t xml:space="preserve">Many veterans tend to have the goal to transfer to a </w:t>
            </w:r>
            <w:proofErr w:type="gramStart"/>
            <w:r>
              <w:rPr>
                <w:rFonts w:ascii="Helvetica Neue" w:hAnsi="Helvetica Neue"/>
                <w:sz w:val="22"/>
                <w:szCs w:val="22"/>
              </w:rPr>
              <w:t>four year</w:t>
            </w:r>
            <w:proofErr w:type="gramEnd"/>
            <w:r>
              <w:rPr>
                <w:rFonts w:ascii="Helvetica Neue" w:hAnsi="Helvetica Neue"/>
                <w:sz w:val="22"/>
                <w:szCs w:val="22"/>
              </w:rPr>
              <w:t xml:space="preserve"> college or university and do not receive an AA/AS/AD-T because their major is not available at BCC.  </w:t>
            </w:r>
          </w:p>
          <w:p w14:paraId="1DAE28E4" w14:textId="7C7BA229" w:rsidR="000B6FCB" w:rsidRDefault="000B6FCB" w:rsidP="009979A6">
            <w:pPr>
              <w:rPr>
                <w:rFonts w:ascii="Helvetica Neue" w:hAnsi="Helvetica Neue"/>
                <w:sz w:val="22"/>
                <w:szCs w:val="22"/>
              </w:rPr>
            </w:pPr>
          </w:p>
          <w:p w14:paraId="1951C64B" w14:textId="77777777" w:rsidR="00D073D7" w:rsidRDefault="000B6FCB" w:rsidP="000B6FCB">
            <w:pPr>
              <w:rPr>
                <w:rFonts w:ascii="Helvetica Neue" w:hAnsi="Helvetica Neue"/>
                <w:sz w:val="22"/>
                <w:szCs w:val="22"/>
              </w:rPr>
            </w:pPr>
            <w:r>
              <w:rPr>
                <w:rFonts w:ascii="Helvetica Neue" w:hAnsi="Helvetica Neue"/>
                <w:sz w:val="22"/>
                <w:szCs w:val="22"/>
              </w:rPr>
              <w:t xml:space="preserve">If receiving an AA/AS/AD-T will cause the student to remain an additional semester at BCC, students will typically transfer, take the classes they need at their </w:t>
            </w:r>
            <w:proofErr w:type="gramStart"/>
            <w:r>
              <w:rPr>
                <w:rFonts w:ascii="Helvetica Neue" w:hAnsi="Helvetica Neue"/>
                <w:sz w:val="22"/>
                <w:szCs w:val="22"/>
              </w:rPr>
              <w:t>four year</w:t>
            </w:r>
            <w:proofErr w:type="gramEnd"/>
            <w:r>
              <w:rPr>
                <w:rFonts w:ascii="Helvetica Neue" w:hAnsi="Helvetica Neue"/>
                <w:sz w:val="22"/>
                <w:szCs w:val="22"/>
              </w:rPr>
              <w:t xml:space="preserve"> college and then transfer the courses back to BCC to receive their AA/AS/AD-T.  This happens for approximately 15% to 20% of the veteran population.  </w:t>
            </w:r>
            <w:proofErr w:type="gramStart"/>
            <w:r>
              <w:rPr>
                <w:rFonts w:ascii="Helvetica Neue" w:hAnsi="Helvetica Neue"/>
                <w:sz w:val="22"/>
                <w:szCs w:val="22"/>
              </w:rPr>
              <w:t>Unfortunately</w:t>
            </w:r>
            <w:proofErr w:type="gramEnd"/>
            <w:r>
              <w:rPr>
                <w:rFonts w:ascii="Helvetica Neue" w:hAnsi="Helvetica Neue"/>
                <w:sz w:val="22"/>
                <w:szCs w:val="22"/>
              </w:rPr>
              <w:t xml:space="preserve"> these numbers are not tracked. </w:t>
            </w:r>
          </w:p>
          <w:p w14:paraId="7A19B9AB" w14:textId="77777777" w:rsidR="00D073D7" w:rsidRDefault="00D073D7" w:rsidP="000B6FCB">
            <w:pPr>
              <w:rPr>
                <w:rFonts w:ascii="Helvetica Neue" w:hAnsi="Helvetica Neue"/>
                <w:sz w:val="22"/>
                <w:szCs w:val="22"/>
              </w:rPr>
            </w:pPr>
          </w:p>
          <w:p w14:paraId="36CEFC46" w14:textId="188BA8DE" w:rsidR="009979A6" w:rsidRDefault="009979A6" w:rsidP="000B6FCB">
            <w:pPr>
              <w:rPr>
                <w:rFonts w:ascii="Helvetica Neue" w:hAnsi="Helvetica Neue"/>
                <w:sz w:val="22"/>
                <w:szCs w:val="22"/>
              </w:rPr>
            </w:pPr>
          </w:p>
          <w:p w14:paraId="5FD27A79" w14:textId="5B3FB9FD" w:rsidR="000B6FCB" w:rsidRPr="007335EF" w:rsidRDefault="000B6FCB" w:rsidP="000B6FCB">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F54E15B" w14:textId="59BA9D8A" w:rsidR="00F5694C" w:rsidRDefault="00B65C70" w:rsidP="009979A6">
            <w:pPr>
              <w:rPr>
                <w:rFonts w:ascii="Helvetica Neue" w:hAnsi="Helvetica Neue"/>
                <w:sz w:val="22"/>
                <w:szCs w:val="22"/>
              </w:rPr>
            </w:pPr>
            <w:r>
              <w:rPr>
                <w:rFonts w:ascii="Helvetica Neue" w:hAnsi="Helvetica Neue"/>
                <w:sz w:val="22"/>
                <w:szCs w:val="22"/>
              </w:rPr>
              <w:t xml:space="preserve">Veterans make up approximately 3% of the college FTEs.  </w:t>
            </w:r>
          </w:p>
          <w:p w14:paraId="00E5A754" w14:textId="7B05BD45" w:rsidR="00F5694C" w:rsidRDefault="0043305A" w:rsidP="009979A6">
            <w:pPr>
              <w:rPr>
                <w:rFonts w:ascii="Helvetica Neue" w:hAnsi="Helvetica Neue"/>
                <w:sz w:val="22"/>
                <w:szCs w:val="22"/>
              </w:rPr>
            </w:pPr>
            <w:r>
              <w:rPr>
                <w:rFonts w:ascii="Helvetica Neue" w:hAnsi="Helvetica Neue"/>
                <w:sz w:val="22"/>
                <w:szCs w:val="22"/>
              </w:rPr>
              <w:t>T</w:t>
            </w:r>
            <w:r w:rsidR="00F5694C">
              <w:rPr>
                <w:rFonts w:ascii="Helvetica Neue" w:hAnsi="Helvetica Neue"/>
                <w:sz w:val="22"/>
                <w:szCs w:val="22"/>
              </w:rPr>
              <w:t>he range of degrees and transfers for veteran students is:</w:t>
            </w:r>
          </w:p>
          <w:p w14:paraId="0B61CF0A" w14:textId="73E84E0E" w:rsidR="00F5694C" w:rsidRDefault="00F5694C" w:rsidP="009979A6">
            <w:pPr>
              <w:rPr>
                <w:rFonts w:ascii="Helvetica Neue" w:hAnsi="Helvetica Neue"/>
                <w:sz w:val="22"/>
                <w:szCs w:val="22"/>
              </w:rPr>
            </w:pPr>
            <w:r>
              <w:rPr>
                <w:rFonts w:ascii="Helvetica Neue" w:hAnsi="Helvetica Neue"/>
                <w:sz w:val="22"/>
                <w:szCs w:val="22"/>
              </w:rPr>
              <w:t xml:space="preserve">2018-19 = </w:t>
            </w:r>
            <w:r w:rsidR="0043305A">
              <w:rPr>
                <w:rFonts w:ascii="Helvetica Neue" w:hAnsi="Helvetica Neue"/>
                <w:sz w:val="22"/>
                <w:szCs w:val="22"/>
              </w:rPr>
              <w:t>10.5%</w:t>
            </w:r>
          </w:p>
          <w:p w14:paraId="2574CA77" w14:textId="58306DBE" w:rsidR="00F5694C" w:rsidRDefault="00F5694C" w:rsidP="009979A6">
            <w:pPr>
              <w:rPr>
                <w:rFonts w:ascii="Helvetica Neue" w:hAnsi="Helvetica Neue"/>
                <w:sz w:val="22"/>
                <w:szCs w:val="22"/>
              </w:rPr>
            </w:pPr>
            <w:r>
              <w:rPr>
                <w:rFonts w:ascii="Helvetica Neue" w:hAnsi="Helvetica Neue"/>
                <w:sz w:val="22"/>
                <w:szCs w:val="22"/>
              </w:rPr>
              <w:t xml:space="preserve">2019-20 = </w:t>
            </w:r>
            <w:r w:rsidR="0043305A">
              <w:rPr>
                <w:rFonts w:ascii="Helvetica Neue" w:hAnsi="Helvetica Neue"/>
                <w:sz w:val="22"/>
                <w:szCs w:val="22"/>
              </w:rPr>
              <w:t>10%</w:t>
            </w:r>
          </w:p>
          <w:p w14:paraId="4F54707D" w14:textId="0F524C63" w:rsidR="00F5694C" w:rsidRDefault="00F5694C" w:rsidP="009979A6">
            <w:pPr>
              <w:rPr>
                <w:rFonts w:ascii="Helvetica Neue" w:hAnsi="Helvetica Neue"/>
                <w:sz w:val="22"/>
                <w:szCs w:val="22"/>
              </w:rPr>
            </w:pPr>
            <w:r>
              <w:rPr>
                <w:rFonts w:ascii="Helvetica Neue" w:hAnsi="Helvetica Neue"/>
                <w:sz w:val="22"/>
                <w:szCs w:val="22"/>
              </w:rPr>
              <w:t xml:space="preserve">2020-21 = </w:t>
            </w:r>
            <w:r w:rsidR="0043305A">
              <w:rPr>
                <w:rFonts w:ascii="Helvetica Neue" w:hAnsi="Helvetica Neue"/>
                <w:sz w:val="22"/>
                <w:szCs w:val="22"/>
              </w:rPr>
              <w:t>15.2%</w:t>
            </w:r>
          </w:p>
          <w:p w14:paraId="0C930C5B" w14:textId="0C0C2D6B" w:rsidR="0043305A" w:rsidRDefault="0043305A" w:rsidP="009979A6">
            <w:pPr>
              <w:rPr>
                <w:rFonts w:ascii="Helvetica Neue" w:hAnsi="Helvetica Neue"/>
                <w:sz w:val="22"/>
                <w:szCs w:val="22"/>
              </w:rPr>
            </w:pPr>
            <w:r>
              <w:rPr>
                <w:rFonts w:ascii="Helvetica Neue" w:hAnsi="Helvetica Neue"/>
                <w:sz w:val="22"/>
                <w:szCs w:val="22"/>
              </w:rPr>
              <w:lastRenderedPageBreak/>
              <w:t xml:space="preserve">These numbers tend to fall </w:t>
            </w:r>
            <w:proofErr w:type="spellStart"/>
            <w:r>
              <w:rPr>
                <w:rFonts w:ascii="Helvetica Neue" w:hAnsi="Helvetica Neue"/>
                <w:sz w:val="22"/>
                <w:szCs w:val="22"/>
              </w:rPr>
              <w:t>inline</w:t>
            </w:r>
            <w:proofErr w:type="spellEnd"/>
            <w:r>
              <w:rPr>
                <w:rFonts w:ascii="Helvetica Neue" w:hAnsi="Helvetica Neue"/>
                <w:sz w:val="22"/>
                <w:szCs w:val="22"/>
              </w:rPr>
              <w:t xml:space="preserve"> with the percentage of veteran students that attend BCC.</w:t>
            </w:r>
          </w:p>
          <w:p w14:paraId="4A370696" w14:textId="0C8F7666" w:rsidR="0043305A" w:rsidRDefault="0043305A" w:rsidP="009979A6">
            <w:pPr>
              <w:rPr>
                <w:rFonts w:ascii="Helvetica Neue" w:hAnsi="Helvetica Neue"/>
                <w:sz w:val="22"/>
                <w:szCs w:val="22"/>
              </w:rPr>
            </w:pPr>
          </w:p>
          <w:p w14:paraId="76BDCFAA" w14:textId="56E0F6B4" w:rsidR="0043305A" w:rsidRDefault="0043305A" w:rsidP="009979A6">
            <w:pPr>
              <w:rPr>
                <w:rFonts w:ascii="Helvetica Neue" w:hAnsi="Helvetica Neue"/>
                <w:sz w:val="22"/>
                <w:szCs w:val="22"/>
              </w:rPr>
            </w:pPr>
            <w:r>
              <w:rPr>
                <w:rFonts w:ascii="Helvetica Neue" w:hAnsi="Helvetica Neue"/>
                <w:sz w:val="22"/>
                <w:szCs w:val="22"/>
              </w:rPr>
              <w:t xml:space="preserve">Compared to the college average, the numbers are lower than the </w:t>
            </w:r>
            <w:proofErr w:type="spellStart"/>
            <w:r>
              <w:rPr>
                <w:rFonts w:ascii="Helvetica Neue" w:hAnsi="Helvetica Neue"/>
                <w:sz w:val="22"/>
                <w:szCs w:val="22"/>
              </w:rPr>
              <w:t>the</w:t>
            </w:r>
            <w:proofErr w:type="spellEnd"/>
            <w:r>
              <w:rPr>
                <w:rFonts w:ascii="Helvetica Neue" w:hAnsi="Helvetica Neue"/>
                <w:sz w:val="22"/>
                <w:szCs w:val="22"/>
              </w:rPr>
              <w:t xml:space="preserve"> college average of </w:t>
            </w:r>
            <w:r w:rsidR="00D307D2">
              <w:rPr>
                <w:rFonts w:ascii="Helvetica Neue" w:hAnsi="Helvetica Neue"/>
                <w:sz w:val="22"/>
                <w:szCs w:val="22"/>
              </w:rPr>
              <w:t xml:space="preserve">24.5% to 30% over the past three academic years.  </w:t>
            </w:r>
          </w:p>
          <w:p w14:paraId="39552435" w14:textId="77777777" w:rsidR="00B65C70" w:rsidRPr="007335EF" w:rsidRDefault="00B65C70" w:rsidP="009979A6">
            <w:pPr>
              <w:rPr>
                <w:rFonts w:ascii="Helvetica Neue" w:hAnsi="Helvetica Neue"/>
                <w:sz w:val="22"/>
                <w:szCs w:val="22"/>
              </w:rPr>
            </w:pP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15BC3D6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lastRenderedPageBreak/>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proofErr w:type="gramStart"/>
            <w:r w:rsidR="00D3188E">
              <w:rPr>
                <w:rFonts w:ascii="Helvetica Neue" w:eastAsia="Calibri" w:hAnsi="Helvetica Neue" w:cs="Calibri"/>
                <w:b/>
                <w:bCs/>
                <w:color w:val="000000" w:themeColor="text1"/>
                <w:sz w:val="22"/>
                <w:szCs w:val="22"/>
              </w:rPr>
              <w:t>provide</w:t>
            </w:r>
            <w:proofErr w:type="gramEnd"/>
            <w:r w:rsidRPr="007335EF">
              <w:rPr>
                <w:rFonts w:ascii="Helvetica Neue" w:eastAsia="Calibri" w:hAnsi="Helvetica Neue" w:cs="Calibri"/>
                <w:b/>
                <w:bCs/>
                <w:color w:val="000000" w:themeColor="text1"/>
                <w:sz w:val="22"/>
                <w:szCs w:val="22"/>
              </w:rPr>
              <w:t xml:space="preserve"> examples) </w:t>
            </w:r>
          </w:p>
        </w:tc>
      </w:tr>
      <w:tr w:rsidR="009979A6" w14:paraId="5FBCC277" w14:textId="77777777" w:rsidTr="00821912">
        <w:tc>
          <w:tcPr>
            <w:tcW w:w="9926" w:type="dxa"/>
            <w:gridSpan w:val="3"/>
            <w:shd w:val="clear" w:color="auto" w:fill="FFF2CC" w:themeFill="accent4" w:themeFillTint="33"/>
          </w:tcPr>
          <w:p w14:paraId="50B2F55C" w14:textId="38CD39EC" w:rsidR="000B6FCB" w:rsidRDefault="00D307D2" w:rsidP="00D307D2">
            <w:pPr>
              <w:pStyle w:val="ListParagraph"/>
              <w:numPr>
                <w:ilvl w:val="0"/>
                <w:numId w:val="42"/>
              </w:numPr>
              <w:ind w:left="420"/>
              <w:rPr>
                <w:rFonts w:ascii="Helvetica Neue" w:eastAsia="Calibri" w:hAnsi="Helvetica Neue" w:cs="Calibri"/>
                <w:color w:val="000000" w:themeColor="text1"/>
              </w:rPr>
            </w:pPr>
            <w:r>
              <w:rPr>
                <w:rFonts w:ascii="Helvetica Neue" w:eastAsia="Calibri" w:hAnsi="Helvetica Neue" w:cs="Calibri"/>
                <w:color w:val="000000" w:themeColor="text1"/>
              </w:rPr>
              <w:t>Have a study area away from the social area in the VRC</w:t>
            </w:r>
          </w:p>
          <w:p w14:paraId="0C4DA65A" w14:textId="0FEFB74E" w:rsidR="00D307D2" w:rsidRDefault="00D307D2" w:rsidP="00D307D2">
            <w:pPr>
              <w:pStyle w:val="ListParagraph"/>
              <w:numPr>
                <w:ilvl w:val="0"/>
                <w:numId w:val="42"/>
              </w:numPr>
              <w:ind w:left="420"/>
              <w:rPr>
                <w:rFonts w:ascii="Helvetica Neue" w:eastAsia="Calibri" w:hAnsi="Helvetica Neue" w:cs="Calibri"/>
                <w:color w:val="000000" w:themeColor="text1"/>
              </w:rPr>
            </w:pPr>
            <w:r>
              <w:rPr>
                <w:rFonts w:ascii="Helvetica Neue" w:eastAsia="Calibri" w:hAnsi="Helvetica Neue" w:cs="Calibri"/>
                <w:color w:val="000000" w:themeColor="text1"/>
              </w:rPr>
              <w:t>Tutoring that is accessible for all subjects (available in LRC, but not VRC).  Encouragement from Veteran Services is required to have students sign up for tutoring in LRC.  It is not practical to have tutoring in VRC for subjects other than Math and English.</w:t>
            </w:r>
          </w:p>
          <w:p w14:paraId="1F138E4A" w14:textId="438EFE05" w:rsidR="00562CF6" w:rsidRPr="00D307D2" w:rsidRDefault="00D307D2" w:rsidP="009979A6">
            <w:pPr>
              <w:pStyle w:val="ListParagraph"/>
              <w:numPr>
                <w:ilvl w:val="0"/>
                <w:numId w:val="42"/>
              </w:numPr>
              <w:ind w:left="420"/>
              <w:rPr>
                <w:rFonts w:ascii="Helvetica Neue" w:eastAsia="Calibri" w:hAnsi="Helvetica Neue" w:cs="Calibri"/>
                <w:color w:val="000000" w:themeColor="text1"/>
              </w:rPr>
            </w:pPr>
            <w:r>
              <w:rPr>
                <w:rFonts w:ascii="Helvetica Neue" w:eastAsia="Calibri" w:hAnsi="Helvetica Neue" w:cs="Calibri"/>
                <w:color w:val="000000" w:themeColor="text1"/>
              </w:rPr>
              <w:t>Reminders… to continually check in about how their classes are going.  More direct communication.  This happens when we are on campus, due to COVID and working from home it is more difficult to have one on one sessions with veteran students.</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194A98BC"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2C5469" w14:paraId="527E4DB6" w14:textId="77777777" w:rsidTr="002C5469">
        <w:tc>
          <w:tcPr>
            <w:tcW w:w="9926" w:type="dxa"/>
            <w:gridSpan w:val="3"/>
            <w:shd w:val="clear" w:color="auto" w:fill="C5E0B3" w:themeFill="accent6" w:themeFillTint="66"/>
          </w:tcPr>
          <w:p w14:paraId="4267410B" w14:textId="4717B76B" w:rsidR="002C5469" w:rsidRDefault="00F36FA0"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With the goal being to increase veteran students receiving AA/AS/AD-T or certificate degrees, more one on</w:t>
            </w:r>
            <w:r w:rsidR="005B2535">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one mentoring</w:t>
            </w:r>
            <w:r w:rsidR="005B2535">
              <w:rPr>
                <w:rFonts w:ascii="Helvetica Neue" w:eastAsia="Calibri" w:hAnsi="Helvetica Neue" w:cs="Calibri"/>
                <w:color w:val="000000" w:themeColor="text1"/>
                <w:sz w:val="22"/>
                <w:szCs w:val="22"/>
              </w:rPr>
              <w:t>, check in with Academic Counselor on a monthly basis.</w:t>
            </w:r>
          </w:p>
          <w:p w14:paraId="73E460B4" w14:textId="1B5EDB9E" w:rsidR="005B2535" w:rsidRDefault="005B2535" w:rsidP="009979A6">
            <w:pPr>
              <w:rPr>
                <w:rFonts w:ascii="Helvetica Neue" w:eastAsia="Calibri" w:hAnsi="Helvetica Neue" w:cs="Calibri"/>
                <w:color w:val="000000" w:themeColor="text1"/>
                <w:sz w:val="22"/>
                <w:szCs w:val="22"/>
              </w:rPr>
            </w:pPr>
          </w:p>
          <w:p w14:paraId="211C0A8D" w14:textId="11E10757" w:rsidR="005B2535" w:rsidRDefault="005B2535"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Veteran students tend to be at the community college level for up to three years.  Sometimes it takes longer to complete courses, especially STEM classes, prior to transfer.  More interaction with veteran students by Veteran Services will be helpful when back on campus.</w:t>
            </w:r>
          </w:p>
          <w:p w14:paraId="520B05E2" w14:textId="77777777" w:rsidR="005B2535" w:rsidRPr="00F36FA0" w:rsidRDefault="005B2535" w:rsidP="009979A6">
            <w:pPr>
              <w:rPr>
                <w:rFonts w:ascii="Helvetica Neue" w:eastAsia="Calibri" w:hAnsi="Helvetica Neue" w:cs="Calibri"/>
                <w:color w:val="000000" w:themeColor="text1"/>
                <w:sz w:val="22"/>
                <w:szCs w:val="22"/>
              </w:rPr>
            </w:pPr>
          </w:p>
          <w:p w14:paraId="63C9DF09" w14:textId="4C465CE9" w:rsidR="00562CF6" w:rsidRPr="007335EF" w:rsidRDefault="00562CF6" w:rsidP="009979A6">
            <w:pPr>
              <w:rPr>
                <w:rFonts w:ascii="Helvetica Neue" w:eastAsia="Calibri" w:hAnsi="Helvetica Neue" w:cs="Calibri"/>
                <w:b/>
                <w:bCs/>
                <w:color w:val="000000" w:themeColor="text1"/>
                <w:sz w:val="22"/>
                <w:szCs w:val="22"/>
              </w:rPr>
            </w:pP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35A23515" w14:textId="77777777" w:rsidR="000D087A" w:rsidRDefault="00490421"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Encourage veterans to apply for their AA/AS/AD-T or certificate before they </w:t>
            </w:r>
            <w:r w:rsidR="0043305A">
              <w:rPr>
                <w:rFonts w:ascii="Helvetica Neue" w:eastAsia="Calibri" w:hAnsi="Helvetica Neue" w:cs="Calibri"/>
                <w:color w:val="000000" w:themeColor="text1"/>
                <w:sz w:val="22"/>
                <w:szCs w:val="22"/>
              </w:rPr>
              <w:t xml:space="preserve">plan to transfer.  </w:t>
            </w:r>
          </w:p>
          <w:p w14:paraId="06954AFC" w14:textId="0BED9CBA" w:rsidR="005B2535" w:rsidRPr="007335EF" w:rsidRDefault="005B2535"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A61AA0C" w14:textId="77777777" w:rsidR="000D087A" w:rsidRPr="007335EF" w:rsidRDefault="000D087A" w:rsidP="009979A6">
            <w:pPr>
              <w:rPr>
                <w:rFonts w:ascii="Helvetica Neue" w:eastAsia="Calibri" w:hAnsi="Helvetica Neue" w:cs="Calibri"/>
                <w:color w:val="000000" w:themeColor="text1"/>
                <w:sz w:val="22"/>
                <w:szCs w:val="22"/>
              </w:rPr>
            </w:pP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013FC5D6"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32EB54E" w:rsidR="009979A6" w:rsidRPr="000B6FCB" w:rsidRDefault="000B6FCB" w:rsidP="00EE3904">
            <w:pPr>
              <w:rPr>
                <w:rFonts w:ascii="Helvetica Neue" w:hAnsi="Helvetica Neue"/>
                <w:sz w:val="22"/>
                <w:szCs w:val="22"/>
              </w:rPr>
            </w:pPr>
            <w:r w:rsidRPr="000B6FCB">
              <w:rPr>
                <w:rFonts w:ascii="Helvetica Neue" w:hAnsi="Helvetica Neue"/>
                <w:sz w:val="22"/>
                <w:szCs w:val="22"/>
              </w:rPr>
              <w:t xml:space="preserve">Due </w:t>
            </w:r>
            <w:r>
              <w:rPr>
                <w:rFonts w:ascii="Helvetica Neue" w:hAnsi="Helvetica Neue"/>
                <w:sz w:val="22"/>
                <w:szCs w:val="22"/>
              </w:rPr>
              <w:t xml:space="preserve">to </w:t>
            </w:r>
            <w:r w:rsidR="00712E53">
              <w:rPr>
                <w:rFonts w:ascii="Helvetica Neue" w:hAnsi="Helvetica Neue"/>
                <w:sz w:val="22"/>
                <w:szCs w:val="22"/>
              </w:rPr>
              <w:t xml:space="preserve">the size of the Veteran Services program, it is not difficult to track the number of transfers to </w:t>
            </w:r>
            <w:proofErr w:type="gramStart"/>
            <w:r w:rsidR="00712E53">
              <w:rPr>
                <w:rFonts w:ascii="Helvetica Neue" w:hAnsi="Helvetica Neue"/>
                <w:sz w:val="22"/>
                <w:szCs w:val="22"/>
              </w:rPr>
              <w:t>four year</w:t>
            </w:r>
            <w:proofErr w:type="gramEnd"/>
            <w:r w:rsidR="00712E53">
              <w:rPr>
                <w:rFonts w:ascii="Helvetica Neue" w:hAnsi="Helvetica Neue"/>
                <w:sz w:val="22"/>
                <w:szCs w:val="22"/>
              </w:rPr>
              <w:t xml:space="preserve"> colleges and universities.  The number of transfers has steadily increased over the past 10 years.  </w:t>
            </w:r>
          </w:p>
          <w:p w14:paraId="0528ED51" w14:textId="77777777" w:rsidR="000B6FCB" w:rsidRPr="00F4718F" w:rsidRDefault="000B6FCB"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57B9C113" w14:textId="0150A3C7"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lastRenderedPageBreak/>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05351F">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0143BA84" w:rsidR="00EE3904" w:rsidRPr="007335EF" w:rsidRDefault="0096640F" w:rsidP="0005351F">
            <w:pPr>
              <w:rPr>
                <w:rFonts w:ascii="Helvetica Neue" w:hAnsi="Helvetica Neue"/>
                <w:sz w:val="22"/>
                <w:szCs w:val="22"/>
                <w:highlight w:val="yellow"/>
              </w:rPr>
            </w:pPr>
            <w:r>
              <w:rPr>
                <w:rFonts w:ascii="Helvetica Neue" w:hAnsi="Helvetica Neue"/>
                <w:sz w:val="22"/>
                <w:szCs w:val="22"/>
                <w:highlight w:val="yellow"/>
              </w:rPr>
              <w:t>Veteran Services</w:t>
            </w: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4043C145" w:rsidR="00EE3904" w:rsidRPr="007335EF" w:rsidRDefault="0096640F" w:rsidP="0005351F">
            <w:pPr>
              <w:rPr>
                <w:rFonts w:ascii="Helvetica Neue" w:hAnsi="Helvetica Neue"/>
                <w:sz w:val="22"/>
                <w:szCs w:val="22"/>
                <w:highlight w:val="yellow"/>
              </w:rPr>
            </w:pPr>
            <w:r>
              <w:rPr>
                <w:rFonts w:ascii="Helvetica Neue" w:hAnsi="Helvetica Neue"/>
                <w:sz w:val="22"/>
                <w:szCs w:val="22"/>
                <w:highlight w:val="yellow"/>
              </w:rPr>
              <w:t>Early Alert System</w:t>
            </w: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2F844D4D" w:rsidR="00EE3904" w:rsidRPr="007335EF" w:rsidRDefault="0096640F" w:rsidP="0005351F">
            <w:pPr>
              <w:rPr>
                <w:rFonts w:ascii="Helvetica Neue" w:hAnsi="Helvetica Neue"/>
                <w:sz w:val="22"/>
                <w:szCs w:val="22"/>
                <w:highlight w:val="yellow"/>
              </w:rPr>
            </w:pPr>
            <w:r>
              <w:rPr>
                <w:rFonts w:ascii="Helvetica Neue" w:hAnsi="Helvetica Neue"/>
                <w:sz w:val="22"/>
                <w:szCs w:val="22"/>
                <w:highlight w:val="yellow"/>
              </w:rPr>
              <w:t>Starfish was exceptional in Veteran Services ability to stay in contact and find out when veteran students needed assistance</w:t>
            </w:r>
            <w:r w:rsidR="00612697">
              <w:rPr>
                <w:rFonts w:ascii="Helvetica Neue" w:hAnsi="Helvetica Neue"/>
                <w:sz w:val="22"/>
                <w:szCs w:val="22"/>
                <w:highlight w:val="yellow"/>
              </w:rPr>
              <w:t xml:space="preserve"> in their classes</w:t>
            </w:r>
            <w:r>
              <w:rPr>
                <w:rFonts w:ascii="Helvetica Neue" w:hAnsi="Helvetica Neue"/>
                <w:sz w:val="22"/>
                <w:szCs w:val="22"/>
                <w:highlight w:val="yellow"/>
              </w:rPr>
              <w:t>.</w:t>
            </w: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32F6AB73" w:rsidR="00EE3904" w:rsidRPr="007335EF" w:rsidRDefault="00612697" w:rsidP="0005351F">
            <w:pPr>
              <w:rPr>
                <w:rFonts w:ascii="Helvetica Neue" w:hAnsi="Helvetica Neue"/>
                <w:sz w:val="22"/>
                <w:szCs w:val="22"/>
                <w:highlight w:val="yellow"/>
              </w:rPr>
            </w:pPr>
            <w:r>
              <w:rPr>
                <w:rFonts w:ascii="Helvetica Neue" w:hAnsi="Helvetica Neue"/>
                <w:sz w:val="22"/>
                <w:szCs w:val="22"/>
                <w:highlight w:val="yellow"/>
              </w:rPr>
              <w:t>Fall 2022</w:t>
            </w: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4C581CC9" w:rsidR="00EE3904" w:rsidRPr="007335EF" w:rsidRDefault="0096640F" w:rsidP="0005351F">
            <w:pPr>
              <w:rPr>
                <w:rFonts w:ascii="Helvetica Neue" w:hAnsi="Helvetica Neue"/>
                <w:sz w:val="22"/>
                <w:szCs w:val="22"/>
                <w:highlight w:val="yellow"/>
              </w:rPr>
            </w:pPr>
            <w:r>
              <w:rPr>
                <w:rFonts w:ascii="Helvetica Neue" w:hAnsi="Helvetica Neue"/>
                <w:sz w:val="22"/>
                <w:szCs w:val="22"/>
                <w:highlight w:val="yellow"/>
              </w:rPr>
              <w:t>Veteran Services Coordinator and/or Counselor</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gridSpan w:val="3"/>
            <w:shd w:val="clear" w:color="auto" w:fill="FFF2CC" w:themeFill="accent4" w:themeFillTint="33"/>
          </w:tcPr>
          <w:p w14:paraId="64C1813E" w14:textId="78AEB604" w:rsidR="00F4718F" w:rsidRDefault="00FB2634" w:rsidP="00EE3904">
            <w:pPr>
              <w:rPr>
                <w:rFonts w:ascii="Helvetica Neue" w:hAnsi="Helvetica Neue"/>
                <w:sz w:val="22"/>
                <w:szCs w:val="22"/>
              </w:rPr>
            </w:pPr>
            <w:r>
              <w:rPr>
                <w:rFonts w:ascii="Helvetica Neue" w:hAnsi="Helvetica Neue"/>
                <w:sz w:val="22"/>
                <w:szCs w:val="22"/>
              </w:rPr>
              <w:t>Transition Survey for assessment of SAO’s – will be ongoing – currently in development are two surveys.  The entry survey has been completed.  This survey will be provided to incoming veteran students for the spring 2022 semester.  The exit interview survey is now in development will focus on the student being ready for transfer</w:t>
            </w:r>
            <w:r w:rsidR="009D1ADD">
              <w:rPr>
                <w:rFonts w:ascii="Helvetica Neue" w:hAnsi="Helvetica Neue"/>
                <w:sz w:val="22"/>
                <w:szCs w:val="22"/>
              </w:rPr>
              <w:t xml:space="preserve"> and are they prepared academically and emotionally to move on.</w:t>
            </w:r>
          </w:p>
          <w:p w14:paraId="583A9CE2" w14:textId="5BA16C42" w:rsidR="009A3EA3" w:rsidRDefault="009A3EA3" w:rsidP="00EE3904">
            <w:pPr>
              <w:rPr>
                <w:rFonts w:ascii="Helvetica Neue" w:hAnsi="Helvetica Neue"/>
                <w:sz w:val="22"/>
                <w:szCs w:val="22"/>
              </w:rPr>
            </w:pPr>
          </w:p>
          <w:p w14:paraId="5AC2F7DE" w14:textId="5FB0A07F" w:rsidR="009A3EA3" w:rsidRDefault="00FD4950" w:rsidP="00EE3904">
            <w:pPr>
              <w:rPr>
                <w:rFonts w:ascii="Helvetica Neue" w:hAnsi="Helvetica Neue"/>
                <w:sz w:val="22"/>
                <w:szCs w:val="22"/>
              </w:rPr>
            </w:pPr>
            <w:r>
              <w:rPr>
                <w:rFonts w:ascii="Helvetica Neue" w:hAnsi="Helvetica Neue"/>
                <w:sz w:val="22"/>
                <w:szCs w:val="22"/>
              </w:rPr>
              <w:t xml:space="preserve">Social support network (Student Success and Student Equity) – expansion of BRC and Veteran’s Club to online </w:t>
            </w:r>
            <w:proofErr w:type="spellStart"/>
            <w:r>
              <w:rPr>
                <w:rFonts w:ascii="Helvetica Neue" w:hAnsi="Helvetica Neue"/>
                <w:sz w:val="22"/>
                <w:szCs w:val="22"/>
              </w:rPr>
              <w:t>formate</w:t>
            </w:r>
            <w:proofErr w:type="spellEnd"/>
            <w:r>
              <w:rPr>
                <w:rFonts w:ascii="Helvetica Neue" w:hAnsi="Helvetica Neue"/>
                <w:sz w:val="22"/>
                <w:szCs w:val="22"/>
              </w:rPr>
              <w:t xml:space="preserve"> during COVID-19 and have a presence on Facebook and Instagram.  Veteran Services had weekly online meetings open to all veteran students during college hour on Wednesdays.  The BCC Veteran’s Club held twice monthly meeting through ZOOM.  </w:t>
            </w:r>
          </w:p>
          <w:p w14:paraId="160A05CD" w14:textId="198D3EE6" w:rsidR="00FD4950" w:rsidRDefault="00FD4950" w:rsidP="00EE3904">
            <w:pPr>
              <w:rPr>
                <w:rFonts w:ascii="Helvetica Neue" w:hAnsi="Helvetica Neue"/>
                <w:sz w:val="22"/>
                <w:szCs w:val="22"/>
              </w:rPr>
            </w:pPr>
          </w:p>
          <w:p w14:paraId="5AB2C496" w14:textId="7A719224" w:rsidR="00FD4950" w:rsidRDefault="00FD4950" w:rsidP="00EE3904">
            <w:pPr>
              <w:rPr>
                <w:rFonts w:ascii="Helvetica Neue" w:hAnsi="Helvetica Neue"/>
                <w:sz w:val="22"/>
                <w:szCs w:val="22"/>
              </w:rPr>
            </w:pPr>
            <w:r>
              <w:rPr>
                <w:rFonts w:ascii="Helvetica Neue" w:hAnsi="Helvetica Neue"/>
                <w:sz w:val="22"/>
                <w:szCs w:val="22"/>
              </w:rPr>
              <w:t xml:space="preserve">Peer to Peer Mentoring Program (Student Success) – program has been developed for </w:t>
            </w:r>
            <w:proofErr w:type="gramStart"/>
            <w:r>
              <w:rPr>
                <w:rFonts w:ascii="Helvetica Neue" w:hAnsi="Helvetica Neue"/>
                <w:sz w:val="22"/>
                <w:szCs w:val="22"/>
              </w:rPr>
              <w:t>one on one</w:t>
            </w:r>
            <w:proofErr w:type="gramEnd"/>
            <w:r>
              <w:rPr>
                <w:rFonts w:ascii="Helvetica Neue" w:hAnsi="Helvetica Neue"/>
                <w:sz w:val="22"/>
                <w:szCs w:val="22"/>
              </w:rPr>
              <w:t xml:space="preserve"> veteran student mentoring program.  Due to COVID and the movement to an online setting, the program had been put on hold.  Continued enhancements are needed once students have returned to campus.</w:t>
            </w:r>
          </w:p>
          <w:p w14:paraId="720065E9" w14:textId="14529F26" w:rsidR="0094526E" w:rsidRDefault="0094526E" w:rsidP="00EE3904">
            <w:pPr>
              <w:rPr>
                <w:rFonts w:ascii="Helvetica Neue" w:hAnsi="Helvetica Neue"/>
                <w:sz w:val="22"/>
                <w:szCs w:val="22"/>
              </w:rPr>
            </w:pPr>
          </w:p>
          <w:p w14:paraId="40B01FE4" w14:textId="5D6D3D96" w:rsidR="0094526E" w:rsidRDefault="0094526E" w:rsidP="00EE3904">
            <w:pPr>
              <w:rPr>
                <w:rFonts w:ascii="Helvetica Neue" w:hAnsi="Helvetica Neue"/>
                <w:sz w:val="22"/>
                <w:szCs w:val="22"/>
              </w:rPr>
            </w:pPr>
            <w:r>
              <w:rPr>
                <w:rFonts w:ascii="Helvetica Neue" w:hAnsi="Helvetica Neue"/>
                <w:sz w:val="22"/>
                <w:szCs w:val="22"/>
              </w:rPr>
              <w:t>Development of a job/housing/roommate board that is virtual and available online.  To assist in this area, a CANVAS page will be developed for veteran students.  Many veteran students do not necessarily see all of their emails.  Since many of their classes have a CANVAS page, we hope this will help to keep students informed of important information pertaining to VA and college updates.</w:t>
            </w:r>
            <w:r w:rsidR="005B2535">
              <w:rPr>
                <w:rFonts w:ascii="Helvetica Neue" w:hAnsi="Helvetica Neue"/>
                <w:sz w:val="22"/>
                <w:szCs w:val="22"/>
              </w:rPr>
              <w:t xml:space="preserve">  </w:t>
            </w:r>
          </w:p>
          <w:p w14:paraId="058CB851" w14:textId="0287BF64" w:rsidR="00FD4950" w:rsidRDefault="00FD4950" w:rsidP="00EE3904">
            <w:pPr>
              <w:rPr>
                <w:rFonts w:ascii="Helvetica Neue" w:hAnsi="Helvetica Neue"/>
                <w:sz w:val="22"/>
                <w:szCs w:val="22"/>
              </w:rPr>
            </w:pPr>
          </w:p>
          <w:p w14:paraId="2CC60924" w14:textId="0546AC13" w:rsidR="00FD4950" w:rsidRPr="00F4718F" w:rsidRDefault="0094791F" w:rsidP="00EE3904">
            <w:pPr>
              <w:rPr>
                <w:rFonts w:ascii="Helvetica Neue" w:hAnsi="Helvetica Neue"/>
                <w:sz w:val="22"/>
                <w:szCs w:val="22"/>
              </w:rPr>
            </w:pPr>
            <w:r>
              <w:rPr>
                <w:rFonts w:ascii="Helvetica Neue" w:hAnsi="Helvetica Neue"/>
                <w:sz w:val="22"/>
                <w:szCs w:val="22"/>
              </w:rPr>
              <w:t>With the elimination of Starfish, there is a need to have an early alert system for veteran students.  Starfish was very beneficial as it connected directly to the BCC Veteran Academic Counselor who was able to counsel and connect with struggling veteran students.</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6E9C4083"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lastRenderedPageBreak/>
              <w:t>On-campus orientation for veterans (Student Success and Student Equity) – specific orientation developed for veterans completed. The new orientation provided during the second week of classes is for both new and continuing veterans. The orientation provides details of what is available to our students at BCC, such as EOPS, Financial Aid, the Library, etc. We review their education benefits and outline what BCC Veteran Services can provide outside of their education benefits, such as community resources, assistance with healthcare benefits, etc.</w:t>
            </w:r>
          </w:p>
          <w:p w14:paraId="7B63C1B8" w14:textId="0BF58080"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is completed</w:t>
            </w:r>
            <w:r>
              <w:rPr>
                <w:rFonts w:ascii="Helvetica Neue" w:hAnsi="Helvetica Neue"/>
                <w:color w:val="000000"/>
                <w:sz w:val="22"/>
                <w:szCs w:val="22"/>
              </w:rPr>
              <w:t xml:space="preserve"> and was moved online during COVID years 2020-21 and 2021-22.</w:t>
            </w:r>
          </w:p>
          <w:p w14:paraId="3D0BB1D8" w14:textId="4BDAB58D"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1</w:t>
            </w:r>
            <w:r>
              <w:rPr>
                <w:rFonts w:ascii="Helvetica Neue" w:hAnsi="Helvetica Neue"/>
                <w:color w:val="000000"/>
                <w:sz w:val="22"/>
                <w:szCs w:val="22"/>
              </w:rPr>
              <w:t>:</w:t>
            </w:r>
            <w:r w:rsidRPr="00675D8A">
              <w:rPr>
                <w:rFonts w:ascii="Helvetica Neue" w:hAnsi="Helvetica Neue"/>
                <w:color w:val="000000"/>
                <w:sz w:val="22"/>
                <w:szCs w:val="22"/>
              </w:rPr>
              <w:t>  Strengthen Resilience: Strengthen BCC students’ abilities to become self-directed, focused and engaged in the pursuit of transformative, life-long learning experiences that result in personal and academic success.</w:t>
            </w:r>
          </w:p>
          <w:p w14:paraId="04B28B02"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Advance Student Access, Equity and Success</w:t>
            </w:r>
          </w:p>
          <w:p w14:paraId="508B6F8B"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Measurement:  Attendance at the orientations and follow up on use of resources at the campus is how we measure this goal. Attendance has increased each semester that the orientation has been offered. The orientation began in fall 2018.</w:t>
            </w:r>
          </w:p>
          <w:p w14:paraId="1042FA98" w14:textId="77777777" w:rsidR="00675D8A" w:rsidRPr="00675D8A" w:rsidRDefault="00675D8A" w:rsidP="00675D8A">
            <w:pPr>
              <w:rPr>
                <w:rFonts w:ascii="Helvetica Neue" w:hAnsi="Helvetica Neue"/>
                <w:color w:val="000000"/>
              </w:rPr>
            </w:pPr>
          </w:p>
          <w:p w14:paraId="74945D8D"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Development of a job board for Veterans (Support Services) in place and ongoing.  Due to our move off campus from COVID-19, we are planning to develop an online Job Postings on the Veterans web page. </w:t>
            </w:r>
          </w:p>
          <w:p w14:paraId="7AD5DD3C"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in progress.</w:t>
            </w:r>
          </w:p>
          <w:p w14:paraId="7995401A" w14:textId="1E1F002C"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III</w:t>
            </w:r>
            <w:r w:rsidRPr="00675D8A">
              <w:rPr>
                <w:rFonts w:ascii="Helvetica Neue" w:hAnsi="Helvetica Neue"/>
                <w:color w:val="000000"/>
                <w:sz w:val="22"/>
                <w:szCs w:val="22"/>
              </w:rPr>
              <w:t>: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 </w:t>
            </w:r>
          </w:p>
          <w:p w14:paraId="6DC928A4"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Advance Student Access, Equity and Success</w:t>
            </w:r>
          </w:p>
          <w:p w14:paraId="59291DE1"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Measurement:  Job board is updated regularly, with connections to community resources, such as Swords to Plowshares, EDD (veteran specialist), CALFIRE, Department of Veteran Affairs.</w:t>
            </w:r>
          </w:p>
          <w:p w14:paraId="196C15C9" w14:textId="77777777" w:rsidR="00675D8A" w:rsidRPr="00675D8A" w:rsidRDefault="00675D8A" w:rsidP="00675D8A">
            <w:pPr>
              <w:rPr>
                <w:rFonts w:ascii="Helvetica Neue" w:hAnsi="Helvetica Neue"/>
                <w:color w:val="000000"/>
              </w:rPr>
            </w:pPr>
          </w:p>
          <w:p w14:paraId="628C79B6"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Housing and roommate referral program (Support Services) - in place and ongoing.</w:t>
            </w:r>
          </w:p>
          <w:p w14:paraId="42263613"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is completed, but needs to move to online format</w:t>
            </w:r>
          </w:p>
          <w:p w14:paraId="4EF55383" w14:textId="14E5EF8E"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I:</w:t>
            </w:r>
            <w:r w:rsidRPr="00675D8A">
              <w:rPr>
                <w:rFonts w:ascii="Helvetica Neue" w:hAnsi="Helvetica Neue"/>
                <w:color w:val="000000"/>
                <w:sz w:val="22"/>
                <w:szCs w:val="22"/>
              </w:rPr>
              <w:t>  Strengthen Resilience: Strengthen BCC students’ abilities to become self-directed, focused and engaged in the pursuit of transformative, life-long learning experiences that result in personal and academic success.</w:t>
            </w:r>
          </w:p>
          <w:p w14:paraId="3491B5E9"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Engage and Leverage Partners</w:t>
            </w:r>
          </w:p>
          <w:p w14:paraId="54FC8602"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Measurement:  Housing referrals are posted in the VRC and updated regularly. We have successfully placed 10% of our veteran population in housing through Operation Dignity and Swords to Plowshares</w:t>
            </w:r>
          </w:p>
          <w:p w14:paraId="76ADD6CF" w14:textId="77777777" w:rsidR="00675D8A" w:rsidRPr="00675D8A" w:rsidRDefault="00675D8A" w:rsidP="00675D8A">
            <w:pPr>
              <w:rPr>
                <w:rFonts w:ascii="Helvetica Neue" w:hAnsi="Helvetica Neue"/>
                <w:color w:val="000000"/>
              </w:rPr>
            </w:pPr>
          </w:p>
          <w:p w14:paraId="0616CC79"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lastRenderedPageBreak/>
              <w:t>Develop an early alert system (Student Success) - Starfish in place and connected to academic counselor for follow-up, ongoing.</w:t>
            </w:r>
          </w:p>
          <w:p w14:paraId="33AEE871"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is completed but is continually followed up on for improvement.</w:t>
            </w:r>
          </w:p>
          <w:p w14:paraId="58181084" w14:textId="57D1E553"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V</w:t>
            </w:r>
            <w:r>
              <w:rPr>
                <w:rFonts w:ascii="Helvetica Neue" w:hAnsi="Helvetica Neue"/>
                <w:color w:val="000000"/>
                <w:sz w:val="22"/>
                <w:szCs w:val="22"/>
              </w:rPr>
              <w:t>:</w:t>
            </w:r>
            <w:r w:rsidRPr="00675D8A">
              <w:rPr>
                <w:rFonts w:ascii="Helvetica Neue" w:hAnsi="Helvetica Neue"/>
                <w:color w:val="000000"/>
                <w:sz w:val="22"/>
                <w:szCs w:val="22"/>
              </w:rPr>
              <w:t>  Ensure Institutional Sustainability: Increase BCC’s impact in education through innovation, internal and external collaboration and partnerships, and sufficient resources, both short-term and long-term. District Goal:  Advance Student Access, Equity and Success.</w:t>
            </w:r>
          </w:p>
          <w:p w14:paraId="2BEE1270" w14:textId="7B01BDD4" w:rsidR="00675D8A" w:rsidRDefault="00675D8A" w:rsidP="00675D8A">
            <w:pPr>
              <w:pStyle w:val="NormalWeb"/>
              <w:spacing w:before="0" w:beforeAutospacing="0" w:after="0" w:afterAutospacing="0"/>
              <w:rPr>
                <w:rFonts w:ascii="Helvetica Neue" w:hAnsi="Helvetica Neue"/>
                <w:color w:val="000000"/>
                <w:sz w:val="22"/>
                <w:szCs w:val="22"/>
              </w:rPr>
            </w:pPr>
            <w:r w:rsidRPr="00675D8A">
              <w:rPr>
                <w:rFonts w:ascii="Helvetica Neue" w:hAnsi="Helvetica Neue"/>
                <w:color w:val="000000"/>
                <w:sz w:val="22"/>
                <w:szCs w:val="22"/>
              </w:rPr>
              <w:t>Measurement:  Early alert system is completed and ongoing, our Veteran Academic Counselor works with veteran students who show up on the early alert as well as making connections monthly with each veteran and veteran dependent student.</w:t>
            </w:r>
          </w:p>
          <w:p w14:paraId="0CDC5F9C" w14:textId="77777777" w:rsidR="00675D8A" w:rsidRPr="00675D8A" w:rsidRDefault="00675D8A" w:rsidP="00675D8A">
            <w:pPr>
              <w:pStyle w:val="NormalWeb"/>
              <w:spacing w:before="0" w:beforeAutospacing="0" w:after="0" w:afterAutospacing="0"/>
              <w:rPr>
                <w:rFonts w:ascii="Helvetica Neue" w:hAnsi="Helvetica Neue"/>
                <w:color w:val="000000"/>
              </w:rPr>
            </w:pPr>
          </w:p>
          <w:p w14:paraId="13DBE6BE"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Transitional survey (assessment of SAO's) - ongoing - currently in development two surveys - one when a veteran student enrolls at BCC and one when a student transfers or graduates from BCC</w:t>
            </w:r>
          </w:p>
          <w:p w14:paraId="762FCB48"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in progress.</w:t>
            </w:r>
          </w:p>
          <w:p w14:paraId="22968C35" w14:textId="5CF10A94"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III:</w:t>
            </w:r>
            <w:r w:rsidRPr="00675D8A">
              <w:rPr>
                <w:rFonts w:ascii="Helvetica Neue" w:hAnsi="Helvetica Neue"/>
                <w:color w:val="000000"/>
                <w:sz w:val="22"/>
                <w:szCs w:val="22"/>
              </w:rPr>
              <w:t>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 </w:t>
            </w:r>
          </w:p>
          <w:p w14:paraId="048D9B42"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Advance Student Access, Equity and Success</w:t>
            </w:r>
          </w:p>
          <w:p w14:paraId="4789E9D3" w14:textId="77777777" w:rsidR="00675D8A" w:rsidRPr="00675D8A" w:rsidRDefault="00675D8A" w:rsidP="00675D8A">
            <w:pPr>
              <w:rPr>
                <w:rFonts w:ascii="Helvetica Neue" w:hAnsi="Helvetica Neue"/>
                <w:color w:val="000000"/>
              </w:rPr>
            </w:pPr>
          </w:p>
          <w:p w14:paraId="10DC1BFF"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 xml:space="preserve">Social support network (Student Success and Student Equity) - </w:t>
            </w:r>
            <w:proofErr w:type="spellStart"/>
            <w:r w:rsidRPr="00675D8A">
              <w:rPr>
                <w:rFonts w:ascii="Helvetica Neue" w:hAnsi="Helvetica Neue"/>
                <w:color w:val="000000"/>
                <w:sz w:val="22"/>
                <w:szCs w:val="22"/>
              </w:rPr>
              <w:t>expanstion</w:t>
            </w:r>
            <w:proofErr w:type="spellEnd"/>
            <w:r w:rsidRPr="00675D8A">
              <w:rPr>
                <w:rFonts w:ascii="Helvetica Neue" w:hAnsi="Helvetica Neue"/>
                <w:color w:val="000000"/>
                <w:sz w:val="22"/>
                <w:szCs w:val="22"/>
              </w:rPr>
              <w:t xml:space="preserve"> of VRC and Veteran's Club</w:t>
            </w:r>
          </w:p>
          <w:p w14:paraId="672ABF08"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in progress.</w:t>
            </w:r>
          </w:p>
          <w:p w14:paraId="6DEF74FD" w14:textId="63F3BA69"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I:</w:t>
            </w:r>
            <w:r w:rsidRPr="00675D8A">
              <w:rPr>
                <w:rFonts w:ascii="Helvetica Neue" w:hAnsi="Helvetica Neue"/>
                <w:color w:val="000000"/>
                <w:sz w:val="22"/>
                <w:szCs w:val="22"/>
              </w:rPr>
              <w:t>  Strengthen Resilience: Strengthen BCC students’ abilities to become self-directed, focused and engaged in the pursuit of transformative, life-long learning experiences that result in personal and academic success.</w:t>
            </w:r>
          </w:p>
          <w:p w14:paraId="1667FB02"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Advance Student Access, Equity and Success</w:t>
            </w:r>
          </w:p>
          <w:p w14:paraId="2E154130" w14:textId="77777777" w:rsidR="00675D8A" w:rsidRPr="00675D8A" w:rsidRDefault="00675D8A" w:rsidP="00675D8A">
            <w:pPr>
              <w:rPr>
                <w:rFonts w:ascii="Helvetica Neue" w:hAnsi="Helvetica Neue"/>
                <w:color w:val="000000"/>
              </w:rPr>
            </w:pPr>
          </w:p>
          <w:p w14:paraId="00729087"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Peer to Peer Mentoring Program (Student Success) - completed and ongoing one on one veteran mentoring program. Program has been created, but there is a need to continue enhancing our services.</w:t>
            </w:r>
          </w:p>
          <w:p w14:paraId="461F4676"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Status in progress.</w:t>
            </w:r>
          </w:p>
          <w:p w14:paraId="38DEF848" w14:textId="655BA975"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b/>
                <w:bCs/>
                <w:color w:val="000000"/>
                <w:sz w:val="22"/>
                <w:szCs w:val="22"/>
              </w:rPr>
              <w:t>College Goal I:</w:t>
            </w:r>
            <w:r w:rsidRPr="00675D8A">
              <w:rPr>
                <w:rFonts w:ascii="Helvetica Neue" w:hAnsi="Helvetica Neue"/>
                <w:color w:val="000000"/>
                <w:sz w:val="22"/>
                <w:szCs w:val="22"/>
              </w:rPr>
              <w:t>  Strengthen Resilience: Strengthen BCC students’ abilities to become self-directed, focused and engaged in the pursuit of transformative, life-long learning experiences that result in personal and academic success.   </w:t>
            </w:r>
          </w:p>
          <w:p w14:paraId="5CE7B82C" w14:textId="77777777" w:rsidR="00675D8A" w:rsidRPr="00675D8A" w:rsidRDefault="00675D8A" w:rsidP="00675D8A">
            <w:pPr>
              <w:pStyle w:val="NormalWeb"/>
              <w:spacing w:before="0" w:beforeAutospacing="0" w:after="0" w:afterAutospacing="0"/>
              <w:rPr>
                <w:rFonts w:ascii="Helvetica Neue" w:hAnsi="Helvetica Neue"/>
                <w:color w:val="000000"/>
              </w:rPr>
            </w:pPr>
            <w:r w:rsidRPr="00675D8A">
              <w:rPr>
                <w:rFonts w:ascii="Helvetica Neue" w:hAnsi="Helvetica Neue"/>
                <w:color w:val="000000"/>
                <w:sz w:val="22"/>
                <w:szCs w:val="22"/>
              </w:rPr>
              <w:t>District Goal:  Build Programs of Distinction.</w:t>
            </w:r>
          </w:p>
          <w:p w14:paraId="736A36DF" w14:textId="20526861" w:rsidR="00F4718F" w:rsidRPr="00675D8A" w:rsidRDefault="00675D8A" w:rsidP="00675D8A">
            <w:pPr>
              <w:pStyle w:val="NormalWeb"/>
              <w:spacing w:before="0" w:beforeAutospacing="0" w:after="0" w:afterAutospacing="0"/>
              <w:rPr>
                <w:color w:val="000000"/>
              </w:rPr>
            </w:pPr>
            <w:r w:rsidRPr="00675D8A">
              <w:rPr>
                <w:rFonts w:ascii="Helvetica Neue" w:hAnsi="Helvetica Neue"/>
                <w:color w:val="000000"/>
                <w:sz w:val="22"/>
                <w:szCs w:val="22"/>
              </w:rPr>
              <w:t>This program had been working quite well, but with the move off-campus, we have lost veteran students interested in mentoring.  BCC Veteran Services will be developing a way for this program to continue online.</w:t>
            </w:r>
            <w:r>
              <w:rPr>
                <w:rFonts w:ascii="Times" w:hAnsi="Times"/>
                <w:color w:val="000000"/>
                <w:sz w:val="22"/>
                <w:szCs w:val="22"/>
              </w:rPr>
              <w:t> </w:t>
            </w:r>
          </w:p>
        </w:tc>
      </w:tr>
      <w:tr w:rsidR="00F4718F" w14:paraId="3D6BF03A" w14:textId="77777777" w:rsidTr="00F4718F">
        <w:tc>
          <w:tcPr>
            <w:tcW w:w="9926" w:type="dxa"/>
            <w:gridSpan w:val="3"/>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lastRenderedPageBreak/>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2C5469" w14:paraId="2987FA41" w14:textId="77777777" w:rsidTr="002C5469">
        <w:trPr>
          <w:trHeight w:val="171"/>
        </w:trPr>
        <w:tc>
          <w:tcPr>
            <w:tcW w:w="9926" w:type="dxa"/>
            <w:gridSpan w:val="3"/>
            <w:shd w:val="clear" w:color="auto" w:fill="C5E0B3" w:themeFill="accent6" w:themeFillTint="66"/>
          </w:tcPr>
          <w:p w14:paraId="6C17AED7" w14:textId="363D3EF7" w:rsidR="002C5469" w:rsidRDefault="005846E7" w:rsidP="002C5469">
            <w:pPr>
              <w:rPr>
                <w:rFonts w:ascii="Helvetica Neue" w:hAnsi="Helvetica Neue" w:cs="Segoe UI"/>
                <w:color w:val="000000" w:themeColor="text1"/>
                <w:sz w:val="22"/>
                <w:szCs w:val="22"/>
              </w:rPr>
            </w:pPr>
            <w:r>
              <w:rPr>
                <w:rFonts w:ascii="Helvetica Neue" w:hAnsi="Helvetica Neue" w:cs="Segoe UI"/>
                <w:color w:val="000000" w:themeColor="text1"/>
                <w:sz w:val="22"/>
                <w:szCs w:val="22"/>
              </w:rPr>
              <w:t xml:space="preserve">BCC has a VRC with three computers, six laptops that can be checked out, a printer, and furniture.  There is ADA compliance with a study area and lounge area including refrigerator, coffee and snacks.  The space is limited in size and many veteran students use the library for a quieter location for studying.  Approximately 20 to 40 veteran students utilize the center daily and it can </w:t>
            </w:r>
            <w:r>
              <w:rPr>
                <w:rFonts w:ascii="Helvetica Neue" w:hAnsi="Helvetica Neue" w:cs="Segoe UI"/>
                <w:color w:val="000000" w:themeColor="text1"/>
                <w:sz w:val="22"/>
                <w:szCs w:val="22"/>
              </w:rPr>
              <w:lastRenderedPageBreak/>
              <w:t xml:space="preserve">become quite crowded.  Veteran Services is now collaborating with EOPS allowing veteran student tutors to use their space to tutor both student </w:t>
            </w:r>
            <w:proofErr w:type="spellStart"/>
            <w:r>
              <w:rPr>
                <w:rFonts w:ascii="Helvetica Neue" w:hAnsi="Helvetica Neue" w:cs="Segoe UI"/>
                <w:color w:val="000000" w:themeColor="text1"/>
                <w:sz w:val="22"/>
                <w:szCs w:val="22"/>
              </w:rPr>
              <w:t>poulations</w:t>
            </w:r>
            <w:proofErr w:type="spellEnd"/>
            <w:r>
              <w:rPr>
                <w:rFonts w:ascii="Helvetica Neue" w:hAnsi="Helvetica Neue" w:cs="Segoe UI"/>
                <w:color w:val="000000" w:themeColor="text1"/>
                <w:sz w:val="22"/>
                <w:szCs w:val="22"/>
              </w:rPr>
              <w:t xml:space="preserve">.  There is one </w:t>
            </w:r>
            <w:proofErr w:type="spellStart"/>
            <w:r>
              <w:rPr>
                <w:rFonts w:ascii="Helvetica Neue" w:hAnsi="Helvetica Neue" w:cs="Segoe UI"/>
                <w:color w:val="000000" w:themeColor="text1"/>
                <w:sz w:val="22"/>
                <w:szCs w:val="22"/>
              </w:rPr>
              <w:t>seperate</w:t>
            </w:r>
            <w:proofErr w:type="spellEnd"/>
            <w:r>
              <w:rPr>
                <w:rFonts w:ascii="Helvetica Neue" w:hAnsi="Helvetica Neue" w:cs="Segoe UI"/>
                <w:color w:val="000000" w:themeColor="text1"/>
                <w:sz w:val="22"/>
                <w:szCs w:val="22"/>
              </w:rPr>
              <w:t xml:space="preserve"> office shared by both the full time Coordinator and part time Academic Counselor which is very small.  There is not adequate storage and Veteran Services has reached out to other departments for assistance in storing of VRC items.</w:t>
            </w:r>
            <w:r w:rsidR="004E13E1">
              <w:rPr>
                <w:rFonts w:ascii="Helvetica Neue" w:hAnsi="Helvetica Neue" w:cs="Segoe UI"/>
                <w:color w:val="000000" w:themeColor="text1"/>
                <w:sz w:val="22"/>
                <w:szCs w:val="22"/>
              </w:rPr>
              <w:t xml:space="preserve">  The current space is insufficient and inefficient.  </w:t>
            </w:r>
          </w:p>
          <w:p w14:paraId="5401D55A" w14:textId="6562B44F" w:rsidR="005846E7" w:rsidRDefault="005846E7" w:rsidP="002C5469">
            <w:pPr>
              <w:rPr>
                <w:rFonts w:ascii="Helvetica Neue" w:hAnsi="Helvetica Neue" w:cs="Segoe UI"/>
                <w:color w:val="000000" w:themeColor="text1"/>
                <w:sz w:val="22"/>
                <w:szCs w:val="22"/>
              </w:rPr>
            </w:pPr>
          </w:p>
          <w:p w14:paraId="227A035D" w14:textId="4CD6A412" w:rsidR="00287328" w:rsidRDefault="005846E7" w:rsidP="002C5469">
            <w:pPr>
              <w:rPr>
                <w:rFonts w:ascii="Helvetica Neue" w:hAnsi="Helvetica Neue" w:cs="Segoe UI"/>
                <w:color w:val="000000" w:themeColor="text1"/>
                <w:sz w:val="22"/>
                <w:szCs w:val="22"/>
              </w:rPr>
            </w:pPr>
            <w:proofErr w:type="spellStart"/>
            <w:r w:rsidRPr="004E13E1">
              <w:rPr>
                <w:rFonts w:ascii="Helvetica Neue" w:hAnsi="Helvetica Neue" w:cs="Segoe UI"/>
                <w:color w:val="000000" w:themeColor="text1"/>
                <w:sz w:val="22"/>
                <w:szCs w:val="22"/>
                <w:u w:val="single"/>
              </w:rPr>
              <w:t>Milvia</w:t>
            </w:r>
            <w:proofErr w:type="spellEnd"/>
            <w:r w:rsidRPr="004E13E1">
              <w:rPr>
                <w:rFonts w:ascii="Helvetica Neue" w:hAnsi="Helvetica Neue" w:cs="Segoe UI"/>
                <w:color w:val="000000" w:themeColor="text1"/>
                <w:sz w:val="22"/>
                <w:szCs w:val="22"/>
                <w:u w:val="single"/>
              </w:rPr>
              <w:t xml:space="preserve"> Street Campus</w:t>
            </w:r>
            <w:r>
              <w:rPr>
                <w:rFonts w:ascii="Helvetica Neue" w:hAnsi="Helvetica Neue" w:cs="Segoe UI"/>
                <w:color w:val="000000" w:themeColor="text1"/>
                <w:sz w:val="22"/>
                <w:szCs w:val="22"/>
              </w:rPr>
              <w:t xml:space="preserve">:  Initially the VRC was to move over to the new </w:t>
            </w:r>
            <w:proofErr w:type="spellStart"/>
            <w:r w:rsidR="004E13E1">
              <w:rPr>
                <w:rFonts w:ascii="Helvetica Neue" w:hAnsi="Helvetica Neue" w:cs="Segoe UI"/>
                <w:color w:val="000000" w:themeColor="text1"/>
                <w:sz w:val="22"/>
                <w:szCs w:val="22"/>
              </w:rPr>
              <w:t>Milvia</w:t>
            </w:r>
            <w:proofErr w:type="spellEnd"/>
            <w:r w:rsidR="004E13E1">
              <w:rPr>
                <w:rFonts w:ascii="Helvetica Neue" w:hAnsi="Helvetica Neue" w:cs="Segoe UI"/>
                <w:color w:val="000000" w:themeColor="text1"/>
                <w:sz w:val="22"/>
                <w:szCs w:val="22"/>
              </w:rPr>
              <w:t xml:space="preserve"> Street </w:t>
            </w:r>
            <w:r>
              <w:rPr>
                <w:rFonts w:ascii="Helvetica Neue" w:hAnsi="Helvetica Neue" w:cs="Segoe UI"/>
                <w:color w:val="000000" w:themeColor="text1"/>
                <w:sz w:val="22"/>
                <w:szCs w:val="22"/>
              </w:rPr>
              <w:t xml:space="preserve">building.  Due to the relationship between EOPS, the Transfer and Career Center, and Veteran Services, the request was made to remain in the Center Street building with the promise of the additional space that was to be provided in the new building.  </w:t>
            </w:r>
          </w:p>
          <w:p w14:paraId="4CB9D9D6" w14:textId="77777777" w:rsidR="00287328" w:rsidRDefault="00287328" w:rsidP="002C5469">
            <w:pPr>
              <w:rPr>
                <w:rFonts w:ascii="Helvetica Neue" w:hAnsi="Helvetica Neue" w:cs="Segoe UI"/>
                <w:color w:val="000000" w:themeColor="text1"/>
                <w:sz w:val="22"/>
                <w:szCs w:val="22"/>
              </w:rPr>
            </w:pPr>
          </w:p>
          <w:p w14:paraId="2B60768A" w14:textId="10E6C96D" w:rsidR="005846E7" w:rsidRDefault="005846E7" w:rsidP="002C5469">
            <w:pPr>
              <w:rPr>
                <w:rFonts w:ascii="Helvetica Neue" w:hAnsi="Helvetica Neue" w:cs="Segoe UI"/>
                <w:color w:val="000000" w:themeColor="text1"/>
                <w:sz w:val="22"/>
                <w:szCs w:val="22"/>
              </w:rPr>
            </w:pPr>
            <w:r>
              <w:rPr>
                <w:rFonts w:ascii="Helvetica Neue" w:hAnsi="Helvetica Neue" w:cs="Segoe UI"/>
                <w:color w:val="000000" w:themeColor="text1"/>
                <w:sz w:val="22"/>
                <w:szCs w:val="22"/>
              </w:rPr>
              <w:t>The VRC will remain where it is with the following addit</w:t>
            </w:r>
            <w:r w:rsidR="00287328">
              <w:rPr>
                <w:rFonts w:ascii="Helvetica Neue" w:hAnsi="Helvetica Neue" w:cs="Segoe UI"/>
                <w:color w:val="000000" w:themeColor="text1"/>
                <w:sz w:val="22"/>
                <w:szCs w:val="22"/>
              </w:rPr>
              <w:t>i</w:t>
            </w:r>
            <w:r>
              <w:rPr>
                <w:rFonts w:ascii="Helvetica Neue" w:hAnsi="Helvetica Neue" w:cs="Segoe UI"/>
                <w:color w:val="000000" w:themeColor="text1"/>
                <w:sz w:val="22"/>
                <w:szCs w:val="22"/>
              </w:rPr>
              <w:t>ons:</w:t>
            </w:r>
          </w:p>
          <w:p w14:paraId="720C084E" w14:textId="7D7A52F9" w:rsidR="005846E7" w:rsidRDefault="005846E7" w:rsidP="005846E7">
            <w:pPr>
              <w:pStyle w:val="ListParagraph"/>
              <w:numPr>
                <w:ilvl w:val="0"/>
                <w:numId w:val="37"/>
              </w:numPr>
              <w:rPr>
                <w:rFonts w:ascii="Helvetica Neue" w:hAnsi="Helvetica Neue" w:cs="Segoe UI"/>
                <w:color w:val="000000" w:themeColor="text1"/>
              </w:rPr>
            </w:pPr>
            <w:r>
              <w:rPr>
                <w:rFonts w:ascii="Helvetica Neue" w:hAnsi="Helvetica Neue" w:cs="Segoe UI"/>
                <w:color w:val="000000" w:themeColor="text1"/>
              </w:rPr>
              <w:t>Two offices (one for Coordinator, one for Counselor)</w:t>
            </w:r>
          </w:p>
          <w:p w14:paraId="7B1D2E59" w14:textId="5C248E76" w:rsidR="002C5469" w:rsidRPr="00F4718F" w:rsidRDefault="005846E7" w:rsidP="004E13E1">
            <w:pPr>
              <w:pStyle w:val="ListParagraph"/>
              <w:numPr>
                <w:ilvl w:val="0"/>
                <w:numId w:val="37"/>
              </w:numPr>
              <w:rPr>
                <w:rFonts w:ascii="Helvetica Neue" w:hAnsi="Helvetica Neue" w:cs="Segoe UI"/>
                <w:b/>
                <w:bCs/>
                <w:color w:val="000000" w:themeColor="text1"/>
              </w:rPr>
            </w:pPr>
            <w:r>
              <w:rPr>
                <w:rFonts w:ascii="Helvetica Neue" w:hAnsi="Helvetica Neue" w:cs="Segoe UI"/>
                <w:color w:val="000000" w:themeColor="text1"/>
              </w:rPr>
              <w:t xml:space="preserve">One office for </w:t>
            </w:r>
            <w:r w:rsidR="00287328">
              <w:rPr>
                <w:rFonts w:ascii="Helvetica Neue" w:hAnsi="Helvetica Neue" w:cs="Segoe UI"/>
                <w:color w:val="000000" w:themeColor="text1"/>
              </w:rPr>
              <w:t>students to use for study and tutoring purposes</w:t>
            </w:r>
            <w:r w:rsidR="004E13E1">
              <w:rPr>
                <w:rFonts w:ascii="Helvetica Neue" w:hAnsi="Helvetica Neue" w:cs="Segoe UI"/>
                <w:color w:val="000000" w:themeColor="text1"/>
              </w:rPr>
              <w:t>.</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lastRenderedPageBreak/>
              <w:t>Year 1 (2021-22)</w:t>
            </w:r>
          </w:p>
        </w:tc>
        <w:tc>
          <w:tcPr>
            <w:tcW w:w="3309" w:type="dxa"/>
            <w:shd w:val="clear" w:color="auto" w:fill="D9D9D9" w:themeFill="background1" w:themeFillShade="D9"/>
          </w:tcPr>
          <w:p w14:paraId="5D67A919" w14:textId="2A2DC2C9"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FBFABED" w14:textId="2EEB2FBE" w:rsidR="00F4718F" w:rsidRPr="00F4718F" w:rsidRDefault="00AD65D6" w:rsidP="00EE3904">
            <w:pPr>
              <w:rPr>
                <w:rFonts w:ascii="Helvetica Neue" w:hAnsi="Helvetica Neue"/>
                <w:sz w:val="22"/>
                <w:szCs w:val="22"/>
              </w:rPr>
            </w:pPr>
            <w:r>
              <w:rPr>
                <w:rFonts w:ascii="Helvetica Neue" w:hAnsi="Helvetica Neue"/>
                <w:sz w:val="22"/>
                <w:szCs w:val="22"/>
              </w:rPr>
              <w:t xml:space="preserve">Training and development </w:t>
            </w:r>
            <w:proofErr w:type="spellStart"/>
            <w:r>
              <w:rPr>
                <w:rFonts w:ascii="Helvetica Neue" w:hAnsi="Helvetica Neue"/>
                <w:sz w:val="22"/>
                <w:szCs w:val="22"/>
              </w:rPr>
              <w:t>f</w:t>
            </w:r>
            <w:proofErr w:type="spellEnd"/>
            <w:r>
              <w:rPr>
                <w:rFonts w:ascii="Helvetica Neue" w:hAnsi="Helvetica Neue"/>
                <w:sz w:val="22"/>
                <w:szCs w:val="22"/>
              </w:rPr>
              <w:t xml:space="preserve"> online modules directed to the veteran population.  More training on how to take an online class, how to study.  Encourage incoming veterans to take COUN 24 or COUN 57 to learn these skills.  </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E8E3FFF" w14:textId="37147749" w:rsidR="00F4718F" w:rsidRPr="00F4718F" w:rsidRDefault="00D307D2" w:rsidP="00EE3904">
            <w:pPr>
              <w:rPr>
                <w:rFonts w:ascii="Helvetica Neue" w:hAnsi="Helvetica Neue"/>
                <w:sz w:val="22"/>
                <w:szCs w:val="22"/>
              </w:rPr>
            </w:pPr>
            <w:r>
              <w:rPr>
                <w:rFonts w:ascii="Helvetica Neue" w:hAnsi="Helvetica Neue"/>
                <w:sz w:val="22"/>
                <w:szCs w:val="22"/>
              </w:rPr>
              <w:t>Expansion of the VRC area once the new building is completed and faculty have moved.</w:t>
            </w:r>
          </w:p>
        </w:tc>
        <w:tc>
          <w:tcPr>
            <w:tcW w:w="3309" w:type="dxa"/>
            <w:shd w:val="clear" w:color="auto" w:fill="FFF2CC" w:themeFill="accent4" w:themeFillTint="33"/>
          </w:tcPr>
          <w:p w14:paraId="59B80E2F" w14:textId="54E150D5" w:rsidR="00F4718F" w:rsidRPr="00F4718F" w:rsidRDefault="00F4718F" w:rsidP="00EE3904">
            <w:pPr>
              <w:rPr>
                <w:rFonts w:ascii="Helvetica Neue" w:hAnsi="Helvetica Neue"/>
                <w:sz w:val="22"/>
                <w:szCs w:val="22"/>
              </w:rPr>
            </w:pPr>
          </w:p>
        </w:tc>
      </w:tr>
      <w:tr w:rsidR="00F4718F" w14:paraId="50D909C1" w14:textId="77777777" w:rsidTr="00F4718F">
        <w:tc>
          <w:tcPr>
            <w:tcW w:w="9926" w:type="dxa"/>
            <w:gridSpan w:val="3"/>
          </w:tcPr>
          <w:p w14:paraId="327F186E" w14:textId="4D73FDEB"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14:paraId="4710BDA8" w14:textId="77777777" w:rsidTr="00821912">
        <w:tc>
          <w:tcPr>
            <w:tcW w:w="9926" w:type="dxa"/>
            <w:gridSpan w:val="3"/>
            <w:shd w:val="clear" w:color="auto" w:fill="FFF2CC" w:themeFill="accent4" w:themeFillTint="33"/>
          </w:tcPr>
          <w:p w14:paraId="2A380576" w14:textId="474AA337" w:rsidR="008D4942" w:rsidRDefault="008D4942" w:rsidP="00EE3904">
            <w:pPr>
              <w:rPr>
                <w:rFonts w:ascii="Helvetica Neue" w:hAnsi="Helvetica Neue"/>
                <w:sz w:val="22"/>
                <w:szCs w:val="22"/>
              </w:rPr>
            </w:pPr>
            <w:r>
              <w:rPr>
                <w:rFonts w:ascii="Helvetica Neue" w:hAnsi="Helvetica Neue"/>
                <w:sz w:val="22"/>
                <w:szCs w:val="22"/>
              </w:rPr>
              <w:t xml:space="preserve">Veteran Services has a School Certifying Official </w:t>
            </w:r>
            <w:r w:rsidR="006C721F">
              <w:rPr>
                <w:rFonts w:ascii="Helvetica Neue" w:hAnsi="Helvetica Neue"/>
                <w:sz w:val="22"/>
                <w:szCs w:val="22"/>
              </w:rPr>
              <w:t xml:space="preserve">(SCO) </w:t>
            </w:r>
            <w:r>
              <w:rPr>
                <w:rFonts w:ascii="Helvetica Neue" w:hAnsi="Helvetica Neue"/>
                <w:sz w:val="22"/>
                <w:szCs w:val="22"/>
              </w:rPr>
              <w:t xml:space="preserve">– required by the VA to certify veteran students using their education </w:t>
            </w:r>
            <w:proofErr w:type="spellStart"/>
            <w:r>
              <w:rPr>
                <w:rFonts w:ascii="Helvetica Neue" w:hAnsi="Helvetica Neue"/>
                <w:sz w:val="22"/>
                <w:szCs w:val="22"/>
              </w:rPr>
              <w:t>benefts</w:t>
            </w:r>
            <w:proofErr w:type="spellEnd"/>
            <w:r>
              <w:rPr>
                <w:rFonts w:ascii="Helvetica Neue" w:hAnsi="Helvetica Neue"/>
                <w:sz w:val="22"/>
                <w:szCs w:val="22"/>
              </w:rPr>
              <w:t xml:space="preserve">.  Education benefits including Ch. 33 (post 9/11), Ch. 31 (VRE – </w:t>
            </w:r>
            <w:proofErr w:type="spellStart"/>
            <w:r>
              <w:rPr>
                <w:rFonts w:ascii="Helvetica Neue" w:hAnsi="Helvetica Neue"/>
                <w:sz w:val="22"/>
                <w:szCs w:val="22"/>
              </w:rPr>
              <w:t>voc</w:t>
            </w:r>
            <w:proofErr w:type="spellEnd"/>
            <w:r>
              <w:rPr>
                <w:rFonts w:ascii="Helvetica Neue" w:hAnsi="Helvetica Neue"/>
                <w:sz w:val="22"/>
                <w:szCs w:val="22"/>
              </w:rPr>
              <w:t xml:space="preserve"> rehab), Ch. 35 (DEA – dependents) and Ch. 1606 (activity duty and reserves).</w:t>
            </w:r>
            <w:r w:rsidR="006C721F">
              <w:rPr>
                <w:rFonts w:ascii="Helvetica Neue" w:hAnsi="Helvetica Neue"/>
                <w:sz w:val="22"/>
                <w:szCs w:val="22"/>
              </w:rPr>
              <w:t xml:space="preserve">  </w:t>
            </w:r>
            <w:r>
              <w:rPr>
                <w:rFonts w:ascii="Helvetica Neue" w:hAnsi="Helvetica Neue"/>
                <w:sz w:val="22"/>
                <w:szCs w:val="22"/>
              </w:rPr>
              <w:t xml:space="preserve">Provide a comprehensive student education plan – required by the VA for veteran students to receive benefits.  </w:t>
            </w:r>
          </w:p>
          <w:p w14:paraId="5BF7413A" w14:textId="378E468E" w:rsidR="003B2DEC" w:rsidRDefault="003B2DEC" w:rsidP="00EE3904">
            <w:pPr>
              <w:rPr>
                <w:rFonts w:ascii="Helvetica Neue" w:hAnsi="Helvetica Neue"/>
                <w:sz w:val="22"/>
                <w:szCs w:val="22"/>
              </w:rPr>
            </w:pPr>
          </w:p>
          <w:p w14:paraId="2B7F60A8" w14:textId="6B552801" w:rsidR="008D4942" w:rsidRDefault="003B2DEC" w:rsidP="00EE3904">
            <w:pPr>
              <w:rPr>
                <w:rFonts w:ascii="Helvetica Neue" w:hAnsi="Helvetica Neue"/>
                <w:sz w:val="22"/>
                <w:szCs w:val="22"/>
              </w:rPr>
            </w:pPr>
            <w:r>
              <w:rPr>
                <w:rFonts w:ascii="Helvetica Neue" w:hAnsi="Helvetica Neue"/>
                <w:sz w:val="22"/>
                <w:szCs w:val="22"/>
              </w:rPr>
              <w:t xml:space="preserve">Veteran Services Coordinator </w:t>
            </w:r>
            <w:r w:rsidR="006C721F">
              <w:rPr>
                <w:rFonts w:ascii="Helvetica Neue" w:hAnsi="Helvetica Neue"/>
                <w:sz w:val="22"/>
                <w:szCs w:val="22"/>
              </w:rPr>
              <w:t xml:space="preserve">(SCO) </w:t>
            </w:r>
            <w:r>
              <w:rPr>
                <w:rFonts w:ascii="Helvetica Neue" w:hAnsi="Helvetica Neue"/>
                <w:sz w:val="22"/>
                <w:szCs w:val="22"/>
              </w:rPr>
              <w:t xml:space="preserve">needs to abide by VA </w:t>
            </w:r>
            <w:r w:rsidR="006C721F">
              <w:rPr>
                <w:rFonts w:ascii="Helvetica Neue" w:hAnsi="Helvetica Neue"/>
                <w:sz w:val="22"/>
                <w:szCs w:val="22"/>
              </w:rPr>
              <w:t xml:space="preserve">and </w:t>
            </w:r>
            <w:proofErr w:type="spellStart"/>
            <w:r w:rsidR="006C721F">
              <w:rPr>
                <w:rFonts w:ascii="Helvetica Neue" w:hAnsi="Helvetica Neue"/>
                <w:sz w:val="22"/>
                <w:szCs w:val="22"/>
              </w:rPr>
              <w:t>CalVet</w:t>
            </w:r>
            <w:proofErr w:type="spellEnd"/>
            <w:r w:rsidR="006C721F">
              <w:rPr>
                <w:rFonts w:ascii="Helvetica Neue" w:hAnsi="Helvetica Neue"/>
                <w:sz w:val="22"/>
                <w:szCs w:val="22"/>
              </w:rPr>
              <w:t xml:space="preserve"> </w:t>
            </w:r>
            <w:r>
              <w:rPr>
                <w:rFonts w:ascii="Helvetica Neue" w:hAnsi="Helvetica Neue"/>
                <w:sz w:val="22"/>
                <w:szCs w:val="22"/>
              </w:rPr>
              <w:t xml:space="preserve">rules and regulations, including </w:t>
            </w:r>
            <w:r w:rsidR="006C721F">
              <w:rPr>
                <w:rFonts w:ascii="Helvetica Neue" w:hAnsi="Helvetica Neue"/>
                <w:sz w:val="22"/>
                <w:szCs w:val="22"/>
              </w:rPr>
              <w:t>implementation of new laws enacted by Congress.  The campus is audited annually for both financial management and implementation of VA education benefits.  The SCO is required to have annual training, or the college could lose its ability to assist veterans.</w:t>
            </w:r>
          </w:p>
          <w:p w14:paraId="3CEC982A" w14:textId="5B964904" w:rsidR="0096640F" w:rsidRDefault="0096640F" w:rsidP="00EE3904">
            <w:pPr>
              <w:rPr>
                <w:rFonts w:ascii="Helvetica Neue" w:hAnsi="Helvetica Neue"/>
                <w:sz w:val="22"/>
                <w:szCs w:val="22"/>
              </w:rPr>
            </w:pPr>
          </w:p>
          <w:p w14:paraId="2F7BFC6A" w14:textId="3D0386C3" w:rsidR="0096640F" w:rsidRDefault="0096640F" w:rsidP="00EE3904">
            <w:pPr>
              <w:rPr>
                <w:rFonts w:ascii="Helvetica Neue" w:hAnsi="Helvetica Neue"/>
                <w:sz w:val="22"/>
                <w:szCs w:val="22"/>
              </w:rPr>
            </w:pPr>
            <w:r>
              <w:rPr>
                <w:rFonts w:ascii="Helvetica Neue" w:hAnsi="Helvetica Neue"/>
                <w:sz w:val="22"/>
                <w:szCs w:val="22"/>
              </w:rPr>
              <w:t>Both the VA and CSSAVE does not approve of having a combined Counselor/Coordinator position.  Both of these positions need to remain separate.</w:t>
            </w:r>
          </w:p>
          <w:p w14:paraId="47C2A49E" w14:textId="11321E63" w:rsidR="004C4E6C" w:rsidRDefault="004C4E6C" w:rsidP="00EE3904">
            <w:pPr>
              <w:rPr>
                <w:rFonts w:ascii="Helvetica Neue" w:hAnsi="Helvetica Neue"/>
                <w:sz w:val="22"/>
                <w:szCs w:val="22"/>
              </w:rPr>
            </w:pPr>
          </w:p>
          <w:p w14:paraId="4AC47F66" w14:textId="70BB974D" w:rsidR="004C4E6C" w:rsidRDefault="004C4E6C" w:rsidP="00EE3904">
            <w:pPr>
              <w:rPr>
                <w:rFonts w:ascii="Helvetica Neue" w:hAnsi="Helvetica Neue"/>
                <w:sz w:val="22"/>
                <w:szCs w:val="22"/>
              </w:rPr>
            </w:pPr>
            <w:r>
              <w:rPr>
                <w:rFonts w:ascii="Helvetica Neue" w:hAnsi="Helvetica Neue"/>
                <w:sz w:val="22"/>
                <w:szCs w:val="22"/>
              </w:rPr>
              <w:t xml:space="preserve">Campus provides a VRC.  A VRC is required by the State Chancellor’s office for the college to receive funding from the state.  The program and campus currently </w:t>
            </w:r>
            <w:proofErr w:type="gramStart"/>
            <w:r>
              <w:rPr>
                <w:rFonts w:ascii="Helvetica Neue" w:hAnsi="Helvetica Neue"/>
                <w:sz w:val="22"/>
                <w:szCs w:val="22"/>
              </w:rPr>
              <w:t>receives</w:t>
            </w:r>
            <w:proofErr w:type="gramEnd"/>
            <w:r>
              <w:rPr>
                <w:rFonts w:ascii="Helvetica Neue" w:hAnsi="Helvetica Neue"/>
                <w:sz w:val="22"/>
                <w:szCs w:val="22"/>
              </w:rPr>
              <w:t xml:space="preserve"> annual funding, but is not considered categorical, as the funding could end any time.  The state Congress approves funding annually, but there is no requirement for this program to continue.  </w:t>
            </w:r>
          </w:p>
          <w:p w14:paraId="1AFB6F76" w14:textId="77777777" w:rsidR="006C721F" w:rsidRDefault="006C721F" w:rsidP="00EE3904">
            <w:pPr>
              <w:rPr>
                <w:rFonts w:ascii="Helvetica Neue" w:hAnsi="Helvetica Neue"/>
                <w:sz w:val="22"/>
                <w:szCs w:val="22"/>
              </w:rPr>
            </w:pPr>
          </w:p>
          <w:p w14:paraId="77240BAB" w14:textId="4C1C4953" w:rsidR="00F4718F" w:rsidRDefault="008D4942" w:rsidP="008D4942">
            <w:pPr>
              <w:rPr>
                <w:rFonts w:ascii="Helvetica Neue" w:hAnsi="Helvetica Neue"/>
                <w:sz w:val="22"/>
                <w:szCs w:val="22"/>
              </w:rPr>
            </w:pPr>
            <w:r>
              <w:rPr>
                <w:rFonts w:ascii="Helvetica Neue" w:hAnsi="Helvetica Neue"/>
                <w:sz w:val="22"/>
                <w:szCs w:val="22"/>
              </w:rPr>
              <w:lastRenderedPageBreak/>
              <w:t>Veteran students are a unique population</w:t>
            </w:r>
            <w:r w:rsidR="003B2DEC">
              <w:rPr>
                <w:rFonts w:ascii="Helvetica Neue" w:hAnsi="Helvetica Neue"/>
                <w:sz w:val="22"/>
                <w:szCs w:val="22"/>
              </w:rPr>
              <w:t>.  They are a unique population because 85% served in the military before attending college</w:t>
            </w:r>
            <w:r w:rsidR="004C4E6C">
              <w:rPr>
                <w:rFonts w:ascii="Helvetica Neue" w:hAnsi="Helvetica Neue"/>
                <w:sz w:val="22"/>
                <w:szCs w:val="22"/>
              </w:rPr>
              <w:t xml:space="preserve">, and tend </w:t>
            </w:r>
            <w:r w:rsidR="003B2DEC">
              <w:rPr>
                <w:rFonts w:ascii="Helvetica Neue" w:hAnsi="Helvetica Neue"/>
                <w:sz w:val="22"/>
                <w:szCs w:val="22"/>
              </w:rPr>
              <w:t xml:space="preserve">to be older, average age is between 24 to 28 years of age.  </w:t>
            </w:r>
            <w:r w:rsidR="004C4E6C">
              <w:rPr>
                <w:rFonts w:ascii="Helvetica Neue" w:hAnsi="Helvetica Neue"/>
                <w:sz w:val="22"/>
                <w:szCs w:val="22"/>
              </w:rPr>
              <w:t xml:space="preserve"> This population is also very diverse in ethnicity, but very cohesive in their training </w:t>
            </w:r>
            <w:r w:rsidR="00AD65D6">
              <w:rPr>
                <w:rFonts w:ascii="Helvetica Neue" w:hAnsi="Helvetica Neue"/>
                <w:sz w:val="22"/>
                <w:szCs w:val="22"/>
              </w:rPr>
              <w:t xml:space="preserve">acquired </w:t>
            </w:r>
            <w:r w:rsidR="004C4E6C">
              <w:rPr>
                <w:rFonts w:ascii="Helvetica Neue" w:hAnsi="Helvetica Neue"/>
                <w:sz w:val="22"/>
                <w:szCs w:val="22"/>
              </w:rPr>
              <w:t xml:space="preserve">from the military, and tend to enjoy the camaraderie of the VRC.  </w:t>
            </w:r>
          </w:p>
          <w:p w14:paraId="0CA10F1E" w14:textId="77777777" w:rsidR="008D4942" w:rsidRDefault="008D4942" w:rsidP="008D4942">
            <w:pPr>
              <w:rPr>
                <w:rFonts w:ascii="Helvetica Neue" w:hAnsi="Helvetica Neue"/>
                <w:sz w:val="22"/>
                <w:szCs w:val="22"/>
              </w:rPr>
            </w:pPr>
          </w:p>
          <w:p w14:paraId="198965BD" w14:textId="3CE086D3" w:rsidR="008D4942" w:rsidRPr="00F4718F" w:rsidRDefault="008D4942" w:rsidP="008D4942">
            <w:pPr>
              <w:rPr>
                <w:rFonts w:ascii="Helvetica Neue" w:hAnsi="Helvetica Neue"/>
                <w:sz w:val="22"/>
                <w:szCs w:val="22"/>
              </w:rPr>
            </w:pPr>
          </w:p>
        </w:tc>
      </w:tr>
      <w:tr w:rsidR="00F4718F" w14:paraId="7D5C68EC" w14:textId="77777777" w:rsidTr="00F4718F">
        <w:tc>
          <w:tcPr>
            <w:tcW w:w="9926" w:type="dxa"/>
            <w:gridSpan w:val="3"/>
          </w:tcPr>
          <w:p w14:paraId="45342AD8" w14:textId="77B37362"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lastRenderedPageBreak/>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4FC2D2E7" w14:textId="71717989" w:rsidR="00F4718F" w:rsidRDefault="00AD65D6" w:rsidP="00EE3904">
            <w:pPr>
              <w:rPr>
                <w:rFonts w:ascii="Helvetica Neue" w:hAnsi="Helvetica Neue"/>
              </w:rPr>
            </w:pPr>
            <w:r>
              <w:rPr>
                <w:rFonts w:ascii="Helvetica Neue" w:hAnsi="Helvetica Neue"/>
              </w:rPr>
              <w:t xml:space="preserve">Funding is currently provided by the State Chancellor’s Office which allows for attendance at veteran SCO and Counselor training functions (WAVES conference, NAVPA conference, </w:t>
            </w:r>
            <w:proofErr w:type="spellStart"/>
            <w:r>
              <w:rPr>
                <w:rFonts w:ascii="Helvetica Neue" w:hAnsi="Helvetica Neue"/>
              </w:rPr>
              <w:t>CalVet</w:t>
            </w:r>
            <w:proofErr w:type="spellEnd"/>
            <w:r>
              <w:rPr>
                <w:rFonts w:ascii="Helvetica Neue" w:hAnsi="Helvetica Neue"/>
              </w:rPr>
              <w:t xml:space="preserve"> conference, and the CCCCO annual training).</w:t>
            </w:r>
          </w:p>
          <w:p w14:paraId="4025F234" w14:textId="0AC998C6" w:rsidR="00AD65D6" w:rsidRDefault="00AD65D6" w:rsidP="00EE3904">
            <w:pPr>
              <w:rPr>
                <w:rFonts w:ascii="Helvetica Neue" w:hAnsi="Helvetica Neue"/>
              </w:rPr>
            </w:pPr>
          </w:p>
          <w:p w14:paraId="7961B8D0" w14:textId="77777777" w:rsidR="00DD4A4F" w:rsidRDefault="00AD65D6" w:rsidP="00E2032B">
            <w:pPr>
              <w:rPr>
                <w:rFonts w:ascii="Helvetica Neue" w:hAnsi="Helvetica Neue"/>
              </w:rPr>
            </w:pPr>
            <w:r>
              <w:rPr>
                <w:rFonts w:ascii="Helvetica Neue" w:hAnsi="Helvetica Neue"/>
              </w:rPr>
              <w:t xml:space="preserve">Veterans are a part of Student Equity funding, but </w:t>
            </w:r>
            <w:r w:rsidR="00DD4A4F">
              <w:rPr>
                <w:rFonts w:ascii="Helvetica Neue" w:hAnsi="Helvetica Neue"/>
              </w:rPr>
              <w:t xml:space="preserve">BCC </w:t>
            </w:r>
            <w:r>
              <w:rPr>
                <w:rFonts w:ascii="Helvetica Neue" w:hAnsi="Helvetica Neue"/>
              </w:rPr>
              <w:t xml:space="preserve">Veteran Services has never received any </w:t>
            </w:r>
            <w:r w:rsidR="00DD4A4F">
              <w:rPr>
                <w:rFonts w:ascii="Helvetica Neue" w:hAnsi="Helvetica Neue"/>
              </w:rPr>
              <w:t>money from this categorical account</w:t>
            </w:r>
            <w:r>
              <w:rPr>
                <w:rFonts w:ascii="Helvetica Neue" w:hAnsi="Helvetica Neue"/>
              </w:rPr>
              <w:t>.  This is mentioned because Veterans are entitled to receive some portion of these funds which could hire a full-time veteran counselor</w:t>
            </w:r>
            <w:r w:rsidR="00DD4A4F">
              <w:rPr>
                <w:rFonts w:ascii="Helvetica Neue" w:hAnsi="Helvetica Neue"/>
              </w:rPr>
              <w:t xml:space="preserve"> to be in line with the other Peralta Colleges.  The other three colleges have a 50% Veteran/50% General Counselor. </w:t>
            </w:r>
            <w:r>
              <w:rPr>
                <w:rFonts w:ascii="Helvetica Neue" w:hAnsi="Helvetica Neue"/>
              </w:rPr>
              <w:t xml:space="preserve"> </w:t>
            </w:r>
          </w:p>
          <w:p w14:paraId="64AA4E15" w14:textId="77777777" w:rsidR="00DD4A4F" w:rsidRDefault="00DD4A4F" w:rsidP="00E2032B">
            <w:pPr>
              <w:rPr>
                <w:rFonts w:ascii="Helvetica Neue" w:hAnsi="Helvetica Neue"/>
              </w:rPr>
            </w:pPr>
          </w:p>
          <w:p w14:paraId="764215AD" w14:textId="0E6DAD46" w:rsidR="00AD65D6" w:rsidRDefault="00DD4A4F" w:rsidP="00E2032B">
            <w:pPr>
              <w:rPr>
                <w:rFonts w:ascii="Helvetica Neue" w:hAnsi="Helvetica Neue"/>
              </w:rPr>
            </w:pPr>
            <w:r>
              <w:rPr>
                <w:rFonts w:ascii="Helvetica Neue" w:hAnsi="Helvetica Neue"/>
              </w:rPr>
              <w:t>A new law</w:t>
            </w:r>
            <w:r w:rsidR="00AD65D6">
              <w:rPr>
                <w:rFonts w:ascii="Helvetica Neue" w:hAnsi="Helvetica Neue"/>
              </w:rPr>
              <w:t xml:space="preserve"> in the State now require</w:t>
            </w:r>
            <w:r>
              <w:rPr>
                <w:rFonts w:ascii="Helvetica Neue" w:hAnsi="Helvetica Neue"/>
              </w:rPr>
              <w:t>s</w:t>
            </w:r>
            <w:r w:rsidR="00AD65D6">
              <w:rPr>
                <w:rFonts w:ascii="Helvetica Neue" w:hAnsi="Helvetica Neue"/>
              </w:rPr>
              <w:t xml:space="preserve"> that there is 1 FT SCO/Veteran Coordinator and 1 FT Academic Counselor for every 150 veteran students.  BCC has been well above this number </w:t>
            </w:r>
            <w:r w:rsidR="00E2032B">
              <w:rPr>
                <w:rFonts w:ascii="Helvetica Neue" w:hAnsi="Helvetica Neue"/>
              </w:rPr>
              <w:t xml:space="preserve">of </w:t>
            </w:r>
            <w:r>
              <w:rPr>
                <w:rFonts w:ascii="Helvetica Neue" w:hAnsi="Helvetica Neue"/>
              </w:rPr>
              <w:t>veteran students</w:t>
            </w:r>
            <w:r w:rsidR="00E2032B">
              <w:rPr>
                <w:rFonts w:ascii="Helvetica Neue" w:hAnsi="Helvetica Neue"/>
              </w:rPr>
              <w:t xml:space="preserve"> </w:t>
            </w:r>
            <w:r w:rsidR="00AD65D6">
              <w:rPr>
                <w:rFonts w:ascii="Helvetica Neue" w:hAnsi="Helvetica Neue"/>
              </w:rPr>
              <w:t xml:space="preserve">for a number of years.  </w:t>
            </w:r>
            <w:r w:rsidR="00E2032B">
              <w:rPr>
                <w:rFonts w:ascii="Helvetica Neue" w:hAnsi="Helvetica Neue"/>
              </w:rPr>
              <w:t>The decline in veteran students has been recent over the past two academic years.</w:t>
            </w:r>
          </w:p>
          <w:p w14:paraId="65DDF16A" w14:textId="466A4767" w:rsidR="00E2032B" w:rsidRDefault="00E2032B" w:rsidP="00E2032B">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E454D4">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5737A973" w:rsidR="009C2B01" w:rsidRPr="00EC7286" w:rsidRDefault="00612697" w:rsidP="00E454D4">
            <w:pPr>
              <w:rPr>
                <w:rFonts w:ascii="Helvetica Neue" w:hAnsi="Helvetica Neue"/>
                <w:highlight w:val="yellow"/>
              </w:rPr>
            </w:pPr>
            <w:r>
              <w:rPr>
                <w:rFonts w:ascii="Helvetica Neue" w:hAnsi="Helvetica Neue"/>
                <w:highlight w:val="yellow"/>
              </w:rPr>
              <w:t>Veteran Services</w:t>
            </w: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6B6FAC6" w:rsidR="009C2B01" w:rsidRPr="00EC7286" w:rsidRDefault="00612697" w:rsidP="00E454D4">
            <w:pPr>
              <w:rPr>
                <w:rFonts w:ascii="Helvetica Neue" w:hAnsi="Helvetica Neue"/>
                <w:highlight w:val="yellow"/>
              </w:rPr>
            </w:pPr>
            <w:r>
              <w:rPr>
                <w:rFonts w:ascii="Helvetica Neue" w:hAnsi="Helvetica Neue"/>
                <w:highlight w:val="yellow"/>
              </w:rPr>
              <w:t>Increased VRC space</w:t>
            </w: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6894F0E5" w:rsidR="009C2B01" w:rsidRPr="00EC7286" w:rsidRDefault="00612697" w:rsidP="00E454D4">
            <w:pPr>
              <w:rPr>
                <w:rFonts w:ascii="Helvetica Neue" w:hAnsi="Helvetica Neue"/>
                <w:highlight w:val="yellow"/>
              </w:rPr>
            </w:pPr>
            <w:r>
              <w:rPr>
                <w:rFonts w:ascii="Helvetica Neue" w:hAnsi="Helvetica Neue"/>
                <w:highlight w:val="yellow"/>
              </w:rPr>
              <w:t xml:space="preserve">Additional space required on Center Street Campus since Veteran Services will not be moving to the new </w:t>
            </w:r>
            <w:proofErr w:type="spellStart"/>
            <w:r>
              <w:rPr>
                <w:rFonts w:ascii="Helvetica Neue" w:hAnsi="Helvetica Neue"/>
                <w:highlight w:val="yellow"/>
              </w:rPr>
              <w:t>Milvia</w:t>
            </w:r>
            <w:proofErr w:type="spellEnd"/>
            <w:r>
              <w:rPr>
                <w:rFonts w:ascii="Helvetica Neue" w:hAnsi="Helvetica Neue"/>
                <w:highlight w:val="yellow"/>
              </w:rPr>
              <w:t xml:space="preserve"> Street building.  The additional space is 2 offices (one for Coordinator and one for Counselor) and an office for studying.  The offices have previously been identified.  </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4697FA38" w:rsidR="009C2B01" w:rsidRPr="00EC7286" w:rsidRDefault="00612697" w:rsidP="00E454D4">
            <w:pPr>
              <w:rPr>
                <w:rFonts w:ascii="Helvetica Neue" w:hAnsi="Helvetica Neue"/>
                <w:highlight w:val="yellow"/>
              </w:rPr>
            </w:pPr>
            <w:r>
              <w:rPr>
                <w:rFonts w:ascii="Helvetica Neue" w:hAnsi="Helvetica Neue"/>
                <w:highlight w:val="yellow"/>
              </w:rPr>
              <w:t xml:space="preserve">2023-24 (completion of </w:t>
            </w:r>
            <w:proofErr w:type="spellStart"/>
            <w:r>
              <w:rPr>
                <w:rFonts w:ascii="Helvetica Neue" w:hAnsi="Helvetica Neue"/>
                <w:highlight w:val="yellow"/>
              </w:rPr>
              <w:t>Milvia</w:t>
            </w:r>
            <w:proofErr w:type="spellEnd"/>
            <w:r>
              <w:rPr>
                <w:rFonts w:ascii="Helvetica Neue" w:hAnsi="Helvetica Neue"/>
                <w:highlight w:val="yellow"/>
              </w:rPr>
              <w:t xml:space="preserve"> Street building)</w:t>
            </w: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5C049157" w:rsidR="009C2B01" w:rsidRPr="00EC7286" w:rsidRDefault="00612697" w:rsidP="00E454D4">
            <w:pPr>
              <w:rPr>
                <w:rFonts w:ascii="Helvetica Neue" w:hAnsi="Helvetica Neue"/>
                <w:highlight w:val="yellow"/>
              </w:rPr>
            </w:pPr>
            <w:r>
              <w:rPr>
                <w:rFonts w:ascii="Helvetica Neue" w:hAnsi="Helvetica Neue"/>
                <w:highlight w:val="yellow"/>
              </w:rPr>
              <w:t>Veteran Services Coordinator / VPSS</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lastRenderedPageBreak/>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821912">
        <w:tc>
          <w:tcPr>
            <w:tcW w:w="9926" w:type="dxa"/>
            <w:shd w:val="clear" w:color="auto" w:fill="FFF2CC" w:themeFill="accent4" w:themeFillTint="33"/>
          </w:tcPr>
          <w:p w14:paraId="44B6F693" w14:textId="5B450026" w:rsidR="00D15583" w:rsidRPr="00D15583" w:rsidRDefault="00D15583" w:rsidP="00D15583">
            <w:pPr>
              <w:rPr>
                <w:rFonts w:ascii="Helvetica Neue" w:hAnsi="Helvetica Neue"/>
                <w:sz w:val="22"/>
                <w:szCs w:val="22"/>
              </w:rPr>
            </w:pPr>
            <w:r w:rsidRPr="00D15583">
              <w:rPr>
                <w:rFonts w:ascii="Helvetica Neue" w:hAnsi="Helvetica Neue"/>
                <w:sz w:val="22"/>
                <w:szCs w:val="22"/>
              </w:rPr>
              <w:t>The BCC Veteran Services Center staff ha</w:t>
            </w:r>
            <w:r>
              <w:rPr>
                <w:rFonts w:ascii="Helvetica Neue" w:hAnsi="Helvetica Neue"/>
                <w:sz w:val="22"/>
                <w:szCs w:val="22"/>
              </w:rPr>
              <w:t>ve</w:t>
            </w:r>
            <w:r w:rsidRPr="00D15583">
              <w:rPr>
                <w:rFonts w:ascii="Helvetica Neue" w:hAnsi="Helvetica Neue"/>
                <w:sz w:val="22"/>
                <w:szCs w:val="22"/>
              </w:rPr>
              <w:t xml:space="preserve"> identified the following Service Area Outcomes (SAO’s) for the various services provided to student veterans and their families to ensure a successful transition from active-duty military to college:</w:t>
            </w:r>
          </w:p>
          <w:p w14:paraId="3A1E4756" w14:textId="77777777" w:rsidR="00D15583" w:rsidRPr="00D15583" w:rsidRDefault="00D15583" w:rsidP="00D15583">
            <w:pPr>
              <w:rPr>
                <w:rFonts w:ascii="Helvetica Neue" w:hAnsi="Helvetica Neue"/>
                <w:sz w:val="22"/>
                <w:szCs w:val="22"/>
              </w:rPr>
            </w:pPr>
          </w:p>
          <w:p w14:paraId="36A3713B" w14:textId="77777777" w:rsidR="00D15583" w:rsidRPr="00D15583" w:rsidRDefault="00D15583" w:rsidP="00D15583">
            <w:pPr>
              <w:pStyle w:val="ListParagraph"/>
              <w:numPr>
                <w:ilvl w:val="0"/>
                <w:numId w:val="38"/>
              </w:numPr>
              <w:spacing w:after="0" w:line="240" w:lineRule="auto"/>
              <w:rPr>
                <w:rFonts w:ascii="Helvetica Neue" w:hAnsi="Helvetica Neue"/>
              </w:rPr>
            </w:pPr>
            <w:r w:rsidRPr="00D15583">
              <w:rPr>
                <w:rFonts w:ascii="Helvetica Neue" w:hAnsi="Helvetica Neue"/>
              </w:rPr>
              <w:t xml:space="preserve">Military-connected students will identify the steps needed to receive (or maintain) their VA, DoD, or </w:t>
            </w:r>
            <w:proofErr w:type="spellStart"/>
            <w:r w:rsidRPr="00D15583">
              <w:rPr>
                <w:rFonts w:ascii="Helvetica Neue" w:hAnsi="Helvetica Neue"/>
              </w:rPr>
              <w:t>CalVet</w:t>
            </w:r>
            <w:proofErr w:type="spellEnd"/>
            <w:r w:rsidRPr="00D15583">
              <w:rPr>
                <w:rFonts w:ascii="Helvetica Neue" w:hAnsi="Helvetica Neue"/>
              </w:rPr>
              <w:t xml:space="preserve"> education benefits, and other academic and non-academic support services available to them through the VA, including campus and community resources.</w:t>
            </w:r>
            <w:r w:rsidRPr="00D15583">
              <w:rPr>
                <w:rFonts w:ascii="Helvetica Neue" w:hAnsi="Helvetica Neue"/>
              </w:rPr>
              <w:br/>
            </w:r>
            <w:r w:rsidRPr="00D15583">
              <w:rPr>
                <w:rFonts w:ascii="Helvetica Neue" w:hAnsi="Helvetica Neue"/>
              </w:rPr>
              <w:br/>
              <w:t>For a successful transition, military-connected students need to understand what benefits are available to them once they leave active-duty.  While on active-duty, these students were provided everything they need, now as they transition, they will need to learn to advocate for themselves and where to locate and acquire the resources they need.</w:t>
            </w:r>
            <w:r w:rsidRPr="00D15583">
              <w:rPr>
                <w:rFonts w:ascii="Helvetica Neue" w:hAnsi="Helvetica Neue"/>
              </w:rPr>
              <w:br/>
            </w:r>
          </w:p>
          <w:p w14:paraId="373BA6BF" w14:textId="77777777" w:rsidR="00D15583" w:rsidRPr="00D15583" w:rsidRDefault="00D15583" w:rsidP="00D15583">
            <w:pPr>
              <w:pStyle w:val="ListParagraph"/>
              <w:numPr>
                <w:ilvl w:val="0"/>
                <w:numId w:val="38"/>
              </w:numPr>
              <w:spacing w:after="0" w:line="240" w:lineRule="auto"/>
              <w:rPr>
                <w:rFonts w:ascii="Helvetica Neue" w:hAnsi="Helvetica Neue"/>
              </w:rPr>
            </w:pPr>
            <w:r w:rsidRPr="00D15583">
              <w:rPr>
                <w:rFonts w:ascii="Helvetica Neue" w:hAnsi="Helvetica Neue"/>
              </w:rPr>
              <w:t>Students will have ongoing, individualized support planning their academic trajectory.</w:t>
            </w:r>
            <w:r w:rsidRPr="00D15583">
              <w:rPr>
                <w:rFonts w:ascii="Helvetica Neue" w:hAnsi="Helvetica Neue"/>
              </w:rPr>
              <w:br/>
            </w:r>
            <w:r w:rsidRPr="00D15583">
              <w:rPr>
                <w:rFonts w:ascii="Helvetica Neue" w:hAnsi="Helvetica Neue"/>
              </w:rPr>
              <w:br/>
              <w:t xml:space="preserve">When first enrolling in college, some military-connected students may not have determined what major or career path they want to take.  By allowing them to explore various general education courses during their first semester and working with the Career and Transfer Center, they can discover degrees, different four-year colleges, and various fields of employment opportunities to focus their coursework and educational goals on by their second semester.  By the end of their first semester, veterans and veteran dependents using education benefits are required to have a comprehensive education plan.  </w:t>
            </w:r>
          </w:p>
          <w:p w14:paraId="0678BDB7" w14:textId="77777777" w:rsidR="00D15583" w:rsidRPr="00D15583" w:rsidRDefault="00D15583" w:rsidP="00D15583">
            <w:pPr>
              <w:pStyle w:val="ListParagraph"/>
              <w:rPr>
                <w:rFonts w:ascii="Helvetica Neue" w:hAnsi="Helvetica Neue"/>
              </w:rPr>
            </w:pPr>
          </w:p>
          <w:p w14:paraId="6112BE2A" w14:textId="77777777" w:rsidR="00D15583" w:rsidRPr="00D15583" w:rsidRDefault="00D15583" w:rsidP="00D15583">
            <w:pPr>
              <w:pStyle w:val="ListParagraph"/>
              <w:numPr>
                <w:ilvl w:val="0"/>
                <w:numId w:val="38"/>
              </w:numPr>
              <w:spacing w:after="0" w:line="240" w:lineRule="auto"/>
              <w:rPr>
                <w:rFonts w:ascii="Helvetica Neue" w:hAnsi="Helvetica Neue"/>
              </w:rPr>
            </w:pPr>
            <w:r w:rsidRPr="00D15583">
              <w:rPr>
                <w:rFonts w:ascii="Helvetica Neue" w:hAnsi="Helvetica Neue"/>
              </w:rPr>
              <w:t>Promote a culture of trust and connectedness across the campus community and within the military-connected population to promote well-being and success for military-connected students and their dependents.</w:t>
            </w:r>
          </w:p>
          <w:p w14:paraId="2716434D" w14:textId="77777777" w:rsidR="00D15583" w:rsidRPr="00D15583" w:rsidRDefault="00D15583" w:rsidP="00D15583">
            <w:pPr>
              <w:pStyle w:val="ListParagraph"/>
              <w:rPr>
                <w:rFonts w:ascii="Helvetica Neue" w:hAnsi="Helvetica Neue"/>
              </w:rPr>
            </w:pPr>
          </w:p>
          <w:p w14:paraId="1C20A5FC" w14:textId="77777777" w:rsidR="00D15583" w:rsidRPr="00D15583" w:rsidRDefault="00D15583" w:rsidP="00D15583">
            <w:pPr>
              <w:ind w:left="720"/>
              <w:rPr>
                <w:rFonts w:ascii="Helvetica Neue" w:hAnsi="Helvetica Neue"/>
                <w:sz w:val="22"/>
                <w:szCs w:val="22"/>
              </w:rPr>
            </w:pPr>
            <w:r w:rsidRPr="00D15583">
              <w:rPr>
                <w:rFonts w:ascii="Helvetica Neue" w:hAnsi="Helvetica Neue"/>
                <w:sz w:val="22"/>
                <w:szCs w:val="22"/>
              </w:rPr>
              <w:t>This is an important area.  Veterans transferring from active-duty need to feel a connectedness to their fellow veteran students and general population of students.  They are now at a place where instead of being told what to do, they need to figure out what they should do. The Veteran’s Resource Center does provide an area for camaraderie, studying, and an overall space to get to know each veteran student on campus.  This space needs to continue to be a welcoming environment by inviting Administration, Faculty and Staff to join our veteran community.</w:t>
            </w:r>
          </w:p>
          <w:p w14:paraId="2B8C7330" w14:textId="77777777" w:rsidR="00D15583" w:rsidRPr="00D15583" w:rsidRDefault="00D15583" w:rsidP="00D15583">
            <w:pPr>
              <w:ind w:left="720"/>
              <w:rPr>
                <w:rFonts w:ascii="Helvetica Neue" w:hAnsi="Helvetica Neue"/>
                <w:sz w:val="22"/>
                <w:szCs w:val="22"/>
              </w:rPr>
            </w:pPr>
          </w:p>
          <w:p w14:paraId="462BCC95" w14:textId="77777777" w:rsidR="00D15583" w:rsidRPr="00D15583" w:rsidRDefault="00D15583" w:rsidP="00D15583">
            <w:pPr>
              <w:pStyle w:val="ListParagraph"/>
              <w:numPr>
                <w:ilvl w:val="0"/>
                <w:numId w:val="38"/>
              </w:numPr>
              <w:spacing w:after="0" w:line="240" w:lineRule="auto"/>
              <w:rPr>
                <w:rFonts w:ascii="Helvetica Neue" w:hAnsi="Helvetica Neue"/>
              </w:rPr>
            </w:pPr>
            <w:r w:rsidRPr="00D15583">
              <w:rPr>
                <w:rFonts w:ascii="Helvetica Neue" w:hAnsi="Helvetica Neue"/>
              </w:rPr>
              <w:lastRenderedPageBreak/>
              <w:t xml:space="preserve">Military-connected students will be exposed to self-advocacy strategies and opportunities.  </w:t>
            </w:r>
          </w:p>
          <w:p w14:paraId="1954494C" w14:textId="77777777" w:rsidR="00D15583" w:rsidRPr="00D15583" w:rsidRDefault="00D15583" w:rsidP="00D15583">
            <w:pPr>
              <w:rPr>
                <w:rFonts w:ascii="Helvetica Neue" w:hAnsi="Helvetica Neue"/>
                <w:sz w:val="22"/>
                <w:szCs w:val="22"/>
              </w:rPr>
            </w:pPr>
          </w:p>
          <w:p w14:paraId="412AE8CF" w14:textId="3E1BAF10" w:rsidR="00612697" w:rsidRDefault="00D15583" w:rsidP="005B2535">
            <w:pPr>
              <w:ind w:left="720"/>
              <w:rPr>
                <w:rFonts w:ascii="Helvetica Neue" w:hAnsi="Helvetica Neue"/>
                <w:sz w:val="22"/>
                <w:szCs w:val="22"/>
              </w:rPr>
            </w:pPr>
            <w:r w:rsidRPr="00D15583">
              <w:rPr>
                <w:rFonts w:ascii="Helvetica Neue" w:hAnsi="Helvetica Neue"/>
                <w:sz w:val="22"/>
                <w:szCs w:val="22"/>
              </w:rPr>
              <w:t>They will have a place (VRC) for skills to be developed and practiced.  This might be with the mentors, a workshop or series of workshops, or some other activities.  These will be measured via an end of the year focus group, a mentor check-off list of attained skills or a pre- and post-test with a workshop series.</w:t>
            </w:r>
          </w:p>
          <w:p w14:paraId="6D585912" w14:textId="77777777" w:rsidR="00612697" w:rsidRDefault="00612697" w:rsidP="00D15583">
            <w:pPr>
              <w:rPr>
                <w:rFonts w:ascii="Helvetica Neue" w:hAnsi="Helvetica Neue"/>
                <w:sz w:val="22"/>
                <w:szCs w:val="22"/>
              </w:rPr>
            </w:pPr>
          </w:p>
          <w:p w14:paraId="6899F4B3" w14:textId="263228EA" w:rsidR="00D15583" w:rsidRPr="00D15583" w:rsidRDefault="00D15583" w:rsidP="00D15583">
            <w:pPr>
              <w:rPr>
                <w:rFonts w:ascii="Helvetica Neue" w:hAnsi="Helvetica Neue"/>
                <w:sz w:val="22"/>
                <w:szCs w:val="22"/>
              </w:rPr>
            </w:pPr>
            <w:r w:rsidRPr="00D15583">
              <w:rPr>
                <w:rFonts w:ascii="Helvetica Neue" w:hAnsi="Helvetica Neue"/>
                <w:sz w:val="22"/>
                <w:szCs w:val="22"/>
              </w:rPr>
              <w:t>ASSESSMENT MEASURES:</w:t>
            </w:r>
          </w:p>
          <w:p w14:paraId="754D7820" w14:textId="77777777" w:rsidR="00D15583" w:rsidRPr="00D15583" w:rsidRDefault="00D15583" w:rsidP="00D15583">
            <w:pPr>
              <w:rPr>
                <w:rFonts w:ascii="Helvetica Neue" w:hAnsi="Helvetica Neue"/>
                <w:sz w:val="22"/>
                <w:szCs w:val="22"/>
              </w:rPr>
            </w:pPr>
          </w:p>
          <w:p w14:paraId="3806628E" w14:textId="77777777" w:rsidR="00D15583" w:rsidRPr="00D15583" w:rsidRDefault="00D15583" w:rsidP="00D15583">
            <w:pPr>
              <w:pStyle w:val="ListParagraph"/>
              <w:numPr>
                <w:ilvl w:val="0"/>
                <w:numId w:val="39"/>
              </w:numPr>
              <w:spacing w:after="0" w:line="240" w:lineRule="auto"/>
              <w:rPr>
                <w:rFonts w:ascii="Helvetica Neue" w:hAnsi="Helvetica Neue"/>
              </w:rPr>
            </w:pPr>
            <w:r w:rsidRPr="00D15583">
              <w:rPr>
                <w:rFonts w:ascii="Helvetica Neue" w:hAnsi="Helvetica Neue"/>
              </w:rPr>
              <w:t>Survey of veteran services – Is the VRC providing the needed tools for veteran students to succeed in college and transfer to a four-year university?  Does the veteran student understand their how their VA education benefits work?</w:t>
            </w:r>
          </w:p>
          <w:p w14:paraId="67FFB009" w14:textId="77777777" w:rsidR="00D15583" w:rsidRPr="00D15583" w:rsidRDefault="00D15583" w:rsidP="00D15583">
            <w:pPr>
              <w:pStyle w:val="ListParagraph"/>
              <w:numPr>
                <w:ilvl w:val="0"/>
                <w:numId w:val="39"/>
              </w:numPr>
              <w:spacing w:after="0" w:line="240" w:lineRule="auto"/>
              <w:rPr>
                <w:rFonts w:ascii="Helvetica Neue" w:hAnsi="Helvetica Neue"/>
              </w:rPr>
            </w:pPr>
            <w:r w:rsidRPr="00D15583">
              <w:rPr>
                <w:rFonts w:ascii="Helvetica Neue" w:hAnsi="Helvetica Neue"/>
              </w:rPr>
              <w:t>Exit Interview – When a veteran student transfers, are they ready for the four-year university? Are they prepared academically and emotionally to move on?</w:t>
            </w:r>
          </w:p>
          <w:p w14:paraId="571129ED" w14:textId="77777777" w:rsidR="00D15583" w:rsidRPr="00D15583" w:rsidRDefault="00D15583" w:rsidP="00D15583">
            <w:pPr>
              <w:pStyle w:val="ListParagraph"/>
              <w:numPr>
                <w:ilvl w:val="0"/>
                <w:numId w:val="39"/>
              </w:numPr>
              <w:spacing w:after="0" w:line="240" w:lineRule="auto"/>
              <w:rPr>
                <w:rFonts w:ascii="Helvetica Neue" w:hAnsi="Helvetica Neue"/>
              </w:rPr>
            </w:pPr>
            <w:r w:rsidRPr="00D15583">
              <w:rPr>
                <w:rFonts w:ascii="Helvetica Neue" w:hAnsi="Helvetica Neue"/>
              </w:rPr>
              <w:t>Monthly focus group sessions – Questions to find out if the veteran student has been successful in advocating for resources and acquiring the information they need for a successful transition into the two-year college and out of the two-year college.</w:t>
            </w:r>
          </w:p>
          <w:p w14:paraId="79ED4B24" w14:textId="77777777" w:rsidR="00D15583" w:rsidRDefault="00D1558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39E96C30" w14:textId="607BB23B" w:rsidR="00887A34" w:rsidRDefault="00887A34" w:rsidP="006B1C11">
            <w:pPr>
              <w:rPr>
                <w:rFonts w:ascii="Helvetica Neue" w:hAnsi="Helvetica Neue"/>
                <w:color w:val="000000" w:themeColor="text1"/>
                <w:sz w:val="22"/>
                <w:szCs w:val="22"/>
              </w:rPr>
            </w:pPr>
            <w:r>
              <w:rPr>
                <w:rFonts w:ascii="Helvetica Neue" w:hAnsi="Helvetica Neue"/>
                <w:color w:val="000000" w:themeColor="text1"/>
                <w:sz w:val="22"/>
                <w:szCs w:val="22"/>
              </w:rPr>
              <w:t>Original SAO’s were not explicit or detailed and were difficult to assess.</w:t>
            </w:r>
          </w:p>
          <w:p w14:paraId="484EAB24" w14:textId="77777777" w:rsidR="00887A34" w:rsidRDefault="00887A34" w:rsidP="006B1C11">
            <w:pPr>
              <w:rPr>
                <w:rFonts w:ascii="Helvetica Neue" w:hAnsi="Helvetica Neue"/>
                <w:color w:val="000000" w:themeColor="text1"/>
                <w:sz w:val="22"/>
                <w:szCs w:val="22"/>
              </w:rPr>
            </w:pPr>
          </w:p>
          <w:p w14:paraId="22A11A1C" w14:textId="4AE82E8D" w:rsidR="00266533" w:rsidRDefault="00887A34"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The current SAO’s provided in this document should be the base for going forward.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1976E235" w14:textId="4CAED9BB" w:rsidR="00E96E2B" w:rsidRPr="00E96E2B" w:rsidRDefault="00E96E2B" w:rsidP="00E96E2B">
            <w:pPr>
              <w:rPr>
                <w:rFonts w:ascii="Helvetica Neue" w:hAnsi="Helvetica Neue"/>
                <w:sz w:val="22"/>
                <w:szCs w:val="22"/>
              </w:rPr>
            </w:pPr>
            <w:r>
              <w:rPr>
                <w:rFonts w:ascii="Helvetica Neue" w:hAnsi="Helvetica Neue"/>
                <w:sz w:val="22"/>
                <w:szCs w:val="22"/>
              </w:rPr>
              <w:t xml:space="preserve">A successful program must provide </w:t>
            </w:r>
            <w:r w:rsidRPr="00E96E2B">
              <w:rPr>
                <w:rFonts w:ascii="Helvetica Neue" w:hAnsi="Helvetica Neue"/>
                <w:sz w:val="22"/>
                <w:szCs w:val="22"/>
              </w:rPr>
              <w:t>a culture of trust and connectedness across the campus community and within the military-connected population to promote well-being and success for military-connected students and their dependents.</w:t>
            </w:r>
            <w:r>
              <w:rPr>
                <w:rFonts w:ascii="Helvetica Neue" w:hAnsi="Helvetica Neue"/>
                <w:sz w:val="22"/>
                <w:szCs w:val="22"/>
              </w:rPr>
              <w:t xml:space="preserve">  For the past 10 years, both the Coordinator and Counselor have worked to develop this student/program learning outcome.  </w:t>
            </w:r>
            <w:r w:rsidR="00AF0377">
              <w:rPr>
                <w:rFonts w:ascii="Helvetica Neue" w:hAnsi="Helvetica Neue"/>
                <w:sz w:val="22"/>
                <w:szCs w:val="22"/>
              </w:rPr>
              <w:t xml:space="preserve">Based on survey results from 2018-19 year, this SAO has been successful.  </w:t>
            </w:r>
          </w:p>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821912">
        <w:tc>
          <w:tcPr>
            <w:tcW w:w="9926" w:type="dxa"/>
            <w:shd w:val="clear" w:color="auto" w:fill="FFF2CC" w:themeFill="accent4" w:themeFillTint="33"/>
          </w:tcPr>
          <w:p w14:paraId="03164408" w14:textId="5A6E3BB3" w:rsidR="00266533" w:rsidRDefault="005B2535" w:rsidP="006B1C11">
            <w:pPr>
              <w:rPr>
                <w:rFonts w:ascii="Helvetica Neue" w:hAnsi="Helvetica Neue"/>
                <w:color w:val="000000" w:themeColor="text1"/>
                <w:sz w:val="22"/>
                <w:szCs w:val="22"/>
              </w:rPr>
            </w:pPr>
            <w:proofErr w:type="gramStart"/>
            <w:r>
              <w:rPr>
                <w:rFonts w:ascii="Helvetica Neue" w:hAnsi="Helvetica Neue"/>
                <w:color w:val="000000" w:themeColor="text1"/>
                <w:sz w:val="22"/>
                <w:szCs w:val="22"/>
              </w:rPr>
              <w:t>These information</w:t>
            </w:r>
            <w:proofErr w:type="gramEnd"/>
            <w:r>
              <w:rPr>
                <w:rFonts w:ascii="Helvetica Neue" w:hAnsi="Helvetica Neue"/>
                <w:color w:val="000000" w:themeColor="text1"/>
                <w:sz w:val="22"/>
                <w:szCs w:val="22"/>
              </w:rPr>
              <w:t xml:space="preserve"> should be included on the BCC Veteran webpage and posted in the VRC.  It is currently not available to them.</w:t>
            </w:r>
          </w:p>
          <w:p w14:paraId="786D6F53" w14:textId="3059E0EA" w:rsidR="00E96E2B" w:rsidRPr="00266533" w:rsidRDefault="00E96E2B"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5A7E9A1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2E5A1495" w:rsidR="00266533" w:rsidRPr="000F0F13" w:rsidRDefault="000F0F13"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Current not available.  The last outcomes were published in 2012-13.</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lastRenderedPageBreak/>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2B125A0E" w:rsidR="00E902F3" w:rsidRPr="00EC7286" w:rsidRDefault="000F0F13" w:rsidP="00E902F3">
            <w:pPr>
              <w:rPr>
                <w:rFonts w:ascii="Helvetica Neue" w:hAnsi="Helvetica Neue"/>
                <w:highlight w:val="yellow"/>
              </w:rPr>
            </w:pPr>
            <w:r>
              <w:rPr>
                <w:rFonts w:ascii="Helvetica Neue" w:hAnsi="Helvetica Neue"/>
                <w:highlight w:val="yellow"/>
              </w:rPr>
              <w:t>Veteran Services</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43E7F2B7" w:rsidR="00E902F3" w:rsidRPr="00EC7286" w:rsidRDefault="000F0F13" w:rsidP="00E902F3">
            <w:pPr>
              <w:rPr>
                <w:rFonts w:ascii="Helvetica Neue" w:hAnsi="Helvetica Neue"/>
                <w:highlight w:val="yellow"/>
              </w:rPr>
            </w:pPr>
            <w:r>
              <w:rPr>
                <w:rFonts w:ascii="Helvetica Neue" w:hAnsi="Helvetica Neue"/>
                <w:highlight w:val="yellow"/>
              </w:rPr>
              <w:t>Program Outcomes Availability</w:t>
            </w: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0F5F02DB" w:rsidR="00E902F3" w:rsidRPr="00EC7286" w:rsidRDefault="000F0F13" w:rsidP="00E902F3">
            <w:pPr>
              <w:rPr>
                <w:rFonts w:ascii="Helvetica Neue" w:hAnsi="Helvetica Neue"/>
                <w:highlight w:val="yellow"/>
              </w:rPr>
            </w:pPr>
            <w:r>
              <w:rPr>
                <w:rFonts w:ascii="Helvetica Neue" w:hAnsi="Helvetica Neue"/>
                <w:highlight w:val="yellow"/>
              </w:rPr>
              <w:t>Program outcomes should be made available to all veteran students.  This can be accomplished by posting on the website, CANVAS page, emailed to veteran students.</w:t>
            </w: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553B686F" w:rsidR="00E902F3" w:rsidRPr="00EC7286" w:rsidRDefault="000F0F13" w:rsidP="00E902F3">
            <w:pPr>
              <w:rPr>
                <w:rFonts w:ascii="Helvetica Neue" w:hAnsi="Helvetica Neue"/>
                <w:highlight w:val="yellow"/>
              </w:rPr>
            </w:pPr>
            <w:r>
              <w:rPr>
                <w:rFonts w:ascii="Helvetica Neue" w:hAnsi="Helvetica Neue"/>
                <w:highlight w:val="yellow"/>
              </w:rPr>
              <w:t>Spring 2023</w:t>
            </w: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5BB821BF" w:rsidR="00E902F3" w:rsidRPr="00EC7286" w:rsidRDefault="000F0F13" w:rsidP="00E902F3">
            <w:pPr>
              <w:rPr>
                <w:rFonts w:ascii="Helvetica Neue" w:hAnsi="Helvetica Neue"/>
                <w:highlight w:val="yellow"/>
              </w:rPr>
            </w:pPr>
            <w:r>
              <w:rPr>
                <w:rFonts w:ascii="Helvetica Neue" w:hAnsi="Helvetica Neue"/>
                <w:highlight w:val="yellow"/>
              </w:rPr>
              <w:t>Veteran Services Coordinator</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0E889755" w14:textId="5FFFECE2" w:rsidR="006F23C4" w:rsidRPr="00C54B32" w:rsidRDefault="00C54B32">
            <w:pPr>
              <w:spacing w:after="160" w:line="259" w:lineRule="auto"/>
              <w:rPr>
                <w:rFonts w:ascii="Helvetica Neue" w:hAnsi="Helvetica Neue"/>
                <w:sz w:val="22"/>
                <w:szCs w:val="22"/>
              </w:rPr>
            </w:pPr>
            <w:r w:rsidRPr="00C54B32">
              <w:rPr>
                <w:rFonts w:ascii="Helvetica Neue" w:hAnsi="Helvetica Neue"/>
                <w:sz w:val="22"/>
                <w:szCs w:val="22"/>
              </w:rPr>
              <w:t>Coordinator:  Roundtable, Professional Development and Classified Senate</w:t>
            </w:r>
            <w:r w:rsidR="000F0F13">
              <w:rPr>
                <w:rFonts w:ascii="Helvetica Neue" w:hAnsi="Helvetica Neue"/>
                <w:sz w:val="22"/>
                <w:szCs w:val="22"/>
              </w:rPr>
              <w:t xml:space="preserve"> Officer.</w:t>
            </w:r>
          </w:p>
          <w:p w14:paraId="71CCF588" w14:textId="377D5CA4" w:rsidR="00C54B32" w:rsidRPr="006F23C4" w:rsidRDefault="00C54B32">
            <w:pPr>
              <w:spacing w:after="160" w:line="259" w:lineRule="auto"/>
              <w:rPr>
                <w:rFonts w:ascii="Helvetica Neue" w:hAnsi="Helvetica Neue"/>
                <w:color w:val="FF0000"/>
                <w:sz w:val="22"/>
                <w:szCs w:val="22"/>
              </w:rPr>
            </w:pPr>
            <w:r w:rsidRPr="00C54B32">
              <w:rPr>
                <w:rFonts w:ascii="Helvetica Neue" w:hAnsi="Helvetica Neue"/>
                <w:sz w:val="22"/>
                <w:szCs w:val="22"/>
              </w:rPr>
              <w:t>Counselor:  BIT</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0B6EAE76" w:rsidR="006F23C4" w:rsidRPr="00C54B32" w:rsidRDefault="00C54B32" w:rsidP="006F23C4">
            <w:pPr>
              <w:spacing w:after="160" w:line="259" w:lineRule="auto"/>
              <w:rPr>
                <w:rFonts w:ascii="Helvetica Neue" w:hAnsi="Helvetica Neue"/>
                <w:sz w:val="22"/>
                <w:szCs w:val="22"/>
              </w:rPr>
            </w:pPr>
            <w:r>
              <w:rPr>
                <w:rFonts w:ascii="Helvetica Neue" w:hAnsi="Helvetica Neue"/>
                <w:sz w:val="22"/>
                <w:szCs w:val="22"/>
              </w:rPr>
              <w:t xml:space="preserve">Coordinator and Counselor have contacted </w:t>
            </w:r>
            <w:r w:rsidR="000F0F13">
              <w:rPr>
                <w:rFonts w:ascii="Helvetica Neue" w:hAnsi="Helvetica Neue"/>
                <w:sz w:val="22"/>
                <w:szCs w:val="22"/>
              </w:rPr>
              <w:t xml:space="preserve">and met with </w:t>
            </w:r>
            <w:r>
              <w:rPr>
                <w:rFonts w:ascii="Helvetica Neue" w:hAnsi="Helvetica Neue"/>
                <w:sz w:val="22"/>
                <w:szCs w:val="22"/>
              </w:rPr>
              <w:t xml:space="preserve">outside veteran agencies to develop </w:t>
            </w:r>
            <w:proofErr w:type="gramStart"/>
            <w:r>
              <w:rPr>
                <w:rFonts w:ascii="Helvetica Neue" w:hAnsi="Helvetica Neue"/>
                <w:sz w:val="22"/>
                <w:szCs w:val="22"/>
              </w:rPr>
              <w:t xml:space="preserve">resources </w:t>
            </w:r>
            <w:r w:rsidR="000F0F13">
              <w:rPr>
                <w:rFonts w:ascii="Helvetica Neue" w:hAnsi="Helvetica Neue"/>
                <w:sz w:val="22"/>
                <w:szCs w:val="22"/>
              </w:rPr>
              <w:t xml:space="preserve"> </w:t>
            </w:r>
            <w:proofErr w:type="spellStart"/>
            <w:r w:rsidR="000F0F13">
              <w:rPr>
                <w:rFonts w:ascii="Helvetica Neue" w:hAnsi="Helvetica Neue"/>
                <w:sz w:val="22"/>
                <w:szCs w:val="22"/>
              </w:rPr>
              <w:t>nd</w:t>
            </w:r>
            <w:proofErr w:type="spellEnd"/>
            <w:proofErr w:type="gramEnd"/>
            <w:r w:rsidR="000F0F13">
              <w:rPr>
                <w:rFonts w:ascii="Helvetica Neue" w:hAnsi="Helvetica Neue"/>
                <w:sz w:val="22"/>
                <w:szCs w:val="22"/>
              </w:rPr>
              <w:t xml:space="preserve"> connections </w:t>
            </w:r>
            <w:r>
              <w:rPr>
                <w:rFonts w:ascii="Helvetica Neue" w:hAnsi="Helvetica Neue"/>
                <w:sz w:val="22"/>
                <w:szCs w:val="22"/>
              </w:rPr>
              <w:t>for veterans:  Swords to Plowshares, Operation Dignity, Shelter Inc., EDD.</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32600EC6" w14:textId="75E19F7E" w:rsidR="004B1090" w:rsidRDefault="00C54B32" w:rsidP="004B1090">
            <w:pPr>
              <w:rPr>
                <w:rFonts w:ascii="Helvetica Neue" w:hAnsi="Helvetica Neue"/>
                <w:sz w:val="22"/>
                <w:szCs w:val="22"/>
              </w:rPr>
            </w:pPr>
            <w:r w:rsidRPr="00C54B32">
              <w:rPr>
                <w:rFonts w:ascii="Helvetica Neue" w:hAnsi="Helvetica Neue"/>
                <w:sz w:val="22"/>
                <w:szCs w:val="22"/>
              </w:rPr>
              <w:t xml:space="preserve">The </w:t>
            </w:r>
            <w:proofErr w:type="gramStart"/>
            <w:r w:rsidRPr="00C54B32">
              <w:rPr>
                <w:rFonts w:ascii="Helvetica Neue" w:hAnsi="Helvetica Neue"/>
                <w:sz w:val="22"/>
                <w:szCs w:val="22"/>
              </w:rPr>
              <w:t>Coordinator</w:t>
            </w:r>
            <w:proofErr w:type="gramEnd"/>
            <w:r w:rsidRPr="00C54B32">
              <w:rPr>
                <w:rFonts w:ascii="Helvetica Neue" w:hAnsi="Helvetica Neue"/>
                <w:sz w:val="22"/>
                <w:szCs w:val="22"/>
              </w:rPr>
              <w:t xml:space="preserve"> position is a classified position and is responsible for the program</w:t>
            </w:r>
            <w:r w:rsidR="004B1090">
              <w:rPr>
                <w:rFonts w:ascii="Helvetica Neue" w:hAnsi="Helvetica Neue"/>
                <w:sz w:val="22"/>
                <w:szCs w:val="22"/>
              </w:rPr>
              <w:t xml:space="preserve"> running and functioning smoothly.  Decision-making is </w:t>
            </w:r>
            <w:r w:rsidR="000F0F13">
              <w:rPr>
                <w:rFonts w:ascii="Helvetica Neue" w:hAnsi="Helvetica Neue"/>
                <w:sz w:val="22"/>
                <w:szCs w:val="22"/>
              </w:rPr>
              <w:t xml:space="preserve">currently </w:t>
            </w:r>
            <w:r w:rsidR="004B1090">
              <w:rPr>
                <w:rFonts w:ascii="Helvetica Neue" w:hAnsi="Helvetica Neue"/>
                <w:sz w:val="22"/>
                <w:szCs w:val="22"/>
              </w:rPr>
              <w:t>ma</w:t>
            </w:r>
            <w:r w:rsidR="000F0F13">
              <w:rPr>
                <w:rFonts w:ascii="Helvetica Neue" w:hAnsi="Helvetica Neue"/>
                <w:sz w:val="22"/>
                <w:szCs w:val="22"/>
              </w:rPr>
              <w:t>d</w:t>
            </w:r>
            <w:r w:rsidR="004B1090">
              <w:rPr>
                <w:rFonts w:ascii="Helvetica Neue" w:hAnsi="Helvetica Neue"/>
                <w:sz w:val="22"/>
                <w:szCs w:val="22"/>
              </w:rPr>
              <w:t xml:space="preserve">e by the </w:t>
            </w:r>
            <w:proofErr w:type="gramStart"/>
            <w:r w:rsidR="004B1090">
              <w:rPr>
                <w:rFonts w:ascii="Helvetica Neue" w:hAnsi="Helvetica Neue"/>
                <w:sz w:val="22"/>
                <w:szCs w:val="22"/>
              </w:rPr>
              <w:t>Coordinator</w:t>
            </w:r>
            <w:proofErr w:type="gramEnd"/>
            <w:r w:rsidR="004B1090">
              <w:rPr>
                <w:rFonts w:ascii="Helvetica Neue" w:hAnsi="Helvetica Neue"/>
                <w:sz w:val="22"/>
                <w:szCs w:val="22"/>
              </w:rPr>
              <w:t xml:space="preserve"> </w:t>
            </w:r>
            <w:r w:rsidR="000F0F13">
              <w:rPr>
                <w:rFonts w:ascii="Helvetica Neue" w:hAnsi="Helvetica Neue"/>
                <w:sz w:val="22"/>
                <w:szCs w:val="22"/>
              </w:rPr>
              <w:t xml:space="preserve">working with the VPSS and </w:t>
            </w:r>
            <w:r w:rsidR="004B1090">
              <w:rPr>
                <w:rFonts w:ascii="Helvetica Neue" w:hAnsi="Helvetica Neue"/>
                <w:sz w:val="22"/>
                <w:szCs w:val="22"/>
              </w:rPr>
              <w:t>by attending seminars, workshops, monthly regional meetings to ensure that the program follows all rules and regulations established by federal law.</w:t>
            </w:r>
          </w:p>
          <w:p w14:paraId="32D0294E" w14:textId="77777777" w:rsidR="000F0F13" w:rsidRDefault="000F0F13" w:rsidP="004B1090">
            <w:pPr>
              <w:rPr>
                <w:rFonts w:ascii="Helvetica Neue" w:hAnsi="Helvetica Neue"/>
                <w:sz w:val="22"/>
                <w:szCs w:val="22"/>
              </w:rPr>
            </w:pPr>
          </w:p>
          <w:p w14:paraId="51C9F254" w14:textId="3EC5D63C" w:rsidR="004B1090" w:rsidRPr="004B1090" w:rsidRDefault="004B1090" w:rsidP="004B1090">
            <w:pPr>
              <w:rPr>
                <w:rFonts w:ascii="Helvetica Neue" w:hAnsi="Helvetica Neue"/>
                <w:sz w:val="22"/>
                <w:szCs w:val="22"/>
              </w:rPr>
            </w:pPr>
            <w:r>
              <w:rPr>
                <w:rFonts w:ascii="Helvetica Neue" w:hAnsi="Helvetica Neue"/>
                <w:sz w:val="22"/>
                <w:szCs w:val="22"/>
              </w:rPr>
              <w:t>VPSS is the overall program manager and signs off on all required documents needed for the VA and for CSSAVE (CSSAVE is the California equivalent of the VA).</w:t>
            </w:r>
          </w:p>
          <w:p w14:paraId="59DD036E" w14:textId="17F1CD5C" w:rsidR="004B1090" w:rsidRPr="004B1090" w:rsidRDefault="004B1090" w:rsidP="004B1090">
            <w:pPr>
              <w:rPr>
                <w:rFonts w:ascii="Helvetica Neue" w:hAnsi="Helvetica Neue"/>
              </w:rPr>
            </w:pP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4B8EC3F2" w14:textId="53F12FFF" w:rsidR="000513C9" w:rsidRDefault="000513C9">
            <w:pPr>
              <w:spacing w:after="160" w:line="259" w:lineRule="auto"/>
              <w:rPr>
                <w:rFonts w:ascii="Helvetica Neue" w:hAnsi="Helvetica Neue"/>
                <w:sz w:val="22"/>
                <w:szCs w:val="22"/>
              </w:rPr>
            </w:pPr>
            <w:r>
              <w:rPr>
                <w:rFonts w:ascii="Helvetica Neue" w:hAnsi="Helvetica Neue"/>
                <w:sz w:val="22"/>
                <w:szCs w:val="22"/>
              </w:rPr>
              <w:lastRenderedPageBreak/>
              <w:t xml:space="preserve">Veteran Services coordinates </w:t>
            </w:r>
            <w:r w:rsidR="000F0F13">
              <w:rPr>
                <w:rFonts w:ascii="Helvetica Neue" w:hAnsi="Helvetica Neue"/>
                <w:sz w:val="22"/>
                <w:szCs w:val="22"/>
              </w:rPr>
              <w:t xml:space="preserve">and partners </w:t>
            </w:r>
            <w:r>
              <w:rPr>
                <w:rFonts w:ascii="Helvetica Neue" w:hAnsi="Helvetica Neue"/>
                <w:sz w:val="22"/>
                <w:szCs w:val="22"/>
              </w:rPr>
              <w:t xml:space="preserve">with EOPS and </w:t>
            </w:r>
            <w:proofErr w:type="spellStart"/>
            <w:r>
              <w:rPr>
                <w:rFonts w:ascii="Helvetica Neue" w:hAnsi="Helvetica Neue"/>
                <w:sz w:val="22"/>
                <w:szCs w:val="22"/>
              </w:rPr>
              <w:t>CalWorks</w:t>
            </w:r>
            <w:proofErr w:type="spellEnd"/>
            <w:r>
              <w:rPr>
                <w:rFonts w:ascii="Helvetica Neue" w:hAnsi="Helvetica Neue"/>
                <w:sz w:val="22"/>
                <w:szCs w:val="22"/>
              </w:rPr>
              <w:t xml:space="preserve"> because many veteran students also qualify for their services.  There is a combined tutoring program</w:t>
            </w:r>
            <w:r w:rsidR="00E96E2B">
              <w:rPr>
                <w:rFonts w:ascii="Helvetica Neue" w:hAnsi="Helvetica Neue"/>
                <w:sz w:val="22"/>
                <w:szCs w:val="22"/>
              </w:rPr>
              <w:t xml:space="preserve"> in EOPS and Veteran Services</w:t>
            </w:r>
            <w:r>
              <w:rPr>
                <w:rFonts w:ascii="Helvetica Neue" w:hAnsi="Helvetica Neue"/>
                <w:sz w:val="22"/>
                <w:szCs w:val="22"/>
              </w:rPr>
              <w:t xml:space="preserve"> </w:t>
            </w:r>
            <w:r w:rsidR="00E96E2B">
              <w:rPr>
                <w:rFonts w:ascii="Helvetica Neue" w:hAnsi="Helvetica Neue"/>
                <w:sz w:val="22"/>
                <w:szCs w:val="22"/>
              </w:rPr>
              <w:t xml:space="preserve">for Math and English.  </w:t>
            </w:r>
            <w:r w:rsidR="000F0F13">
              <w:rPr>
                <w:rFonts w:ascii="Helvetica Neue" w:hAnsi="Helvetica Neue"/>
                <w:sz w:val="22"/>
                <w:szCs w:val="22"/>
              </w:rPr>
              <w:t xml:space="preserve">This working relationship is well established.  </w:t>
            </w:r>
          </w:p>
          <w:p w14:paraId="1E358C58" w14:textId="3B791CFD" w:rsidR="00047A1C" w:rsidRDefault="00047A1C">
            <w:pPr>
              <w:spacing w:after="160" w:line="259" w:lineRule="auto"/>
              <w:rPr>
                <w:rFonts w:ascii="Helvetica Neue" w:hAnsi="Helvetica Neue"/>
                <w:sz w:val="22"/>
                <w:szCs w:val="22"/>
              </w:rPr>
            </w:pPr>
            <w:r>
              <w:rPr>
                <w:rFonts w:ascii="Helvetica Neue" w:hAnsi="Helvetica Neue"/>
                <w:sz w:val="22"/>
                <w:szCs w:val="22"/>
              </w:rPr>
              <w:t xml:space="preserve">An important partner is the Transfer and Career Center.  The Coordinator for the Transfer and Career Center presents monthly at the BCC Veteran’s Club meetings, has appointments with individual veteran students and provides assistance with their PIQ’s if </w:t>
            </w:r>
            <w:r w:rsidR="00E96E2B">
              <w:rPr>
                <w:rFonts w:ascii="Helvetica Neue" w:hAnsi="Helvetica Neue"/>
                <w:sz w:val="22"/>
                <w:szCs w:val="22"/>
              </w:rPr>
              <w:t xml:space="preserve">student is </w:t>
            </w:r>
            <w:r>
              <w:rPr>
                <w:rFonts w:ascii="Helvetica Neue" w:hAnsi="Helvetica Neue"/>
                <w:sz w:val="22"/>
                <w:szCs w:val="22"/>
              </w:rPr>
              <w:t>transferring to a UC.</w:t>
            </w:r>
          </w:p>
          <w:p w14:paraId="1A34D2E5" w14:textId="7108667B" w:rsidR="00047A1C" w:rsidRPr="004B1090" w:rsidRDefault="00047A1C">
            <w:pPr>
              <w:spacing w:after="160" w:line="259" w:lineRule="auto"/>
              <w:rPr>
                <w:rFonts w:ascii="Helvetica Neue" w:hAnsi="Helvetica Neue"/>
                <w:sz w:val="22"/>
                <w:szCs w:val="22"/>
              </w:rPr>
            </w:pPr>
            <w:r>
              <w:rPr>
                <w:rFonts w:ascii="Helvetica Neue" w:hAnsi="Helvetica Neue"/>
                <w:sz w:val="22"/>
                <w:szCs w:val="22"/>
              </w:rPr>
              <w:t xml:space="preserve">Another partner is the Bursar.  BCC receives hard copy tuition and fees checks for veteran students using their education benefits.  The bursar deposits and credits the correct accounts.  </w:t>
            </w:r>
            <w:r w:rsidR="000F0F13">
              <w:rPr>
                <w:rFonts w:ascii="Helvetica Neue" w:hAnsi="Helvetica Neue"/>
                <w:sz w:val="22"/>
                <w:szCs w:val="22"/>
              </w:rPr>
              <w:t xml:space="preserve">This is a very important relationship to ensure that payments are credited correctly.  </w:t>
            </w:r>
            <w:r>
              <w:rPr>
                <w:rFonts w:ascii="Helvetica Neue" w:hAnsi="Helvetica Neue"/>
                <w:sz w:val="22"/>
                <w:szCs w:val="22"/>
              </w:rPr>
              <w:t xml:space="preserve">Business Services also provides assistance with </w:t>
            </w:r>
            <w:r w:rsidR="00E96E2B">
              <w:rPr>
                <w:rFonts w:ascii="Helvetica Neue" w:hAnsi="Helvetica Neue"/>
                <w:sz w:val="22"/>
                <w:szCs w:val="22"/>
              </w:rPr>
              <w:t xml:space="preserve">requisitions and </w:t>
            </w:r>
            <w:r>
              <w:rPr>
                <w:rFonts w:ascii="Helvetica Neue" w:hAnsi="Helvetica Neue"/>
                <w:sz w:val="22"/>
                <w:szCs w:val="22"/>
              </w:rPr>
              <w:t>purchase order</w:t>
            </w:r>
            <w:r w:rsidR="00E96E2B">
              <w:rPr>
                <w:rFonts w:ascii="Helvetica Neue" w:hAnsi="Helvetica Neue"/>
                <w:sz w:val="22"/>
                <w:szCs w:val="22"/>
              </w:rPr>
              <w:t xml:space="preserve">s.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7777777" w:rsidR="009C2B01" w:rsidRPr="00EC7286" w:rsidRDefault="009C2B01" w:rsidP="00E454D4">
            <w:pPr>
              <w:rPr>
                <w:rFonts w:ascii="Helvetica Neue" w:hAnsi="Helvetica Neue"/>
                <w:highlight w:val="yellow"/>
              </w:rPr>
            </w:pP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7777777" w:rsidR="009C2B01" w:rsidRPr="00EC7286" w:rsidRDefault="009C2B01" w:rsidP="00E454D4">
            <w:pPr>
              <w:rPr>
                <w:rFonts w:ascii="Helvetica Neue" w:hAnsi="Helvetica Neue"/>
                <w:highlight w:val="yellow"/>
              </w:rPr>
            </w:pP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77777777" w:rsidR="009C2B01" w:rsidRPr="00EC7286" w:rsidRDefault="009C2B01" w:rsidP="00E454D4">
            <w:pPr>
              <w:rPr>
                <w:rFonts w:ascii="Helvetica Neue" w:hAnsi="Helvetica Neue"/>
                <w:highlight w:val="yellow"/>
              </w:rPr>
            </w:pP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EC7286" w:rsidRDefault="009C2B01" w:rsidP="00E454D4">
            <w:pPr>
              <w:rPr>
                <w:rFonts w:ascii="Helvetica Neue" w:hAnsi="Helvetica Neue"/>
                <w:highlight w:val="yellow"/>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7777777" w:rsidR="009C2B01" w:rsidRPr="00EC7286" w:rsidRDefault="009C2B01" w:rsidP="00E454D4">
            <w:pPr>
              <w:rPr>
                <w:rFonts w:ascii="Helvetica Neue" w:hAnsi="Helvetica Neue"/>
                <w:highlight w:val="yellow"/>
              </w:rPr>
            </w:pP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0200E3"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1A5FCBB3"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005C329" w14:textId="148920A3"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6BB5CF4D"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01A8885C" w14:textId="20A09BD4"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15BB3CCA" w14:textId="4C86DF05" w:rsidR="00EF012D" w:rsidRPr="00EC7286" w:rsidRDefault="00EF012D" w:rsidP="007158B5">
            <w:pPr>
              <w:rPr>
                <w:rFonts w:ascii="Helvetica Neue" w:hAnsi="Helvetica Neue" w:cs="Segoe UI"/>
              </w:rPr>
            </w:pP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BFA2FA9" w14:textId="43601659"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18032962" w14:textId="4F7D2D9A"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4C5756EA" w14:textId="104B3E78"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A001AE7" w14:textId="7C4F1678" w:rsidR="00EF012D" w:rsidRPr="00EC7286" w:rsidRDefault="00EF012D" w:rsidP="007158B5">
            <w:pPr>
              <w:rPr>
                <w:rFonts w:ascii="Helvetica Neue" w:hAnsi="Helvetica Neue" w:cs="Segoe UI"/>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14:paraId="53C07469" w14:textId="74EA6F38"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193EC35A" w14:textId="60B9A42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BFE2F87" w14:textId="53620CD1" w:rsidR="00EF012D" w:rsidRPr="00EC7286" w:rsidRDefault="00EF012D" w:rsidP="00EB2220">
            <w:pPr>
              <w:rPr>
                <w:rFonts w:ascii="Helvetica Neue" w:hAnsi="Helvetica Neue" w:cs="Segoe UI"/>
              </w:rPr>
            </w:pP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EC7286" w:rsidRDefault="00EF012D" w:rsidP="00EB2220">
            <w:pPr>
              <w:rPr>
                <w:rFonts w:ascii="Helvetica Neue" w:hAnsi="Helvetica Neue" w:cs="Segoe UI"/>
              </w:rPr>
            </w:pP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CDAC90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EB2220">
            <w:pPr>
              <w:rPr>
                <w:rFonts w:ascii="Helvetica Neue" w:hAnsi="Helvetica Neue" w:cs="Segoe UI"/>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702379A7" w:rsidR="00EF012D" w:rsidRPr="00EC7286" w:rsidRDefault="00EF012D" w:rsidP="00EB2220">
            <w:pPr>
              <w:rPr>
                <w:rFonts w:ascii="Helvetica Neue" w:hAnsi="Helvetica Neue" w:cs="Segoe UI"/>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EB2220">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EB2220">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2E99977F" w:rsidR="00EF012D" w:rsidRPr="00EC7286" w:rsidRDefault="003C47A7" w:rsidP="00EB2220">
            <w:pPr>
              <w:rPr>
                <w:rFonts w:ascii="Helvetica Neue" w:hAnsi="Helvetica Neue" w:cs="Segoe UI"/>
              </w:rPr>
            </w:pPr>
            <w:r>
              <w:rPr>
                <w:rFonts w:ascii="Helvetica Neue" w:hAnsi="Helvetica Neue" w:cs="Segoe UI"/>
              </w:rPr>
              <w:t>Ensure money is available for travel to WAVES, NAVPA and CCCCO trainings</w:t>
            </w:r>
          </w:p>
        </w:tc>
        <w:tc>
          <w:tcPr>
            <w:tcW w:w="1180" w:type="dxa"/>
            <w:shd w:val="clear" w:color="auto" w:fill="FFF2CC" w:themeFill="accent4" w:themeFillTint="33"/>
          </w:tcPr>
          <w:p w14:paraId="78B1FFC5" w14:textId="4B1D06BA" w:rsidR="00EF012D" w:rsidRPr="00EC7286" w:rsidRDefault="003C47A7" w:rsidP="00EB2220">
            <w:pPr>
              <w:rPr>
                <w:rFonts w:ascii="Helvetica Neue" w:hAnsi="Helvetica Neue" w:cs="Segoe UI"/>
              </w:rPr>
            </w:pPr>
            <w:r>
              <w:rPr>
                <w:rFonts w:ascii="Helvetica Neue" w:hAnsi="Helvetica Neue" w:cs="Segoe UI"/>
              </w:rPr>
              <w:t>$12,000</w:t>
            </w: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79C66BA5" w:rsidR="00EF012D" w:rsidRPr="00EC7286" w:rsidRDefault="00E13119" w:rsidP="00BC7C2B">
            <w:pPr>
              <w:rPr>
                <w:rFonts w:ascii="Helvetica Neue" w:hAnsi="Helvetica Neue"/>
              </w:rPr>
            </w:pPr>
            <w:r>
              <w:rPr>
                <w:rFonts w:ascii="Helvetica Neue" w:hAnsi="Helvetica Neue"/>
              </w:rPr>
              <w:t xml:space="preserve">Veteran Services is part of the technology refresh plan.  </w:t>
            </w:r>
          </w:p>
        </w:tc>
        <w:tc>
          <w:tcPr>
            <w:tcW w:w="1180" w:type="dxa"/>
            <w:shd w:val="clear" w:color="auto" w:fill="FFF2CC" w:themeFill="accent4" w:themeFillTint="33"/>
          </w:tcPr>
          <w:p w14:paraId="22DB238F" w14:textId="4D993259"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518FD05" w14:textId="29CCB3F9" w:rsidR="00EF012D" w:rsidRPr="00EC7286" w:rsidRDefault="00EF012D" w:rsidP="00EB2220">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EF012D" w:rsidRPr="00EC7286" w:rsidRDefault="00EF012D" w:rsidP="00CD46CB">
            <w:pPr>
              <w:rPr>
                <w:rFonts w:ascii="Helvetica Neue" w:hAnsi="Helvetica Neue" w:cs="Segoe UI"/>
              </w:rPr>
            </w:pPr>
          </w:p>
        </w:tc>
        <w:tc>
          <w:tcPr>
            <w:tcW w:w="1180" w:type="dxa"/>
            <w:shd w:val="clear" w:color="auto" w:fill="FFF2CC" w:themeFill="accent4" w:themeFillTint="33"/>
          </w:tcPr>
          <w:p w14:paraId="6F4758EA" w14:textId="092D4C1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89EEAF0" w14:textId="2D2111FA" w:rsidR="00EF012D" w:rsidRPr="00EC7286" w:rsidRDefault="00EF012D" w:rsidP="00EB2220">
            <w:pPr>
              <w:rPr>
                <w:rFonts w:ascii="Helvetica Neue" w:hAnsi="Helvetica Neue" w:cs="Segoe UI"/>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lastRenderedPageBreak/>
              <w:t>Offices</w:t>
            </w:r>
          </w:p>
        </w:tc>
        <w:tc>
          <w:tcPr>
            <w:tcW w:w="5133" w:type="dxa"/>
            <w:gridSpan w:val="3"/>
            <w:shd w:val="clear" w:color="auto" w:fill="FFF2CC" w:themeFill="accent4" w:themeFillTint="33"/>
          </w:tcPr>
          <w:p w14:paraId="58519550" w14:textId="4C19B2EF" w:rsidR="00EF012D" w:rsidRPr="00053C08" w:rsidRDefault="00053C08" w:rsidP="00EB2220">
            <w:pPr>
              <w:rPr>
                <w:rFonts w:ascii="Helvetica Neue" w:hAnsi="Helvetica Neue" w:cs="Segoe UI"/>
              </w:rPr>
            </w:pPr>
            <w:r>
              <w:rPr>
                <w:rFonts w:ascii="Helvetica Neue" w:hAnsi="Helvetica Neue" w:cs="Segoe UI"/>
              </w:rPr>
              <w:t xml:space="preserve">Veteran Services requires the VRC as well as </w:t>
            </w:r>
            <w:r w:rsidR="00AE3878">
              <w:rPr>
                <w:rFonts w:ascii="Helvetica Neue" w:hAnsi="Helvetica Neue" w:cs="Segoe UI"/>
              </w:rPr>
              <w:t xml:space="preserve">three office space areas – 1 for the </w:t>
            </w:r>
            <w:proofErr w:type="gramStart"/>
            <w:r w:rsidR="00AE3878">
              <w:rPr>
                <w:rFonts w:ascii="Helvetica Neue" w:hAnsi="Helvetica Neue" w:cs="Segoe UI"/>
              </w:rPr>
              <w:t>Coordinator</w:t>
            </w:r>
            <w:proofErr w:type="gramEnd"/>
            <w:r w:rsidR="00AE3878">
              <w:rPr>
                <w:rFonts w:ascii="Helvetica Neue" w:hAnsi="Helvetica Neue" w:cs="Segoe UI"/>
              </w:rPr>
              <w:t>, 1 for the Academic Counselor and a space for Veteran students to study and provide tutoring, as the VRC is small and more of a social area for veteran students</w:t>
            </w:r>
            <w:r w:rsidR="00E13119">
              <w:rPr>
                <w:rFonts w:ascii="Helvetica Neue" w:hAnsi="Helvetica Neue" w:cs="Segoe UI"/>
              </w:rPr>
              <w:t xml:space="preserve">.  This was part of the new </w:t>
            </w:r>
            <w:proofErr w:type="spellStart"/>
            <w:r w:rsidR="00E13119">
              <w:rPr>
                <w:rFonts w:ascii="Helvetica Neue" w:hAnsi="Helvetica Neue" w:cs="Segoe UI"/>
              </w:rPr>
              <w:t>Milvia</w:t>
            </w:r>
            <w:proofErr w:type="spellEnd"/>
            <w:r w:rsidR="00E13119">
              <w:rPr>
                <w:rFonts w:ascii="Helvetica Neue" w:hAnsi="Helvetica Neue" w:cs="Segoe UI"/>
              </w:rPr>
              <w:t xml:space="preserve"> Street building plans.  The decision was made for Veteran Services to stay where it is next to EOPS, with the addition of two offices for a total of three office spaces.</w:t>
            </w:r>
          </w:p>
        </w:tc>
        <w:tc>
          <w:tcPr>
            <w:tcW w:w="1180" w:type="dxa"/>
            <w:shd w:val="clear" w:color="auto" w:fill="FFF2CC" w:themeFill="accent4" w:themeFillTint="33"/>
          </w:tcPr>
          <w:p w14:paraId="4CD9F009" w14:textId="65FEB0EA" w:rsidR="00EF012D" w:rsidRPr="00AE3878" w:rsidRDefault="00EF012D" w:rsidP="00EB2220">
            <w:pPr>
              <w:rPr>
                <w:rFonts w:ascii="Helvetica Neue" w:hAnsi="Helvetica Neue" w:cs="Segoe UI"/>
              </w:rPr>
            </w:pPr>
          </w:p>
        </w:tc>
        <w:tc>
          <w:tcPr>
            <w:tcW w:w="1687" w:type="dxa"/>
            <w:shd w:val="clear" w:color="auto" w:fill="FFF2CC" w:themeFill="accent4" w:themeFillTint="33"/>
          </w:tcPr>
          <w:p w14:paraId="406BC203" w14:textId="3119F034" w:rsidR="00EF012D" w:rsidRPr="00AE3878" w:rsidRDefault="00AE3878" w:rsidP="00EB2220">
            <w:pPr>
              <w:rPr>
                <w:rFonts w:ascii="Helvetica Neue" w:hAnsi="Helvetica Neue" w:cs="Segoe UI"/>
              </w:rPr>
            </w:pPr>
            <w:r w:rsidRPr="00AE3878">
              <w:rPr>
                <w:rFonts w:ascii="Helvetica Neue" w:hAnsi="Helvetica Neue" w:cs="Segoe UI"/>
              </w:rPr>
              <w:t>1</w:t>
            </w: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2D84D844"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5BB6521" w14:textId="5C6974FB"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4274E54" w14:textId="3C17757E" w:rsidR="00EF012D" w:rsidRPr="00EC7286" w:rsidRDefault="00EF012D" w:rsidP="00EB2220">
            <w:pPr>
              <w:rPr>
                <w:rFonts w:ascii="Helvetica Neue" w:hAnsi="Helvetica Neue" w:cs="Segoe UI"/>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EB2220">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EB2220">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EB2220">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EB2220">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1D2A65B6" w14:textId="52E065D2" w:rsidR="00EF012D" w:rsidRDefault="00AE3878" w:rsidP="00EB2220">
            <w:pPr>
              <w:rPr>
                <w:rFonts w:ascii="Helvetica Neue" w:hAnsi="Helvetica Neue" w:cs="Segoe UI"/>
              </w:rPr>
            </w:pPr>
            <w:r>
              <w:rPr>
                <w:rFonts w:ascii="Helvetica Neue" w:hAnsi="Helvetica Neue" w:cs="Segoe UI"/>
              </w:rPr>
              <w:t>With the current coordinator of the Veteran Services Program retiring in December 2021.  It is imperative that the program retain its current employee</w:t>
            </w:r>
            <w:r w:rsidR="00E13119">
              <w:rPr>
                <w:rFonts w:ascii="Helvetica Neue" w:hAnsi="Helvetica Neue" w:cs="Segoe UI"/>
              </w:rPr>
              <w:t xml:space="preserve"> assignment</w:t>
            </w:r>
            <w:r>
              <w:rPr>
                <w:rFonts w:ascii="Helvetica Neue" w:hAnsi="Helvetica Neue" w:cs="Segoe UI"/>
              </w:rPr>
              <w:t>.</w:t>
            </w:r>
          </w:p>
          <w:p w14:paraId="3A705D66" w14:textId="77777777" w:rsidR="00E13119" w:rsidRDefault="00E13119" w:rsidP="00EB2220">
            <w:pPr>
              <w:rPr>
                <w:rFonts w:ascii="Helvetica Neue" w:hAnsi="Helvetica Neue" w:cs="Segoe UI"/>
              </w:rPr>
            </w:pPr>
          </w:p>
          <w:p w14:paraId="288A7E78" w14:textId="6FC0230B" w:rsidR="00AE3878" w:rsidRDefault="00AE3878" w:rsidP="00EB2220">
            <w:pPr>
              <w:rPr>
                <w:rFonts w:ascii="Helvetica Neue" w:hAnsi="Helvetica Neue" w:cs="Segoe UI"/>
              </w:rPr>
            </w:pPr>
            <w:r>
              <w:rPr>
                <w:rFonts w:ascii="Helvetica Neue" w:hAnsi="Helvetica Neue" w:cs="Segoe UI"/>
              </w:rPr>
              <w:t>Veterans need an individual to go to for certification of education benefits, questions regarding the</w:t>
            </w:r>
            <w:r w:rsidR="00E13119">
              <w:rPr>
                <w:rFonts w:ascii="Helvetica Neue" w:hAnsi="Helvetica Neue" w:cs="Segoe UI"/>
              </w:rPr>
              <w:t xml:space="preserve"> VA</w:t>
            </w:r>
            <w:r>
              <w:rPr>
                <w:rFonts w:ascii="Helvetica Neue" w:hAnsi="Helvetica Neue" w:cs="Segoe UI"/>
              </w:rPr>
              <w:t xml:space="preserve"> program and general needs.</w:t>
            </w:r>
          </w:p>
          <w:p w14:paraId="390D5AA7" w14:textId="77777777" w:rsidR="004F29A6" w:rsidRDefault="004F29A6" w:rsidP="00EB2220">
            <w:pPr>
              <w:rPr>
                <w:rFonts w:ascii="Helvetica Neue" w:hAnsi="Helvetica Neue" w:cs="Segoe UI"/>
              </w:rPr>
            </w:pPr>
          </w:p>
          <w:p w14:paraId="348CDE8C" w14:textId="05AF1377" w:rsidR="00E13119" w:rsidRPr="00EC7286" w:rsidRDefault="00E13119"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0F1D" w14:textId="77777777" w:rsidR="000200E3" w:rsidRDefault="000200E3" w:rsidP="000A0E4A">
      <w:r>
        <w:separator/>
      </w:r>
    </w:p>
  </w:endnote>
  <w:endnote w:type="continuationSeparator" w:id="0">
    <w:p w14:paraId="2A91FA0A" w14:textId="77777777" w:rsidR="000200E3" w:rsidRDefault="000200E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C22555D"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w:t>
    </w:r>
    <w:r w:rsidR="00D3188E">
      <w:rPr>
        <w:rFonts w:ascii="Avenir Book" w:hAnsi="Avenir Book"/>
        <w:b/>
        <w:bCs/>
        <w:sz w:val="16"/>
        <w:szCs w:val="16"/>
      </w:rPr>
      <w:t>Supervisors</w:t>
    </w:r>
    <w:r w:rsidRPr="00F051BE">
      <w:rPr>
        <w:rFonts w:ascii="Avenir Book" w:hAnsi="Avenir Book"/>
        <w:b/>
        <w:bCs/>
        <w:sz w:val="16"/>
        <w:szCs w:val="16"/>
      </w:rPr>
      <w:t xml:space="preserve">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w:t>
    </w:r>
    <w:r w:rsidR="00D3188E">
      <w:rPr>
        <w:rFonts w:ascii="Avenir Book" w:hAnsi="Avenir Book"/>
        <w:sz w:val="16"/>
        <w:szCs w:val="16"/>
      </w:rPr>
      <w:t xml:space="preserve">Student </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F42D" w14:textId="77777777" w:rsidR="000200E3" w:rsidRDefault="000200E3" w:rsidP="000A0E4A">
      <w:r>
        <w:separator/>
      </w:r>
    </w:p>
  </w:footnote>
  <w:footnote w:type="continuationSeparator" w:id="0">
    <w:p w14:paraId="0BD29F87" w14:textId="77777777" w:rsidR="000200E3" w:rsidRDefault="000200E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1506C271" w:rsidR="001C2F46" w:rsidRPr="00E156B9" w:rsidRDefault="00F42C00"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C35610"/>
    <w:multiLevelType w:val="hybridMultilevel"/>
    <w:tmpl w:val="7D303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F71F7"/>
    <w:multiLevelType w:val="hybridMultilevel"/>
    <w:tmpl w:val="D14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5389F"/>
    <w:multiLevelType w:val="hybridMultilevel"/>
    <w:tmpl w:val="CC0A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A0323"/>
    <w:multiLevelType w:val="hybridMultilevel"/>
    <w:tmpl w:val="16424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F3B58"/>
    <w:multiLevelType w:val="hybridMultilevel"/>
    <w:tmpl w:val="B24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B4188"/>
    <w:multiLevelType w:val="hybridMultilevel"/>
    <w:tmpl w:val="A090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A67F17"/>
    <w:multiLevelType w:val="hybridMultilevel"/>
    <w:tmpl w:val="DD78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34C78"/>
    <w:multiLevelType w:val="hybridMultilevel"/>
    <w:tmpl w:val="9FC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8370D"/>
    <w:multiLevelType w:val="hybridMultilevel"/>
    <w:tmpl w:val="7D30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0"/>
  </w:num>
  <w:num w:numId="3">
    <w:abstractNumId w:val="26"/>
  </w:num>
  <w:num w:numId="4">
    <w:abstractNumId w:val="38"/>
  </w:num>
  <w:num w:numId="5">
    <w:abstractNumId w:val="9"/>
  </w:num>
  <w:num w:numId="6">
    <w:abstractNumId w:val="28"/>
  </w:num>
  <w:num w:numId="7">
    <w:abstractNumId w:val="41"/>
  </w:num>
  <w:num w:numId="8">
    <w:abstractNumId w:val="5"/>
  </w:num>
  <w:num w:numId="9">
    <w:abstractNumId w:val="42"/>
  </w:num>
  <w:num w:numId="10">
    <w:abstractNumId w:val="34"/>
  </w:num>
  <w:num w:numId="11">
    <w:abstractNumId w:val="33"/>
  </w:num>
  <w:num w:numId="12">
    <w:abstractNumId w:val="44"/>
  </w:num>
  <w:num w:numId="13">
    <w:abstractNumId w:val="11"/>
  </w:num>
  <w:num w:numId="14">
    <w:abstractNumId w:val="31"/>
  </w:num>
  <w:num w:numId="15">
    <w:abstractNumId w:val="8"/>
  </w:num>
  <w:num w:numId="16">
    <w:abstractNumId w:val="3"/>
  </w:num>
  <w:num w:numId="17">
    <w:abstractNumId w:val="15"/>
  </w:num>
  <w:num w:numId="18">
    <w:abstractNumId w:val="36"/>
  </w:num>
  <w:num w:numId="19">
    <w:abstractNumId w:val="29"/>
  </w:num>
  <w:num w:numId="20">
    <w:abstractNumId w:val="13"/>
  </w:num>
  <w:num w:numId="21">
    <w:abstractNumId w:val="18"/>
  </w:num>
  <w:num w:numId="22">
    <w:abstractNumId w:val="19"/>
  </w:num>
  <w:num w:numId="23">
    <w:abstractNumId w:val="17"/>
  </w:num>
  <w:num w:numId="24">
    <w:abstractNumId w:val="22"/>
  </w:num>
  <w:num w:numId="25">
    <w:abstractNumId w:val="30"/>
  </w:num>
  <w:num w:numId="26">
    <w:abstractNumId w:val="21"/>
  </w:num>
  <w:num w:numId="27">
    <w:abstractNumId w:val="20"/>
  </w:num>
  <w:num w:numId="28">
    <w:abstractNumId w:val="12"/>
  </w:num>
  <w:num w:numId="29">
    <w:abstractNumId w:val="24"/>
  </w:num>
  <w:num w:numId="30">
    <w:abstractNumId w:val="0"/>
  </w:num>
  <w:num w:numId="31">
    <w:abstractNumId w:val="37"/>
  </w:num>
  <w:num w:numId="32">
    <w:abstractNumId w:val="6"/>
  </w:num>
  <w:num w:numId="33">
    <w:abstractNumId w:val="27"/>
  </w:num>
  <w:num w:numId="34">
    <w:abstractNumId w:val="25"/>
  </w:num>
  <w:num w:numId="35">
    <w:abstractNumId w:val="39"/>
  </w:num>
  <w:num w:numId="36">
    <w:abstractNumId w:val="14"/>
  </w:num>
  <w:num w:numId="37">
    <w:abstractNumId w:val="32"/>
  </w:num>
  <w:num w:numId="38">
    <w:abstractNumId w:val="43"/>
  </w:num>
  <w:num w:numId="39">
    <w:abstractNumId w:val="10"/>
  </w:num>
  <w:num w:numId="40">
    <w:abstractNumId w:val="4"/>
  </w:num>
  <w:num w:numId="41">
    <w:abstractNumId w:val="35"/>
  </w:num>
  <w:num w:numId="42">
    <w:abstractNumId w:val="7"/>
  </w:num>
  <w:num w:numId="43">
    <w:abstractNumId w:val="16"/>
  </w:num>
  <w:num w:numId="44">
    <w:abstractNumId w:val="2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00E3"/>
    <w:rsid w:val="0002643A"/>
    <w:rsid w:val="0003251A"/>
    <w:rsid w:val="0003346C"/>
    <w:rsid w:val="00037073"/>
    <w:rsid w:val="00045335"/>
    <w:rsid w:val="00046315"/>
    <w:rsid w:val="00046E13"/>
    <w:rsid w:val="000473A6"/>
    <w:rsid w:val="00047A1C"/>
    <w:rsid w:val="000513C9"/>
    <w:rsid w:val="00051DCF"/>
    <w:rsid w:val="00053C08"/>
    <w:rsid w:val="00066A61"/>
    <w:rsid w:val="00067241"/>
    <w:rsid w:val="000735E4"/>
    <w:rsid w:val="00091285"/>
    <w:rsid w:val="0009191B"/>
    <w:rsid w:val="00092046"/>
    <w:rsid w:val="000A0E4A"/>
    <w:rsid w:val="000B479D"/>
    <w:rsid w:val="000B6FCB"/>
    <w:rsid w:val="000C4F1D"/>
    <w:rsid w:val="000D087A"/>
    <w:rsid w:val="000E7A92"/>
    <w:rsid w:val="000E7F1F"/>
    <w:rsid w:val="000F0F13"/>
    <w:rsid w:val="00100D61"/>
    <w:rsid w:val="00101CB6"/>
    <w:rsid w:val="00106447"/>
    <w:rsid w:val="00112BC5"/>
    <w:rsid w:val="001135A7"/>
    <w:rsid w:val="00124C49"/>
    <w:rsid w:val="00124E7D"/>
    <w:rsid w:val="001319CA"/>
    <w:rsid w:val="00135120"/>
    <w:rsid w:val="00135F5D"/>
    <w:rsid w:val="00136FD1"/>
    <w:rsid w:val="0013741D"/>
    <w:rsid w:val="00145E32"/>
    <w:rsid w:val="001553A9"/>
    <w:rsid w:val="00157CE4"/>
    <w:rsid w:val="001623CE"/>
    <w:rsid w:val="00171A77"/>
    <w:rsid w:val="001723F0"/>
    <w:rsid w:val="00175D9A"/>
    <w:rsid w:val="00182232"/>
    <w:rsid w:val="001930D6"/>
    <w:rsid w:val="001B4D99"/>
    <w:rsid w:val="001C0579"/>
    <w:rsid w:val="001C1050"/>
    <w:rsid w:val="001C2B2A"/>
    <w:rsid w:val="001C2F46"/>
    <w:rsid w:val="001D0EDC"/>
    <w:rsid w:val="001D7683"/>
    <w:rsid w:val="001E251B"/>
    <w:rsid w:val="001F56EE"/>
    <w:rsid w:val="001F6AE2"/>
    <w:rsid w:val="0020247B"/>
    <w:rsid w:val="00204315"/>
    <w:rsid w:val="00211118"/>
    <w:rsid w:val="00241D3A"/>
    <w:rsid w:val="002420AB"/>
    <w:rsid w:val="002574CB"/>
    <w:rsid w:val="00257F36"/>
    <w:rsid w:val="00266533"/>
    <w:rsid w:val="00266751"/>
    <w:rsid w:val="00272013"/>
    <w:rsid w:val="002723D7"/>
    <w:rsid w:val="00274C68"/>
    <w:rsid w:val="00287328"/>
    <w:rsid w:val="002873CE"/>
    <w:rsid w:val="00290077"/>
    <w:rsid w:val="00294723"/>
    <w:rsid w:val="002A6D25"/>
    <w:rsid w:val="002A7ED3"/>
    <w:rsid w:val="002B0390"/>
    <w:rsid w:val="002C5469"/>
    <w:rsid w:val="002D5A69"/>
    <w:rsid w:val="002E5421"/>
    <w:rsid w:val="002F1CA6"/>
    <w:rsid w:val="002F76E6"/>
    <w:rsid w:val="003016DE"/>
    <w:rsid w:val="003117AA"/>
    <w:rsid w:val="00311E8A"/>
    <w:rsid w:val="00312A82"/>
    <w:rsid w:val="00327FE6"/>
    <w:rsid w:val="003462B5"/>
    <w:rsid w:val="00350E3F"/>
    <w:rsid w:val="0036216D"/>
    <w:rsid w:val="00364CF3"/>
    <w:rsid w:val="00380C1E"/>
    <w:rsid w:val="0038427D"/>
    <w:rsid w:val="00384317"/>
    <w:rsid w:val="0039058A"/>
    <w:rsid w:val="00390D15"/>
    <w:rsid w:val="003964BB"/>
    <w:rsid w:val="003A0E51"/>
    <w:rsid w:val="003A41A0"/>
    <w:rsid w:val="003A475B"/>
    <w:rsid w:val="003A78C7"/>
    <w:rsid w:val="003B2DEC"/>
    <w:rsid w:val="003B32C1"/>
    <w:rsid w:val="003C47A7"/>
    <w:rsid w:val="003C7A1D"/>
    <w:rsid w:val="003D616D"/>
    <w:rsid w:val="003D7F6A"/>
    <w:rsid w:val="003F4C70"/>
    <w:rsid w:val="004100D2"/>
    <w:rsid w:val="00423702"/>
    <w:rsid w:val="004250FF"/>
    <w:rsid w:val="00425484"/>
    <w:rsid w:val="0043305A"/>
    <w:rsid w:val="00433830"/>
    <w:rsid w:val="00440527"/>
    <w:rsid w:val="0044190B"/>
    <w:rsid w:val="0045691E"/>
    <w:rsid w:val="004577A7"/>
    <w:rsid w:val="00470CEB"/>
    <w:rsid w:val="00475A16"/>
    <w:rsid w:val="004800D2"/>
    <w:rsid w:val="00481660"/>
    <w:rsid w:val="00490421"/>
    <w:rsid w:val="004955AC"/>
    <w:rsid w:val="004A09B6"/>
    <w:rsid w:val="004A25AB"/>
    <w:rsid w:val="004B1090"/>
    <w:rsid w:val="004B2E78"/>
    <w:rsid w:val="004B4564"/>
    <w:rsid w:val="004C067C"/>
    <w:rsid w:val="004C4E6C"/>
    <w:rsid w:val="004C5FDF"/>
    <w:rsid w:val="004E13E1"/>
    <w:rsid w:val="004E2A89"/>
    <w:rsid w:val="004F0C55"/>
    <w:rsid w:val="004F29A6"/>
    <w:rsid w:val="00502BE2"/>
    <w:rsid w:val="00517630"/>
    <w:rsid w:val="00521806"/>
    <w:rsid w:val="00522226"/>
    <w:rsid w:val="005369F7"/>
    <w:rsid w:val="00537877"/>
    <w:rsid w:val="00546859"/>
    <w:rsid w:val="00546F6B"/>
    <w:rsid w:val="00554E68"/>
    <w:rsid w:val="00562CF6"/>
    <w:rsid w:val="00564A5F"/>
    <w:rsid w:val="0057273B"/>
    <w:rsid w:val="005832CB"/>
    <w:rsid w:val="005846E7"/>
    <w:rsid w:val="00591A55"/>
    <w:rsid w:val="005B2535"/>
    <w:rsid w:val="005B2C05"/>
    <w:rsid w:val="005C30CE"/>
    <w:rsid w:val="005C5439"/>
    <w:rsid w:val="005C66CE"/>
    <w:rsid w:val="005C783F"/>
    <w:rsid w:val="005D3CBC"/>
    <w:rsid w:val="005D73CB"/>
    <w:rsid w:val="005E118E"/>
    <w:rsid w:val="005E532A"/>
    <w:rsid w:val="00601D44"/>
    <w:rsid w:val="00612697"/>
    <w:rsid w:val="00613145"/>
    <w:rsid w:val="00622BBB"/>
    <w:rsid w:val="006233AF"/>
    <w:rsid w:val="00624AE5"/>
    <w:rsid w:val="00635DC3"/>
    <w:rsid w:val="006425C8"/>
    <w:rsid w:val="00645E53"/>
    <w:rsid w:val="00647632"/>
    <w:rsid w:val="0065716F"/>
    <w:rsid w:val="00663D3B"/>
    <w:rsid w:val="0067367C"/>
    <w:rsid w:val="00675D8A"/>
    <w:rsid w:val="00680152"/>
    <w:rsid w:val="00683385"/>
    <w:rsid w:val="006921DA"/>
    <w:rsid w:val="00692A9E"/>
    <w:rsid w:val="006A188B"/>
    <w:rsid w:val="006B1C11"/>
    <w:rsid w:val="006B313F"/>
    <w:rsid w:val="006C06CC"/>
    <w:rsid w:val="006C721F"/>
    <w:rsid w:val="006D1DFE"/>
    <w:rsid w:val="006F23C4"/>
    <w:rsid w:val="007002F5"/>
    <w:rsid w:val="007009FE"/>
    <w:rsid w:val="00712E53"/>
    <w:rsid w:val="007158B5"/>
    <w:rsid w:val="00716F76"/>
    <w:rsid w:val="00722A64"/>
    <w:rsid w:val="007276FE"/>
    <w:rsid w:val="007279CE"/>
    <w:rsid w:val="007335EF"/>
    <w:rsid w:val="00747AFD"/>
    <w:rsid w:val="00753C2E"/>
    <w:rsid w:val="00754108"/>
    <w:rsid w:val="00763C6D"/>
    <w:rsid w:val="00766713"/>
    <w:rsid w:val="00766DD2"/>
    <w:rsid w:val="007772AE"/>
    <w:rsid w:val="0078096D"/>
    <w:rsid w:val="0078795C"/>
    <w:rsid w:val="0079299C"/>
    <w:rsid w:val="00792E7B"/>
    <w:rsid w:val="00793CEC"/>
    <w:rsid w:val="00794C7D"/>
    <w:rsid w:val="0079748D"/>
    <w:rsid w:val="007A3E38"/>
    <w:rsid w:val="007B4F27"/>
    <w:rsid w:val="007C13DB"/>
    <w:rsid w:val="007C3EB1"/>
    <w:rsid w:val="007C5F1D"/>
    <w:rsid w:val="007D0247"/>
    <w:rsid w:val="007D4B36"/>
    <w:rsid w:val="007D7BD7"/>
    <w:rsid w:val="007E01B2"/>
    <w:rsid w:val="007E1142"/>
    <w:rsid w:val="007E5DD5"/>
    <w:rsid w:val="007F4190"/>
    <w:rsid w:val="007F47F5"/>
    <w:rsid w:val="007F511D"/>
    <w:rsid w:val="008014DE"/>
    <w:rsid w:val="00801732"/>
    <w:rsid w:val="00805A62"/>
    <w:rsid w:val="008075D2"/>
    <w:rsid w:val="008139AF"/>
    <w:rsid w:val="00821912"/>
    <w:rsid w:val="00823007"/>
    <w:rsid w:val="0083074B"/>
    <w:rsid w:val="00831589"/>
    <w:rsid w:val="008330EB"/>
    <w:rsid w:val="00834B1B"/>
    <w:rsid w:val="00836F7D"/>
    <w:rsid w:val="008448AD"/>
    <w:rsid w:val="008555C6"/>
    <w:rsid w:val="008651DB"/>
    <w:rsid w:val="008672E3"/>
    <w:rsid w:val="00870AEE"/>
    <w:rsid w:val="008731CA"/>
    <w:rsid w:val="00874296"/>
    <w:rsid w:val="008864E2"/>
    <w:rsid w:val="00886E53"/>
    <w:rsid w:val="00887A34"/>
    <w:rsid w:val="008A3BE3"/>
    <w:rsid w:val="008A7618"/>
    <w:rsid w:val="008C786C"/>
    <w:rsid w:val="008D4942"/>
    <w:rsid w:val="008F22BD"/>
    <w:rsid w:val="0090697F"/>
    <w:rsid w:val="00906C0D"/>
    <w:rsid w:val="00910D26"/>
    <w:rsid w:val="00915801"/>
    <w:rsid w:val="009433D4"/>
    <w:rsid w:val="0094526E"/>
    <w:rsid w:val="009471CD"/>
    <w:rsid w:val="0094791F"/>
    <w:rsid w:val="00952A07"/>
    <w:rsid w:val="009534D4"/>
    <w:rsid w:val="009579D1"/>
    <w:rsid w:val="00957B47"/>
    <w:rsid w:val="009615CF"/>
    <w:rsid w:val="00965F94"/>
    <w:rsid w:val="009662AA"/>
    <w:rsid w:val="0096640F"/>
    <w:rsid w:val="00967CC3"/>
    <w:rsid w:val="00973936"/>
    <w:rsid w:val="00986C40"/>
    <w:rsid w:val="009979A6"/>
    <w:rsid w:val="009A3EA3"/>
    <w:rsid w:val="009B33DE"/>
    <w:rsid w:val="009C2B01"/>
    <w:rsid w:val="009C5576"/>
    <w:rsid w:val="009C6629"/>
    <w:rsid w:val="009D1ADD"/>
    <w:rsid w:val="009D3608"/>
    <w:rsid w:val="009D3EDC"/>
    <w:rsid w:val="009E1BD3"/>
    <w:rsid w:val="00A00EF3"/>
    <w:rsid w:val="00A24439"/>
    <w:rsid w:val="00A45E54"/>
    <w:rsid w:val="00A5253D"/>
    <w:rsid w:val="00A62D3D"/>
    <w:rsid w:val="00A67998"/>
    <w:rsid w:val="00A67C23"/>
    <w:rsid w:val="00A74FA1"/>
    <w:rsid w:val="00AA7BDE"/>
    <w:rsid w:val="00AB1CE0"/>
    <w:rsid w:val="00AB37A8"/>
    <w:rsid w:val="00AB53FB"/>
    <w:rsid w:val="00AB5573"/>
    <w:rsid w:val="00AB7D49"/>
    <w:rsid w:val="00AC00B6"/>
    <w:rsid w:val="00AC3850"/>
    <w:rsid w:val="00AC4B9E"/>
    <w:rsid w:val="00AC6D15"/>
    <w:rsid w:val="00AD1BF5"/>
    <w:rsid w:val="00AD4F79"/>
    <w:rsid w:val="00AD65D6"/>
    <w:rsid w:val="00AD72FF"/>
    <w:rsid w:val="00AD7CA3"/>
    <w:rsid w:val="00AE1371"/>
    <w:rsid w:val="00AE229E"/>
    <w:rsid w:val="00AE3878"/>
    <w:rsid w:val="00AE4E48"/>
    <w:rsid w:val="00AE7643"/>
    <w:rsid w:val="00AF0377"/>
    <w:rsid w:val="00AF1275"/>
    <w:rsid w:val="00AF4761"/>
    <w:rsid w:val="00B1451D"/>
    <w:rsid w:val="00B145A3"/>
    <w:rsid w:val="00B14F7F"/>
    <w:rsid w:val="00B17294"/>
    <w:rsid w:val="00B2111F"/>
    <w:rsid w:val="00B27575"/>
    <w:rsid w:val="00B373BE"/>
    <w:rsid w:val="00B414CB"/>
    <w:rsid w:val="00B42ED8"/>
    <w:rsid w:val="00B54F62"/>
    <w:rsid w:val="00B65C70"/>
    <w:rsid w:val="00B714AF"/>
    <w:rsid w:val="00B74E1E"/>
    <w:rsid w:val="00B81621"/>
    <w:rsid w:val="00B816A9"/>
    <w:rsid w:val="00BC24A8"/>
    <w:rsid w:val="00BC26CF"/>
    <w:rsid w:val="00BC7C2B"/>
    <w:rsid w:val="00BE2D6A"/>
    <w:rsid w:val="00BF4F9D"/>
    <w:rsid w:val="00C00354"/>
    <w:rsid w:val="00C06732"/>
    <w:rsid w:val="00C23BFE"/>
    <w:rsid w:val="00C36BCB"/>
    <w:rsid w:val="00C40D58"/>
    <w:rsid w:val="00C44036"/>
    <w:rsid w:val="00C54B32"/>
    <w:rsid w:val="00C634A7"/>
    <w:rsid w:val="00C6550D"/>
    <w:rsid w:val="00C760C8"/>
    <w:rsid w:val="00C849C8"/>
    <w:rsid w:val="00C850E0"/>
    <w:rsid w:val="00C93B45"/>
    <w:rsid w:val="00CA7CD3"/>
    <w:rsid w:val="00CA7E63"/>
    <w:rsid w:val="00CB73C0"/>
    <w:rsid w:val="00CB744B"/>
    <w:rsid w:val="00CC152D"/>
    <w:rsid w:val="00CC3DCA"/>
    <w:rsid w:val="00CD46CB"/>
    <w:rsid w:val="00CD4A21"/>
    <w:rsid w:val="00CE4AFE"/>
    <w:rsid w:val="00CE736E"/>
    <w:rsid w:val="00CF13E1"/>
    <w:rsid w:val="00D0517A"/>
    <w:rsid w:val="00D073D7"/>
    <w:rsid w:val="00D117C4"/>
    <w:rsid w:val="00D13015"/>
    <w:rsid w:val="00D13C0F"/>
    <w:rsid w:val="00D15583"/>
    <w:rsid w:val="00D306F5"/>
    <w:rsid w:val="00D307D2"/>
    <w:rsid w:val="00D3188E"/>
    <w:rsid w:val="00D32B9E"/>
    <w:rsid w:val="00D34063"/>
    <w:rsid w:val="00D34492"/>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D4A4F"/>
    <w:rsid w:val="00DD522C"/>
    <w:rsid w:val="00DD6192"/>
    <w:rsid w:val="00DE2251"/>
    <w:rsid w:val="00E12E9E"/>
    <w:rsid w:val="00E13119"/>
    <w:rsid w:val="00E156B9"/>
    <w:rsid w:val="00E16224"/>
    <w:rsid w:val="00E2032B"/>
    <w:rsid w:val="00E3324D"/>
    <w:rsid w:val="00E4053F"/>
    <w:rsid w:val="00E52761"/>
    <w:rsid w:val="00E546C5"/>
    <w:rsid w:val="00E87824"/>
    <w:rsid w:val="00E87A17"/>
    <w:rsid w:val="00E902F3"/>
    <w:rsid w:val="00E96E2B"/>
    <w:rsid w:val="00EA2E64"/>
    <w:rsid w:val="00EC7286"/>
    <w:rsid w:val="00ED2F21"/>
    <w:rsid w:val="00EE3904"/>
    <w:rsid w:val="00EE3E04"/>
    <w:rsid w:val="00EE5E0B"/>
    <w:rsid w:val="00EE7FF6"/>
    <w:rsid w:val="00EF012D"/>
    <w:rsid w:val="00EF400A"/>
    <w:rsid w:val="00F00050"/>
    <w:rsid w:val="00F051BE"/>
    <w:rsid w:val="00F058E8"/>
    <w:rsid w:val="00F06071"/>
    <w:rsid w:val="00F1333E"/>
    <w:rsid w:val="00F20568"/>
    <w:rsid w:val="00F208D2"/>
    <w:rsid w:val="00F26DBA"/>
    <w:rsid w:val="00F3010E"/>
    <w:rsid w:val="00F33251"/>
    <w:rsid w:val="00F36FA0"/>
    <w:rsid w:val="00F42C00"/>
    <w:rsid w:val="00F453D2"/>
    <w:rsid w:val="00F4718F"/>
    <w:rsid w:val="00F504E2"/>
    <w:rsid w:val="00F514D9"/>
    <w:rsid w:val="00F5694C"/>
    <w:rsid w:val="00F635AA"/>
    <w:rsid w:val="00F72A18"/>
    <w:rsid w:val="00FA4B17"/>
    <w:rsid w:val="00FA5746"/>
    <w:rsid w:val="00FA667C"/>
    <w:rsid w:val="00FA7ABE"/>
    <w:rsid w:val="00FB2634"/>
    <w:rsid w:val="00FB7E83"/>
    <w:rsid w:val="00FC65B7"/>
    <w:rsid w:val="00FD0A03"/>
    <w:rsid w:val="00FD28F4"/>
    <w:rsid w:val="00FD4950"/>
    <w:rsid w:val="00FD522B"/>
    <w:rsid w:val="00FE2589"/>
    <w:rsid w:val="00FE4E3B"/>
    <w:rsid w:val="00FE78F6"/>
    <w:rsid w:val="00FF03C3"/>
    <w:rsid w:val="00FF06C3"/>
    <w:rsid w:val="00FF092E"/>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675D8A"/>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1832574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694967312">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4E7777DA8E0B43B95A11DA2C6EF866" ma:contentTypeVersion="26" ma:contentTypeDescription="Crear nuevo documento." ma:contentTypeScope="" ma:versionID="a6a72c5624624aae0379755c622ccb02">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03210b06ed72bf367a24b66c009e5c1b"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C331E-44B8-4628-BCD2-1DECB676F53F}"/>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6796</Words>
  <Characters>38742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Lenahan</cp:lastModifiedBy>
  <cp:revision>2</cp:revision>
  <dcterms:created xsi:type="dcterms:W3CDTF">2021-12-01T16:41:00Z</dcterms:created>
  <dcterms:modified xsi:type="dcterms:W3CDTF">2021-12-01T16:41:00Z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