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763C6D" w14:paraId="1150B8DD" w14:textId="77777777">
        <w:trPr>
          <w:trHeight w:val="998"/>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87A17" w:rsidR="001C2F46" w:rsidP="00763C6D" w:rsidRDefault="00763C6D" w14:paraId="422C49F8" w14:textId="77777777">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Pr="00E87A17" w:rsidR="001C2F46" w:rsidP="00763C6D" w:rsidRDefault="001C2F46" w14:paraId="037E4CC5" w14:textId="77777777">
      <w:pPr>
        <w:pStyle w:val="BodyText"/>
        <w:rPr>
          <w:rFonts w:ascii="Helvetica Neue" w:hAnsi="Helvetica Neue"/>
          <w:sz w:val="22"/>
          <w:szCs w:val="22"/>
        </w:rPr>
      </w:pPr>
    </w:p>
    <w:p w:rsidRPr="00E87A17" w:rsidR="001C2F46" w:rsidP="001C2F46" w:rsidRDefault="00423702" w14:paraId="5B3B5209" w14:textId="3723225D">
      <w:pPr>
        <w:pStyle w:val="BodyText"/>
        <w:rPr>
          <w:rFonts w:ascii="Helvetica Neue" w:hAnsi="Helvetica Neue"/>
          <w:sz w:val="22"/>
          <w:szCs w:val="22"/>
        </w:rPr>
      </w:pPr>
      <w:r w:rsidRPr="00E87A17">
        <w:rPr>
          <w:rFonts w:ascii="Helvetica Neue" w:hAnsi="Helvetica Neue"/>
          <w:sz w:val="22"/>
          <w:szCs w:val="22"/>
        </w:rPr>
        <w:t>The Program Review 2021-22</w:t>
      </w:r>
      <w:r w:rsidRPr="00E87A17" w:rsidR="001C2F46">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Pr="00E87A17" w:rsidR="001C2F46">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rsidRPr="00E87A17" w:rsidR="001C2F46" w:rsidP="001C2F46" w:rsidRDefault="001C2F46" w14:paraId="0DC6FC36" w14:textId="77777777">
      <w:pPr>
        <w:pStyle w:val="BodyText"/>
        <w:rPr>
          <w:rFonts w:ascii="Helvetica Neue" w:hAnsi="Helvetica Neue"/>
          <w:sz w:val="22"/>
          <w:szCs w:val="22"/>
        </w:rPr>
      </w:pPr>
    </w:p>
    <w:p w:rsidRPr="00E87A17" w:rsidR="00DE2251" w:rsidP="00763C6D" w:rsidRDefault="001C2F46" w14:paraId="3642AF18" w14:textId="62A995E7">
      <w:pPr>
        <w:pStyle w:val="BodyText"/>
        <w:rPr>
          <w:rFonts w:ascii="Helvetica Neue" w:hAnsi="Helvetica Neue"/>
          <w:sz w:val="22"/>
          <w:szCs w:val="22"/>
        </w:rPr>
      </w:pPr>
      <w:r w:rsidRPr="00E87A17">
        <w:rPr>
          <w:rFonts w:ascii="Helvetica Neue" w:hAnsi="Helvetica Neue"/>
          <w:sz w:val="22"/>
          <w:szCs w:val="22"/>
        </w:rPr>
        <w:t xml:space="preserve">The </w:t>
      </w:r>
      <w:r w:rsidRPr="00E87A17" w:rsidR="00423702">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Pr="00E87A17" w:rsidR="00423702">
        <w:rPr>
          <w:rFonts w:ascii="Helvetica Neue" w:hAnsi="Helvetica Neue"/>
          <w:sz w:val="22"/>
          <w:szCs w:val="22"/>
        </w:rPr>
        <w:t xml:space="preserve">two </w:t>
      </w:r>
      <w:r w:rsidRPr="00E87A17">
        <w:rPr>
          <w:rFonts w:ascii="Helvetica Neue" w:hAnsi="Helvetica Neue"/>
          <w:sz w:val="22"/>
          <w:szCs w:val="22"/>
        </w:rPr>
        <w:t>year</w:t>
      </w:r>
      <w:r w:rsidRPr="00E87A17" w:rsidR="00423702">
        <w:rPr>
          <w:rFonts w:ascii="Helvetica Neue" w:hAnsi="Helvetica Neue"/>
          <w:sz w:val="22"/>
          <w:szCs w:val="22"/>
        </w:rPr>
        <w:t>s</w:t>
      </w:r>
      <w:r w:rsidRPr="00E87A17">
        <w:rPr>
          <w:rFonts w:ascii="Helvetica Neue" w:hAnsi="Helvetica Neue"/>
          <w:sz w:val="22"/>
          <w:szCs w:val="22"/>
        </w:rPr>
        <w:t xml:space="preserve"> and institutional effectiveness.  The </w:t>
      </w:r>
      <w:r w:rsidRPr="00E87A17" w:rsidR="00423702">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Pr="00E87A17" w:rsidR="00F051BE">
        <w:rPr>
          <w:rFonts w:ascii="Helvetica Neue" w:hAnsi="Helvetica Neue"/>
          <w:sz w:val="22"/>
          <w:szCs w:val="22"/>
        </w:rPr>
        <w:t>20</w:t>
      </w:r>
      <w:r w:rsidRPr="00E87A17" w:rsidR="00423702">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Pr="00E87A17" w:rsidR="00364CF3">
        <w:rPr>
          <w:rFonts w:ascii="Helvetica Neue" w:hAnsi="Helvetica Neue"/>
          <w:sz w:val="22"/>
          <w:szCs w:val="22"/>
        </w:rPr>
        <w:t>administrative unit, support service program</w:t>
      </w:r>
      <w:r w:rsidRPr="00E87A17" w:rsidR="003D7F6A">
        <w:rPr>
          <w:rFonts w:ascii="Helvetica Neue" w:hAnsi="Helvetica Neue"/>
          <w:sz w:val="22"/>
          <w:szCs w:val="22"/>
        </w:rPr>
        <w:t>,</w:t>
      </w:r>
      <w:r w:rsidRPr="00E87A17">
        <w:rPr>
          <w:rFonts w:ascii="Helvetica Neue" w:hAnsi="Helvetica Neue"/>
          <w:sz w:val="22"/>
          <w:szCs w:val="22"/>
        </w:rPr>
        <w:t xml:space="preserve"> and department to reflect on progress made </w:t>
      </w:r>
      <w:r w:rsidRPr="00E87A17" w:rsidR="00423702">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Pr="00E87A17" w:rsidR="00EE3904">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Pr="00E87A17" w:rsidR="003D7F6A">
        <w:rPr>
          <w:rFonts w:ascii="Helvetica Neue" w:hAnsi="Helvetica Neue"/>
          <w:sz w:val="22"/>
          <w:szCs w:val="22"/>
        </w:rPr>
        <w:t xml:space="preserve">student </w:t>
      </w:r>
      <w:r w:rsidRPr="00E87A17">
        <w:rPr>
          <w:rFonts w:ascii="Helvetica Neue" w:hAnsi="Helvetica Neue"/>
          <w:sz w:val="22"/>
          <w:szCs w:val="22"/>
        </w:rPr>
        <w:t>services</w:t>
      </w:r>
      <w:r w:rsidRPr="00E87A17" w:rsidR="003D7F6A">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rsidRPr="00E87A17" w:rsidR="00F051BE" w:rsidP="00763C6D" w:rsidRDefault="00F051BE" w14:paraId="3A68032D" w14:textId="77777777">
      <w:pPr>
        <w:pStyle w:val="BodyText"/>
        <w:rPr>
          <w:rFonts w:ascii="Helvetica Neue" w:hAnsi="Helvetica Neue"/>
          <w:sz w:val="22"/>
          <w:szCs w:val="22"/>
        </w:rPr>
      </w:pPr>
    </w:p>
    <w:p w:rsidRPr="00E87A17" w:rsidR="00763C6D" w:rsidP="00763C6D" w:rsidRDefault="00763C6D" w14:paraId="11075748" w14:textId="2B2D285A">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Pr="00E87A17" w:rsidR="00423702">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Pr="00E87A17" w:rsidR="00423702">
        <w:rPr>
          <w:rFonts w:ascii="Helvetica Neue" w:hAnsi="Helvetica Neue"/>
          <w:sz w:val="22"/>
          <w:szCs w:val="22"/>
        </w:rPr>
        <w:t xml:space="preserve">  If you have questions regarding data, please contact Dr. Phoumy Sayavong, Senior Researcher and Planning Analyst (psayavong@peralta.edu).</w:t>
      </w:r>
    </w:p>
    <w:p w:rsidRPr="00EC7286" w:rsidR="00763C6D" w:rsidP="00763C6D" w:rsidRDefault="00763C6D" w14:paraId="61AC15DC" w14:textId="77777777">
      <w:pPr>
        <w:pStyle w:val="BodyText"/>
        <w:rPr>
          <w:rFonts w:ascii="Helvetica Neue" w:hAnsi="Helvetica Neue"/>
          <w:sz w:val="22"/>
          <w:szCs w:val="22"/>
        </w:rPr>
      </w:pPr>
    </w:p>
    <w:p w:rsidRPr="00E87A17" w:rsidR="00E87A17" w:rsidP="00E87A17" w:rsidRDefault="00E87A17" w14:paraId="2D0AA22D" w14:textId="210C2653">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CC152D" w:rsidRDefault="00CC152D" w14:paraId="6C7B871B" w14:textId="77777777">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56D360F8">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rsidTr="00290077" w14:paraId="72DDDC02" w14:textId="77777777">
        <w:tc>
          <w:tcPr>
            <w:tcW w:w="9926" w:type="dxa"/>
          </w:tcPr>
          <w:p w:rsidRPr="00A45E54" w:rsidR="00C634A7" w:rsidP="00C634A7" w:rsidRDefault="00231D93" w14:paraId="790DFB27" w14:textId="1F389A70">
            <w:pPr>
              <w:rPr>
                <w:rFonts w:ascii="Helvetica Neue" w:hAnsi="Helvetica Neue"/>
                <w:sz w:val="22"/>
                <w:szCs w:val="22"/>
              </w:rPr>
            </w:pPr>
            <w:hyperlink w:history="1" r:id="rId10">
              <w:r w:rsidRPr="00A45E54" w:rsidR="00C634A7">
                <w:rPr>
                  <w:rStyle w:val="Hyperlink"/>
                  <w:rFonts w:ascii="Helvetica Neue" w:hAnsi="Helvetica Neue"/>
                  <w:sz w:val="22"/>
                  <w:szCs w:val="22"/>
                </w:rPr>
                <w:t>Click here to view the Berkeley City College Student Demographics D</w:t>
              </w:r>
              <w:r w:rsidRPr="00A45E54" w:rsidR="00C634A7">
                <w:rPr>
                  <w:rStyle w:val="Hyperlink"/>
                  <w:rFonts w:ascii="Helvetica Neue" w:hAnsi="Helvetica Neue"/>
                  <w:sz w:val="22"/>
                  <w:szCs w:val="22"/>
                </w:rPr>
                <w:t>a</w:t>
              </w:r>
              <w:r w:rsidRPr="00A45E54" w:rsidR="00C634A7">
                <w:rPr>
                  <w:rStyle w:val="Hyperlink"/>
                  <w:rFonts w:ascii="Helvetica Neue" w:hAnsi="Helvetica Neue"/>
                  <w:sz w:val="22"/>
                  <w:szCs w:val="22"/>
                </w:rPr>
                <w:t>shboard</w:t>
              </w:r>
            </w:hyperlink>
            <w:r w:rsidRPr="00A45E54" w:rsidR="00C634A7">
              <w:rPr>
                <w:rFonts w:ascii="Helvetica Neue" w:hAnsi="Helvetica Neue"/>
                <w:sz w:val="22"/>
                <w:szCs w:val="22"/>
              </w:rPr>
              <w:t xml:space="preserve">.  </w:t>
            </w:r>
          </w:p>
          <w:p w:rsidRPr="00C634A7" w:rsidR="00C634A7" w:rsidP="00C634A7" w:rsidRDefault="00C634A7" w14:paraId="3D5B4E76" w14:textId="531184DD">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E4053F" w:rsidTr="00BC7C2B"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E4053F" w:rsidRDefault="00E4053F"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501B8CC6"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4BF45BD9"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78747E74"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E4053F" w:rsidP="00E156B9" w:rsidRDefault="00E4053F" w14:paraId="077BF6D9" w14:textId="4BAF211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Pr="00EC7286" w:rsidR="00E4053F" w:rsidTr="00290077"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DB1AD1E" w14:textId="09291EF9">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44B528F" w14:textId="052575E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AAF8C2" w14:textId="0995FA3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1DF95B32" w14:textId="3321D4EB">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Pr="00EC7286" w:rsidR="00E4053F" w:rsidTr="00290077"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00E156B9" w:rsidRDefault="00E4053F" w14:paraId="28C0BD28" w14:textId="77777777">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rsidRPr="00E156B9" w:rsidR="00E4053F" w:rsidRDefault="00E4053F" w14:paraId="381F7EFF" w14:textId="6A611071">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B57C0D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608D1D5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0AC7A4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7859727F" w14:textId="02B4EB75">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Pr="00EC7286" w:rsidR="00E4053F" w:rsidTr="00290077"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4A993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9F2D8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DA234A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48F02348" w14:textId="0D26AEF6">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Pr="00EC7286" w:rsidR="00E4053F" w:rsidTr="00290077"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FFEFF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4AF847F"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4C7AD21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21E78898" w14:textId="67B303CA">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6C06BC3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2">
        <w:r w:rsidRPr="00622BBB">
          <w:rPr>
            <w:rStyle w:val="Hyperlink"/>
            <w:rFonts w:ascii="Helvetica Neue" w:hAnsi="Helvetica Neue"/>
            <w:b/>
            <w:bCs/>
          </w:rPr>
          <w:t>click here</w:t>
        </w:r>
      </w:hyperlink>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75657B17" w14:paraId="0A055AA2" w14:textId="77777777">
        <w:tc>
          <w:tcPr>
            <w:tcW w:w="9926" w:type="dxa"/>
            <w:gridSpan w:val="3"/>
            <w:tcBorders>
              <w:bottom w:val="single" w:color="auto" w:sz="4" w:space="0"/>
            </w:tcBorders>
            <w:shd w:val="clear" w:color="auto" w:fill="009193"/>
            <w:tcMar/>
          </w:tcPr>
          <w:p w:rsidRPr="00A5253D" w:rsidR="00C634A7" w:rsidP="00470CEB" w:rsidRDefault="00C634A7" w14:paraId="6BBEE14C" w14:textId="77777777">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rsidR="00C634A7" w:rsidP="00C634A7" w:rsidRDefault="00C634A7" w14:paraId="6053CDA7" w14:textId="5788FFA2">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rsidTr="75657B17" w14:paraId="200C4A14" w14:textId="77777777">
        <w:tc>
          <w:tcPr>
            <w:tcW w:w="9926" w:type="dxa"/>
            <w:gridSpan w:val="3"/>
            <w:tcBorders>
              <w:bottom w:val="single" w:color="auto" w:sz="4" w:space="0"/>
            </w:tcBorders>
            <w:shd w:val="clear" w:color="auto" w:fill="E2EFD9" w:themeFill="accent6" w:themeFillTint="33"/>
            <w:tcMar/>
          </w:tcPr>
          <w:p w:rsidR="00241CB8" w:rsidP="75657B17" w:rsidRDefault="00241CB8" w14:paraId="1248BC77" w14:textId="66506E63">
            <w:pPr>
              <w:ind/>
            </w:pPr>
            <w:r w:rsidRPr="75657B17" w:rsidR="210B44FB">
              <w:rPr>
                <w:rFonts w:ascii="Times" w:hAnsi="Times" w:eastAsia="Times" w:cs="Times"/>
                <w:noProof w:val="0"/>
                <w:sz w:val="22"/>
                <w:szCs w:val="22"/>
                <w:lang w:val="en-US"/>
              </w:rPr>
              <w:t xml:space="preserve">Berkeley City College Office of Instruction (OI) supports the college's Mission-Vision-Values and operates its services to ensure student success and achievement are at its core.  The OI embraces the value of Equity and Racial Justice, one of the five </w:t>
            </w:r>
            <w:r w:rsidRPr="75657B17" w:rsidR="210B44FB">
              <w:rPr>
                <w:rFonts w:ascii="Times" w:hAnsi="Times" w:eastAsia="Times" w:cs="Times"/>
                <w:noProof w:val="0"/>
                <w:sz w:val="22"/>
                <w:szCs w:val="22"/>
                <w:lang w:val="en-US"/>
              </w:rPr>
              <w:t>values</w:t>
            </w:r>
            <w:r w:rsidRPr="75657B17" w:rsidR="210B44FB">
              <w:rPr>
                <w:rFonts w:ascii="Times" w:hAnsi="Times" w:eastAsia="Times" w:cs="Times"/>
                <w:noProof w:val="0"/>
                <w:sz w:val="22"/>
                <w:szCs w:val="22"/>
                <w:lang w:val="en-US"/>
              </w:rPr>
              <w:t xml:space="preserve"> of the BCC Leadership Standards of Excellence, in providing services in support of academic excellence.  The value drives OI's work to focus on the elimination of equity gap while promoting student success.  The primary purpose of the OI is to support student success by providing quality and culturally relevant academic and career education programs and learning support services so that all students can achieve their educational and career goals. OI supports faculty to ensure that the teaching and learning environment is at its highest level.</w:t>
            </w:r>
          </w:p>
          <w:p w:rsidR="00241CB8" w:rsidP="75657B17" w:rsidRDefault="00241CB8" w14:paraId="55FA2B06" w14:textId="17D9E90D">
            <w:pPr>
              <w:ind/>
            </w:pPr>
            <w:r w:rsidRPr="75657B17" w:rsidR="210B44FB">
              <w:rPr>
                <w:rFonts w:ascii="Times" w:hAnsi="Times" w:eastAsia="Times" w:cs="Times"/>
                <w:noProof w:val="0"/>
                <w:sz w:val="22"/>
                <w:szCs w:val="22"/>
                <w:lang w:val="en-US"/>
              </w:rPr>
              <w:t xml:space="preserve"> </w:t>
            </w:r>
          </w:p>
          <w:p w:rsidR="00241CB8" w:rsidP="75657B17" w:rsidRDefault="00241CB8" w14:paraId="79247469" w14:textId="6F63EE60">
            <w:pPr>
              <w:ind/>
            </w:pPr>
            <w:r w:rsidRPr="75657B17" w:rsidR="210B44FB">
              <w:rPr>
                <w:rFonts w:ascii="Times" w:hAnsi="Times" w:eastAsia="Times" w:cs="Times"/>
                <w:noProof w:val="0"/>
                <w:sz w:val="22"/>
                <w:szCs w:val="22"/>
                <w:lang w:val="en-US"/>
              </w:rPr>
              <w:t xml:space="preserve">BCC </w:t>
            </w:r>
            <w:r w:rsidRPr="75657B17" w:rsidR="210B44FB">
              <w:rPr>
                <w:rFonts w:ascii="Times" w:hAnsi="Times" w:eastAsia="Times" w:cs="Times"/>
                <w:noProof w:val="0"/>
                <w:sz w:val="22"/>
                <w:szCs w:val="22"/>
                <w:lang w:val="en-US"/>
              </w:rPr>
              <w:t>provides</w:t>
            </w:r>
            <w:r w:rsidRPr="75657B17" w:rsidR="210B44FB">
              <w:rPr>
                <w:rFonts w:ascii="Times" w:hAnsi="Times" w:eastAsia="Times" w:cs="Times"/>
                <w:noProof w:val="0"/>
                <w:sz w:val="22"/>
                <w:szCs w:val="22"/>
                <w:lang w:val="en-US"/>
              </w:rPr>
              <w:t xml:space="preserve"> a comprehensive learning environment that </w:t>
            </w:r>
            <w:r w:rsidRPr="75657B17" w:rsidR="210B44FB">
              <w:rPr>
                <w:rFonts w:ascii="Times" w:hAnsi="Times" w:eastAsia="Times" w:cs="Times"/>
                <w:noProof w:val="0"/>
                <w:sz w:val="22"/>
                <w:szCs w:val="22"/>
                <w:lang w:val="en-US"/>
              </w:rPr>
              <w:t>provides</w:t>
            </w:r>
            <w:r w:rsidRPr="75657B17" w:rsidR="210B44FB">
              <w:rPr>
                <w:rFonts w:ascii="Times" w:hAnsi="Times" w:eastAsia="Times" w:cs="Times"/>
                <w:noProof w:val="0"/>
                <w:sz w:val="22"/>
                <w:szCs w:val="22"/>
                <w:lang w:val="en-US"/>
              </w:rPr>
              <w:t xml:space="preserve"> educational pathways to careers, transfer to four-year institutions and focused skill-building opportunities through a variety of certificate and degree programs that leads to well-paying jo</w:t>
            </w:r>
            <w:r w:rsidRPr="75657B17" w:rsidR="54D72C16">
              <w:rPr>
                <w:rFonts w:ascii="Times" w:hAnsi="Times" w:eastAsia="Times" w:cs="Times"/>
                <w:noProof w:val="0"/>
                <w:sz w:val="22"/>
                <w:szCs w:val="22"/>
                <w:lang w:val="en-US"/>
              </w:rPr>
              <w:t>bs</w:t>
            </w:r>
            <w:r w:rsidRPr="75657B17" w:rsidR="210B44FB">
              <w:rPr>
                <w:rFonts w:ascii="Times" w:hAnsi="Times" w:eastAsia="Times" w:cs="Times"/>
                <w:noProof w:val="0"/>
                <w:sz w:val="22"/>
                <w:szCs w:val="22"/>
                <w:lang w:val="en-US"/>
              </w:rPr>
              <w:t>.</w:t>
            </w:r>
          </w:p>
          <w:p w:rsidR="00241CB8" w:rsidP="75657B17" w:rsidRDefault="00241CB8" w14:paraId="2F69ED1F" w14:textId="233B85A3">
            <w:pPr>
              <w:ind/>
            </w:pPr>
            <w:r w:rsidRPr="75657B17" w:rsidR="210B44FB">
              <w:rPr>
                <w:rFonts w:ascii="Times" w:hAnsi="Times" w:eastAsia="Times" w:cs="Times"/>
                <w:noProof w:val="0"/>
                <w:sz w:val="22"/>
                <w:szCs w:val="22"/>
                <w:lang w:val="en-US"/>
              </w:rPr>
              <w:t xml:space="preserve"> </w:t>
            </w:r>
          </w:p>
          <w:p w:rsidR="00241CB8" w:rsidP="75657B17" w:rsidRDefault="00241CB8" w14:paraId="199A2A3B" w14:textId="0E45DD56">
            <w:pPr>
              <w:ind/>
            </w:pPr>
            <w:r w:rsidRPr="75657B17" w:rsidR="210B44FB">
              <w:rPr>
                <w:rFonts w:ascii="Times" w:hAnsi="Times" w:eastAsia="Times" w:cs="Times"/>
                <w:noProof w:val="0"/>
                <w:sz w:val="22"/>
                <w:szCs w:val="22"/>
                <w:lang w:val="en-US"/>
              </w:rPr>
              <w:t xml:space="preserve">OI's Comprehensive Program Review </w:t>
            </w:r>
            <w:r w:rsidRPr="75657B17" w:rsidR="00CC803E">
              <w:rPr>
                <w:rFonts w:ascii="Times" w:hAnsi="Times" w:eastAsia="Times" w:cs="Times"/>
                <w:noProof w:val="0"/>
                <w:sz w:val="22"/>
                <w:szCs w:val="22"/>
                <w:lang w:val="en-US"/>
              </w:rPr>
              <w:t>and Annual</w:t>
            </w:r>
            <w:r w:rsidRPr="75657B17" w:rsidR="210B44FB">
              <w:rPr>
                <w:rFonts w:ascii="Times" w:hAnsi="Times" w:eastAsia="Times" w:cs="Times"/>
                <w:noProof w:val="0"/>
                <w:sz w:val="22"/>
                <w:szCs w:val="22"/>
                <w:lang w:val="en-US"/>
              </w:rPr>
              <w:t xml:space="preserve"> Program Reviews Instruction occurred in spring 2018 (spring 2013, prior to 2018)</w:t>
            </w:r>
            <w:r w:rsidRPr="75657B17" w:rsidR="210B44FB">
              <w:rPr>
                <w:rFonts w:ascii="Times" w:hAnsi="Times" w:eastAsia="Times" w:cs="Times"/>
                <w:noProof w:val="0"/>
                <w:sz w:val="22"/>
                <w:szCs w:val="22"/>
                <w:lang w:val="en-US"/>
              </w:rPr>
              <w:t xml:space="preserve">.  </w:t>
            </w:r>
            <w:r w:rsidRPr="75657B17" w:rsidR="210B44FB">
              <w:rPr>
                <w:rFonts w:ascii="Times" w:hAnsi="Times" w:eastAsia="Times" w:cs="Times"/>
                <w:noProof w:val="0"/>
                <w:sz w:val="22"/>
                <w:szCs w:val="22"/>
                <w:lang w:val="en-US"/>
              </w:rPr>
              <w:t>2018-2019 Program Review addressed renewed set of Mission, Goals, and Service Area Outcomes</w:t>
            </w:r>
            <w:r w:rsidRPr="75657B17" w:rsidR="210B44FB">
              <w:rPr>
                <w:rFonts w:ascii="Times" w:hAnsi="Times" w:eastAsia="Times" w:cs="Times"/>
                <w:noProof w:val="0"/>
                <w:sz w:val="22"/>
                <w:szCs w:val="22"/>
                <w:lang w:val="en-US"/>
              </w:rPr>
              <w:t xml:space="preserve">.  </w:t>
            </w:r>
            <w:r w:rsidRPr="75657B17" w:rsidR="210B44FB">
              <w:rPr>
                <w:rFonts w:ascii="Times" w:hAnsi="Times" w:eastAsia="Times" w:cs="Times"/>
                <w:noProof w:val="0"/>
                <w:sz w:val="22"/>
                <w:szCs w:val="22"/>
                <w:lang w:val="en-US"/>
              </w:rPr>
              <w:t xml:space="preserve">This was vetted through the college’s Roundtable for Planning and Budget in the spring 2019 semester and reflected in the 2019-2020 Annual Program Update. </w:t>
            </w:r>
            <w:r w:rsidRPr="75657B17" w:rsidR="073316A2">
              <w:rPr>
                <w:rFonts w:ascii="Times" w:hAnsi="Times" w:eastAsia="Times" w:cs="Times"/>
                <w:noProof w:val="0"/>
                <w:sz w:val="22"/>
                <w:szCs w:val="22"/>
                <w:lang w:val="en-US"/>
              </w:rPr>
              <w:t xml:space="preserve">OOI APU was also </w:t>
            </w:r>
            <w:r w:rsidRPr="75657B17" w:rsidR="073316A2">
              <w:rPr>
                <w:rFonts w:ascii="Times" w:hAnsi="Times" w:eastAsia="Times" w:cs="Times"/>
                <w:noProof w:val="0"/>
                <w:sz w:val="22"/>
                <w:szCs w:val="22"/>
                <w:lang w:val="en-US"/>
              </w:rPr>
              <w:t>submitted</w:t>
            </w:r>
            <w:r w:rsidRPr="75657B17" w:rsidR="073316A2">
              <w:rPr>
                <w:rFonts w:ascii="Times" w:hAnsi="Times" w:eastAsia="Times" w:cs="Times"/>
                <w:noProof w:val="0"/>
                <w:sz w:val="22"/>
                <w:szCs w:val="22"/>
                <w:lang w:val="en-US"/>
              </w:rPr>
              <w:t xml:space="preserve"> on time for 2020-2021 period (during pandemic).</w:t>
            </w:r>
          </w:p>
          <w:p w:rsidR="00241CB8" w:rsidP="75657B17" w:rsidRDefault="00241CB8" w14:paraId="3553537C" w14:textId="58B613E7">
            <w:pPr>
              <w:ind/>
            </w:pPr>
            <w:r w:rsidRPr="75657B17" w:rsidR="210B44FB">
              <w:rPr>
                <w:rFonts w:ascii="Times" w:hAnsi="Times" w:eastAsia="Times" w:cs="Times"/>
                <w:noProof w:val="0"/>
                <w:sz w:val="22"/>
                <w:szCs w:val="22"/>
                <w:lang w:val="en-US"/>
              </w:rPr>
              <w:t xml:space="preserve"> </w:t>
            </w:r>
          </w:p>
          <w:p w:rsidR="00241CB8" w:rsidP="75657B17" w:rsidRDefault="00241CB8" w14:paraId="386E393A" w14:textId="14D4A28C">
            <w:pPr>
              <w:pStyle w:val="NoSpacing"/>
              <w:ind w:left="46"/>
              <w:rPr>
                <w:rFonts w:ascii="Times" w:hAnsi="Times" w:eastAsia="Times" w:cs="Times"/>
                <w:noProof w:val="0"/>
                <w:sz w:val="24"/>
                <w:szCs w:val="24"/>
                <w:lang w:val="en-US"/>
              </w:rPr>
            </w:pPr>
            <w:r w:rsidRPr="75657B17" w:rsidR="210B44FB">
              <w:rPr>
                <w:rFonts w:ascii="Times" w:hAnsi="Times" w:eastAsia="Times" w:cs="Times"/>
                <w:noProof w:val="0"/>
                <w:sz w:val="24"/>
                <w:szCs w:val="24"/>
                <w:lang w:val="en-US"/>
              </w:rPr>
              <w:t>Since the last Accreditation Self-Study in spring 2015, there have been multiple vacancies on the College’s executive level</w:t>
            </w:r>
            <w:r w:rsidRPr="75657B17" w:rsidR="210B44FB">
              <w:rPr>
                <w:rFonts w:ascii="Times" w:hAnsi="Times" w:eastAsia="Times" w:cs="Times"/>
                <w:noProof w:val="0"/>
                <w:sz w:val="24"/>
                <w:szCs w:val="24"/>
                <w:lang w:val="en-US"/>
              </w:rPr>
              <w:t xml:space="preserve">.  </w:t>
            </w:r>
            <w:r w:rsidRPr="75657B17" w:rsidR="210B44FB">
              <w:rPr>
                <w:rFonts w:ascii="Times" w:hAnsi="Times" w:eastAsia="Times" w:cs="Times"/>
                <w:noProof w:val="0"/>
                <w:sz w:val="24"/>
                <w:szCs w:val="24"/>
                <w:lang w:val="en-US"/>
              </w:rPr>
              <w:t xml:space="preserve">The College experienced a vacancy in President till July 2016 where three interim Presidents have been </w:t>
            </w:r>
            <w:r w:rsidRPr="75657B17" w:rsidR="210B44FB">
              <w:rPr>
                <w:rFonts w:ascii="Times" w:hAnsi="Times" w:eastAsia="Times" w:cs="Times"/>
                <w:noProof w:val="0"/>
                <w:sz w:val="24"/>
                <w:szCs w:val="24"/>
                <w:lang w:val="en-US"/>
              </w:rPr>
              <w:t>identified</w:t>
            </w:r>
            <w:r w:rsidRPr="75657B17" w:rsidR="210B44FB">
              <w:rPr>
                <w:rFonts w:ascii="Times" w:hAnsi="Times" w:eastAsia="Times" w:cs="Times"/>
                <w:noProof w:val="0"/>
                <w:sz w:val="24"/>
                <w:szCs w:val="24"/>
                <w:lang w:val="en-US"/>
              </w:rPr>
              <w:t xml:space="preserve"> prior to that time</w:t>
            </w:r>
            <w:r w:rsidRPr="75657B17" w:rsidR="210B44FB">
              <w:rPr>
                <w:rFonts w:ascii="Times" w:hAnsi="Times" w:eastAsia="Times" w:cs="Times"/>
                <w:noProof w:val="0"/>
                <w:sz w:val="24"/>
                <w:szCs w:val="24"/>
                <w:lang w:val="en-US"/>
              </w:rPr>
              <w:t xml:space="preserve">.  </w:t>
            </w:r>
            <w:r w:rsidRPr="75657B17" w:rsidR="210B44FB">
              <w:rPr>
                <w:rFonts w:ascii="Times" w:hAnsi="Times" w:eastAsia="Times" w:cs="Times"/>
                <w:noProof w:val="0"/>
                <w:sz w:val="24"/>
                <w:szCs w:val="24"/>
                <w:lang w:val="en-US"/>
              </w:rPr>
              <w:t xml:space="preserve">The new President’s arrival in 2016-2017 </w:t>
            </w:r>
            <w:r w:rsidRPr="75657B17" w:rsidR="210B44FB">
              <w:rPr>
                <w:rFonts w:ascii="Times" w:hAnsi="Times" w:eastAsia="Times" w:cs="Times"/>
                <w:noProof w:val="0"/>
                <w:sz w:val="24"/>
                <w:szCs w:val="24"/>
                <w:lang w:val="en-US"/>
              </w:rPr>
              <w:t>provided</w:t>
            </w:r>
            <w:r w:rsidRPr="75657B17" w:rsidR="210B44FB">
              <w:rPr>
                <w:rFonts w:ascii="Times" w:hAnsi="Times" w:eastAsia="Times" w:cs="Times"/>
                <w:noProof w:val="0"/>
                <w:sz w:val="24"/>
                <w:szCs w:val="24"/>
                <w:lang w:val="en-US"/>
              </w:rPr>
              <w:t xml:space="preserve"> stability for three and half years; however, she exited in early January 2020</w:t>
            </w:r>
            <w:r w:rsidRPr="75657B17" w:rsidR="210B44FB">
              <w:rPr>
                <w:rFonts w:ascii="Times" w:hAnsi="Times" w:eastAsia="Times" w:cs="Times"/>
                <w:noProof w:val="0"/>
                <w:sz w:val="24"/>
                <w:szCs w:val="24"/>
                <w:lang w:val="en-US"/>
              </w:rPr>
              <w:t xml:space="preserve">.  </w:t>
            </w:r>
            <w:r w:rsidRPr="75657B17" w:rsidR="210B44FB">
              <w:rPr>
                <w:rFonts w:ascii="Times" w:hAnsi="Times" w:eastAsia="Times" w:cs="Times"/>
                <w:noProof w:val="0"/>
                <w:sz w:val="24"/>
                <w:szCs w:val="24"/>
                <w:lang w:val="en-US"/>
              </w:rPr>
              <w:t>The 11</w:t>
            </w:r>
            <w:r w:rsidRPr="75657B17" w:rsidR="210B44FB">
              <w:rPr>
                <w:rFonts w:ascii="Times" w:hAnsi="Times" w:eastAsia="Times" w:cs="Times"/>
                <w:noProof w:val="0"/>
                <w:sz w:val="24"/>
                <w:szCs w:val="24"/>
                <w:vertAlign w:val="superscript"/>
                <w:lang w:val="en-US"/>
              </w:rPr>
              <w:t>th</w:t>
            </w:r>
            <w:r w:rsidRPr="75657B17" w:rsidR="210B44FB">
              <w:rPr>
                <w:rFonts w:ascii="Times" w:hAnsi="Times" w:eastAsia="Times" w:cs="Times"/>
                <w:noProof w:val="0"/>
                <w:sz w:val="24"/>
                <w:szCs w:val="24"/>
                <w:lang w:val="en-US"/>
              </w:rPr>
              <w:t xml:space="preserve"> and current president, Dr. </w:t>
            </w:r>
            <w:proofErr w:type="spellStart"/>
            <w:r w:rsidRPr="75657B17" w:rsidR="210B44FB">
              <w:rPr>
                <w:rFonts w:ascii="Times" w:hAnsi="Times" w:eastAsia="Times" w:cs="Times"/>
                <w:noProof w:val="0"/>
                <w:sz w:val="24"/>
                <w:szCs w:val="24"/>
                <w:lang w:val="en-US"/>
              </w:rPr>
              <w:t>Agnelica</w:t>
            </w:r>
            <w:proofErr w:type="spellEnd"/>
            <w:r w:rsidRPr="75657B17" w:rsidR="210B44FB">
              <w:rPr>
                <w:rFonts w:ascii="Times" w:hAnsi="Times" w:eastAsia="Times" w:cs="Times"/>
                <w:noProof w:val="0"/>
                <w:sz w:val="24"/>
                <w:szCs w:val="24"/>
                <w:lang w:val="en-US"/>
              </w:rPr>
              <w:t xml:space="preserve"> </w:t>
            </w:r>
            <w:r w:rsidRPr="75657B17" w:rsidR="38D90256">
              <w:rPr>
                <w:rFonts w:ascii="Times" w:hAnsi="Times" w:eastAsia="Times" w:cs="Times"/>
                <w:noProof w:val="0"/>
                <w:sz w:val="24"/>
                <w:szCs w:val="24"/>
                <w:lang w:val="en-US"/>
              </w:rPr>
              <w:t>Garcia, arrived</w:t>
            </w:r>
            <w:r w:rsidRPr="75657B17" w:rsidR="210B44FB">
              <w:rPr>
                <w:rFonts w:ascii="Times" w:hAnsi="Times" w:eastAsia="Times" w:cs="Times"/>
                <w:noProof w:val="0"/>
                <w:sz w:val="24"/>
                <w:szCs w:val="24"/>
                <w:lang w:val="en-US"/>
              </w:rPr>
              <w:t xml:space="preserve"> on May 7, </w:t>
            </w:r>
            <w:proofErr w:type="gramStart"/>
            <w:r w:rsidRPr="75657B17" w:rsidR="210B44FB">
              <w:rPr>
                <w:rFonts w:ascii="Times" w:hAnsi="Times" w:eastAsia="Times" w:cs="Times"/>
                <w:noProof w:val="0"/>
                <w:sz w:val="24"/>
                <w:szCs w:val="24"/>
                <w:lang w:val="en-US"/>
              </w:rPr>
              <w:t>2020</w:t>
            </w:r>
            <w:proofErr w:type="gramEnd"/>
            <w:r w:rsidRPr="75657B17" w:rsidR="210B44FB">
              <w:rPr>
                <w:rFonts w:ascii="Times" w:hAnsi="Times" w:eastAsia="Times" w:cs="Times"/>
                <w:noProof w:val="0"/>
                <w:sz w:val="24"/>
                <w:szCs w:val="24"/>
                <w:lang w:val="en-US"/>
              </w:rPr>
              <w:t xml:space="preserve"> during the COVID - 19 pandemic</w:t>
            </w:r>
            <w:r w:rsidRPr="75657B17" w:rsidR="210B44FB">
              <w:rPr>
                <w:rFonts w:ascii="Times" w:hAnsi="Times" w:eastAsia="Times" w:cs="Times"/>
                <w:noProof w:val="0"/>
                <w:sz w:val="24"/>
                <w:szCs w:val="24"/>
                <w:lang w:val="en-US"/>
              </w:rPr>
              <w:t xml:space="preserve">.  </w:t>
            </w:r>
            <w:r w:rsidRPr="75657B17" w:rsidR="210B44FB">
              <w:rPr>
                <w:rFonts w:ascii="Times" w:hAnsi="Times" w:eastAsia="Times" w:cs="Times"/>
                <w:noProof w:val="0"/>
                <w:sz w:val="24"/>
                <w:szCs w:val="24"/>
                <w:lang w:val="en-US"/>
              </w:rPr>
              <w:t xml:space="preserve"> On the Vice President’s level, the current Vice President of Instruction arrived in spring 2018 and current VPSS began in mid-December 2018</w:t>
            </w:r>
            <w:r w:rsidRPr="75657B17" w:rsidR="210B44FB">
              <w:rPr>
                <w:rFonts w:ascii="Times" w:hAnsi="Times" w:eastAsia="Times" w:cs="Times"/>
                <w:noProof w:val="0"/>
                <w:sz w:val="24"/>
                <w:szCs w:val="24"/>
                <w:lang w:val="en-US"/>
              </w:rPr>
              <w:t xml:space="preserve">.  </w:t>
            </w: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75657B17"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6601B6C2">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tcMar/>
            <w:vAlign w:val="bottom"/>
          </w:tcPr>
          <w:p w:rsidRPr="00AC3850" w:rsidR="00AC3850" w:rsidP="00AC3850" w:rsidRDefault="00AC3850" w14:paraId="6D379C00" w14:textId="6ACD1D7F">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75657B17" w14:paraId="626B4E3E" w14:textId="77777777">
        <w:trPr>
          <w:trHeight w:val="206"/>
        </w:trPr>
        <w:tc>
          <w:tcPr>
            <w:tcW w:w="4963" w:type="dxa"/>
            <w:shd w:val="clear" w:color="auto" w:fill="FFF2CC" w:themeFill="accent4" w:themeFillTint="33"/>
            <w:tcMar/>
            <w:vAlign w:val="bottom"/>
          </w:tcPr>
          <w:p w:rsidRPr="00BF4F9D" w:rsidR="00AC3850" w:rsidP="75657B17" w:rsidRDefault="00AC3850" w14:paraId="7493D1D7" w14:textId="20CDC47C">
            <w:pPr>
              <w:pStyle w:val="NoSpacing"/>
              <w:bidi w:val="0"/>
              <w:spacing w:before="0" w:beforeAutospacing="off" w:after="0" w:afterAutospacing="off" w:line="240" w:lineRule="auto"/>
              <w:ind w:left="0" w:right="0"/>
              <w:jc w:val="left"/>
              <w:rPr>
                <w:rFonts w:ascii="Helvetica Neue" w:hAnsi="Helvetica Neue"/>
                <w:color w:val="FFFFFF" w:themeColor="background1" w:themeTint="FF" w:themeShade="FF"/>
              </w:rPr>
            </w:pPr>
          </w:p>
          <w:p w:rsidRPr="00BF4F9D" w:rsidR="00AC3850" w:rsidP="75657B17" w:rsidRDefault="00AC3850" w14:paraId="0C4DDCDE" w14:textId="56F24853">
            <w:pPr>
              <w:pStyle w:val="NoSpacing"/>
              <w:bidi w:val="0"/>
              <w:spacing w:before="0" w:beforeAutospacing="off" w:after="0" w:afterAutospacing="off" w:line="240" w:lineRule="auto"/>
              <w:ind w:left="46" w:right="0"/>
              <w:jc w:val="left"/>
              <w:rPr>
                <w:rFonts w:ascii="Helvetica Neue" w:hAnsi="Helvetica Neue"/>
                <w:color w:val="auto"/>
              </w:rPr>
            </w:pPr>
            <w:r w:rsidRPr="75657B17" w:rsidR="1C8AA42F">
              <w:rPr>
                <w:rFonts w:ascii="Helvetica Neue" w:hAnsi="Helvetica Neue"/>
                <w:color w:val="auto"/>
              </w:rPr>
              <w:t>Kuni Hay, Vice President of Instruction</w:t>
            </w:r>
          </w:p>
        </w:tc>
        <w:tc>
          <w:tcPr>
            <w:tcW w:w="2862" w:type="dxa"/>
            <w:shd w:val="clear" w:color="auto" w:fill="FFF2CC" w:themeFill="accent4" w:themeFillTint="33"/>
            <w:tcMar/>
            <w:vAlign w:val="bottom"/>
          </w:tcPr>
          <w:p w:rsidRPr="00BF4F9D" w:rsidR="00AC3850" w:rsidP="75657B17" w:rsidRDefault="00AC3850" w14:paraId="221EEE64" w14:textId="63853DAA">
            <w:pPr>
              <w:pStyle w:val="NoSpacing"/>
              <w:bidi w:val="0"/>
              <w:spacing w:before="0" w:beforeAutospacing="off" w:after="0" w:afterAutospacing="off" w:line="240" w:lineRule="auto"/>
              <w:ind w:left="46" w:right="0"/>
              <w:jc w:val="left"/>
              <w:rPr>
                <w:rFonts w:ascii="Helvetica Neue" w:hAnsi="Helvetica Neue"/>
                <w:color w:val="auto"/>
              </w:rPr>
            </w:pPr>
            <w:r w:rsidRPr="75657B17" w:rsidR="1C8AA42F">
              <w:rPr>
                <w:rFonts w:ascii="Helvetica Neue" w:hAnsi="Helvetica Neue"/>
                <w:color w:val="auto"/>
              </w:rPr>
              <w:t>Office of Instruction</w:t>
            </w:r>
          </w:p>
        </w:tc>
        <w:tc>
          <w:tcPr>
            <w:tcW w:w="2101" w:type="dxa"/>
            <w:shd w:val="clear" w:color="auto" w:fill="FFF2CC" w:themeFill="accent4" w:themeFillTint="33"/>
            <w:tcMar/>
            <w:vAlign w:val="bottom"/>
          </w:tcPr>
          <w:p w:rsidRPr="00BF4F9D" w:rsidR="00AC3850" w:rsidP="00BF4F9D" w:rsidRDefault="00AC3850" w14:paraId="32758B3C" w14:textId="50307C14">
            <w:pPr>
              <w:pStyle w:val="NoSpacing"/>
              <w:ind w:left="46"/>
              <w:rPr>
                <w:rFonts w:ascii="Helvetica Neue" w:hAnsi="Helvetica Neue"/>
                <w:color w:val="FFFFFF" w:themeColor="background1"/>
              </w:rPr>
            </w:pPr>
            <w:r w:rsidRPr="75657B17" w:rsidR="1C8AA42F">
              <w:rPr>
                <w:rFonts w:ascii="Helvetica Neue" w:hAnsi="Helvetica Neue"/>
                <w:color w:val="auto"/>
              </w:rPr>
              <w:t>2-7-22</w:t>
            </w:r>
          </w:p>
        </w:tc>
      </w:tr>
      <w:tr w:rsidR="00C634A7" w:rsidTr="75657B17"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4E036416">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rsidTr="75657B17"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75657B17" w14:paraId="30412837" w14:textId="77777777">
        <w:trPr>
          <w:trHeight w:val="131"/>
        </w:trPr>
        <w:tc>
          <w:tcPr>
            <w:tcW w:w="4963" w:type="dxa"/>
            <w:tcBorders>
              <w:top w:val="single" w:color="auto" w:sz="4" w:space="0"/>
            </w:tcBorders>
            <w:shd w:val="clear" w:color="auto" w:fill="FFF2CC" w:themeFill="accent4" w:themeFillTint="33"/>
            <w:tcMar/>
            <w:vAlign w:val="bottom"/>
          </w:tcPr>
          <w:p w:rsidRPr="007335EF" w:rsidR="00C634A7" w:rsidP="75657B17" w:rsidRDefault="00C634A7" w14:paraId="33CD6E0B" w14:textId="0A3DFDA3">
            <w:pPr/>
            <w:r w:rsidRPr="75657B17" w:rsidR="69B1B7DF">
              <w:rPr>
                <w:rFonts w:ascii="Times" w:hAnsi="Times" w:eastAsia="Times" w:cs="Times"/>
                <w:noProof w:val="0"/>
                <w:sz w:val="22"/>
                <w:szCs w:val="22"/>
                <w:lang w:val="en-US"/>
              </w:rPr>
              <w:t xml:space="preserve">Staff Assistant for Office of Instruction </w:t>
            </w:r>
          </w:p>
          <w:p w:rsidRPr="007335EF" w:rsidR="00C634A7" w:rsidP="75657B17" w:rsidRDefault="00C634A7" w14:paraId="791EE2B0" w14:textId="47C65198">
            <w:pPr>
              <w:rPr>
                <w:rFonts w:ascii="Times" w:hAnsi="Times" w:eastAsia="Times" w:cs="Times"/>
                <w:noProof w:val="0"/>
                <w:sz w:val="22"/>
                <w:szCs w:val="22"/>
                <w:lang w:val="en-US"/>
              </w:rPr>
            </w:pPr>
            <w:r w:rsidRPr="75657B17" w:rsidR="6878F7C3">
              <w:rPr>
                <w:rFonts w:ascii="Times" w:hAnsi="Times" w:eastAsia="Times" w:cs="Times"/>
                <w:noProof w:val="0"/>
                <w:sz w:val="22"/>
                <w:szCs w:val="22"/>
                <w:lang w:val="en-US"/>
              </w:rPr>
              <w:t>Domonique Prince</w:t>
            </w:r>
            <w:r w:rsidRPr="75657B17" w:rsidR="69B1B7DF">
              <w:rPr>
                <w:rFonts w:ascii="Times" w:hAnsi="Times" w:eastAsia="Times" w:cs="Times"/>
                <w:noProof w:val="0"/>
                <w:sz w:val="22"/>
                <w:szCs w:val="22"/>
                <w:lang w:val="en-US"/>
              </w:rPr>
              <w:t>– 452</w:t>
            </w:r>
          </w:p>
          <w:p w:rsidRPr="007335EF" w:rsidR="00C634A7" w:rsidP="75657B17" w:rsidRDefault="00C634A7" w14:paraId="7025A5A9" w14:textId="71E0309C">
            <w:pPr>
              <w:rPr>
                <w:rFonts w:ascii="Times" w:hAnsi="Times" w:eastAsia="Times" w:cs="Times"/>
                <w:noProof w:val="0"/>
                <w:sz w:val="22"/>
                <w:szCs w:val="22"/>
                <w:lang w:val="en-US"/>
              </w:rPr>
            </w:pPr>
            <w:r w:rsidRPr="75657B17" w:rsidR="69B1B7DF">
              <w:rPr>
                <w:rFonts w:ascii="Times" w:hAnsi="Times" w:eastAsia="Times" w:cs="Times"/>
                <w:noProof w:val="0"/>
                <w:sz w:val="22"/>
                <w:szCs w:val="22"/>
                <w:lang w:val="en-US"/>
              </w:rPr>
              <w:t>Dean of Liberal Arts &amp; Social Sciences</w:t>
            </w:r>
            <w:r w:rsidRPr="75657B17" w:rsidR="74CBB331">
              <w:rPr>
                <w:rFonts w:ascii="Times" w:hAnsi="Times" w:eastAsia="Times" w:cs="Times"/>
                <w:noProof w:val="0"/>
                <w:sz w:val="22"/>
                <w:szCs w:val="22"/>
                <w:lang w:val="en-US"/>
              </w:rPr>
              <w:t xml:space="preserve"> Dean Lisa Cook</w:t>
            </w:r>
            <w:r w:rsidRPr="75657B17" w:rsidR="69B1B7DF">
              <w:rPr>
                <w:rFonts w:ascii="Times" w:hAnsi="Times" w:eastAsia="Times" w:cs="Times"/>
                <w:noProof w:val="0"/>
                <w:sz w:val="22"/>
                <w:szCs w:val="22"/>
                <w:lang w:val="en-US"/>
              </w:rPr>
              <w:t xml:space="preserve"> –454 </w:t>
            </w:r>
          </w:p>
          <w:p w:rsidRPr="007335EF" w:rsidR="00C634A7" w:rsidP="75657B17" w:rsidRDefault="00C634A7" w14:paraId="48C81D34" w14:textId="207B5BE9">
            <w:pPr/>
            <w:r w:rsidRPr="75657B17" w:rsidR="69B1B7DF">
              <w:rPr>
                <w:rFonts w:ascii="Times" w:hAnsi="Times" w:eastAsia="Times" w:cs="Times"/>
                <w:noProof w:val="0"/>
                <w:sz w:val="22"/>
                <w:szCs w:val="22"/>
                <w:lang w:val="en-US"/>
              </w:rPr>
              <w:t xml:space="preserve">Dean of Math, Science, </w:t>
            </w:r>
            <w:r w:rsidRPr="75657B17" w:rsidR="2F397510">
              <w:rPr>
                <w:rFonts w:ascii="Times" w:hAnsi="Times" w:eastAsia="Times" w:cs="Times"/>
                <w:noProof w:val="0"/>
                <w:sz w:val="22"/>
                <w:szCs w:val="22"/>
                <w:lang w:val="en-US"/>
              </w:rPr>
              <w:t xml:space="preserve">and CE, Dean Chris Lewis </w:t>
            </w:r>
            <w:r w:rsidRPr="75657B17" w:rsidR="69B1B7DF">
              <w:rPr>
                <w:rFonts w:ascii="Times" w:hAnsi="Times" w:eastAsia="Times" w:cs="Times"/>
                <w:noProof w:val="0"/>
                <w:sz w:val="22"/>
                <w:szCs w:val="22"/>
                <w:lang w:val="en-US"/>
              </w:rPr>
              <w:t>– 455</w:t>
            </w:r>
          </w:p>
          <w:p w:rsidRPr="007335EF" w:rsidR="00C634A7" w:rsidP="75657B17" w:rsidRDefault="00C634A7" w14:paraId="557004FD" w14:textId="585D6C49">
            <w:pPr>
              <w:rPr>
                <w:rFonts w:ascii="Times" w:hAnsi="Times" w:eastAsia="Times" w:cs="Times"/>
                <w:noProof w:val="0"/>
                <w:sz w:val="22"/>
                <w:szCs w:val="22"/>
                <w:lang w:val="en-US"/>
              </w:rPr>
            </w:pPr>
            <w:r w:rsidRPr="75657B17" w:rsidR="69B1B7DF">
              <w:rPr>
                <w:rFonts w:ascii="Times" w:hAnsi="Times" w:eastAsia="Times" w:cs="Times"/>
                <w:noProof w:val="0"/>
                <w:sz w:val="22"/>
                <w:szCs w:val="22"/>
                <w:lang w:val="en-US"/>
              </w:rPr>
              <w:t>Schedule and Academic Support</w:t>
            </w:r>
            <w:r w:rsidRPr="75657B17" w:rsidR="0C2364B6">
              <w:rPr>
                <w:rFonts w:ascii="Times" w:hAnsi="Times" w:eastAsia="Times" w:cs="Times"/>
                <w:noProof w:val="0"/>
                <w:sz w:val="22"/>
                <w:szCs w:val="22"/>
                <w:lang w:val="en-US"/>
              </w:rPr>
              <w:t xml:space="preserve">, Johnny Dong </w:t>
            </w:r>
            <w:r w:rsidRPr="75657B17" w:rsidR="69B1B7DF">
              <w:rPr>
                <w:rFonts w:ascii="Times" w:hAnsi="Times" w:eastAsia="Times" w:cs="Times"/>
                <w:noProof w:val="0"/>
                <w:sz w:val="22"/>
                <w:szCs w:val="22"/>
                <w:lang w:val="en-US"/>
              </w:rPr>
              <w:t xml:space="preserve">– 456 </w:t>
            </w:r>
          </w:p>
          <w:p w:rsidRPr="007335EF" w:rsidR="00C634A7" w:rsidP="75657B17" w:rsidRDefault="00C634A7" w14:paraId="37BD08AB" w14:textId="302F28E1">
            <w:pPr/>
            <w:r w:rsidRPr="75657B17" w:rsidR="69B1B7DF">
              <w:rPr>
                <w:rFonts w:ascii="Times" w:hAnsi="Times" w:eastAsia="Times" w:cs="Times"/>
                <w:noProof w:val="0"/>
                <w:sz w:val="22"/>
                <w:szCs w:val="22"/>
                <w:lang w:val="en-US"/>
              </w:rPr>
              <w:t>AV Technician</w:t>
            </w:r>
            <w:r w:rsidRPr="75657B17" w:rsidR="59352262">
              <w:rPr>
                <w:rFonts w:ascii="Times" w:hAnsi="Times" w:eastAsia="Times" w:cs="Times"/>
                <w:noProof w:val="0"/>
                <w:sz w:val="22"/>
                <w:szCs w:val="22"/>
                <w:lang w:val="en-US"/>
              </w:rPr>
              <w:t xml:space="preserve">, Joseph Bay  </w:t>
            </w:r>
            <w:r w:rsidRPr="75657B17" w:rsidR="69B1B7DF">
              <w:rPr>
                <w:rFonts w:ascii="Times" w:hAnsi="Times" w:eastAsia="Times" w:cs="Times"/>
                <w:noProof w:val="0"/>
                <w:sz w:val="22"/>
                <w:szCs w:val="22"/>
                <w:lang w:val="en-US"/>
              </w:rPr>
              <w:t xml:space="preserve">– 357 </w:t>
            </w:r>
          </w:p>
          <w:p w:rsidRPr="007335EF" w:rsidR="00C634A7" w:rsidP="75657B17" w:rsidRDefault="00C634A7" w14:paraId="70EB8083" w14:textId="0DF86A19">
            <w:pPr/>
            <w:r w:rsidRPr="75657B17" w:rsidR="69B1B7DF">
              <w:rPr>
                <w:rFonts w:ascii="Times" w:hAnsi="Times" w:eastAsia="Times" w:cs="Times"/>
                <w:noProof w:val="0"/>
                <w:sz w:val="22"/>
                <w:szCs w:val="22"/>
                <w:lang w:val="en-US"/>
              </w:rPr>
              <w:t xml:space="preserve">Library – 1F </w:t>
            </w:r>
          </w:p>
          <w:p w:rsidRPr="007335EF" w:rsidR="00C634A7" w:rsidP="75657B17" w:rsidRDefault="00C634A7" w14:paraId="140537AD" w14:textId="404F2F6F">
            <w:pPr/>
            <w:r w:rsidRPr="75657B17" w:rsidR="69B1B7DF">
              <w:rPr>
                <w:rFonts w:ascii="Times" w:hAnsi="Times" w:eastAsia="Times" w:cs="Times"/>
                <w:noProof w:val="0"/>
                <w:sz w:val="22"/>
                <w:szCs w:val="22"/>
                <w:lang w:val="en-US"/>
              </w:rPr>
              <w:t>Teaching and Learning Center – 314</w:t>
            </w:r>
          </w:p>
          <w:p w:rsidRPr="007335EF" w:rsidR="00C634A7" w:rsidP="75657B17" w:rsidRDefault="00C634A7" w14:paraId="5CFF4801" w14:textId="5C309439">
            <w:pPr>
              <w:rPr>
                <w:rFonts w:ascii="Times" w:hAnsi="Times" w:eastAsia="Times" w:cs="Times"/>
                <w:noProof w:val="0"/>
                <w:sz w:val="22"/>
                <w:szCs w:val="22"/>
                <w:lang w:val="en-US"/>
              </w:rPr>
            </w:pPr>
            <w:r w:rsidRPr="75657B17" w:rsidR="69B1B7DF">
              <w:rPr>
                <w:rFonts w:ascii="Times" w:hAnsi="Times" w:eastAsia="Times" w:cs="Times"/>
                <w:noProof w:val="0"/>
                <w:sz w:val="22"/>
                <w:szCs w:val="22"/>
                <w:lang w:val="en-US"/>
              </w:rPr>
              <w:t>Curriculum and Assessment Specialist</w:t>
            </w:r>
            <w:r w:rsidRPr="75657B17" w:rsidR="73C0BE83">
              <w:rPr>
                <w:rFonts w:ascii="Times" w:hAnsi="Times" w:eastAsia="Times" w:cs="Times"/>
                <w:noProof w:val="0"/>
                <w:sz w:val="22"/>
                <w:szCs w:val="22"/>
                <w:lang w:val="en-US"/>
              </w:rPr>
              <w:t xml:space="preserve">, Nancy Cayton </w:t>
            </w:r>
            <w:r w:rsidRPr="75657B17" w:rsidR="69B1B7DF">
              <w:rPr>
                <w:rFonts w:ascii="Times" w:hAnsi="Times" w:eastAsia="Times" w:cs="Times"/>
                <w:noProof w:val="0"/>
                <w:sz w:val="22"/>
                <w:szCs w:val="22"/>
                <w:lang w:val="en-US"/>
              </w:rPr>
              <w:t xml:space="preserve"> – 341B </w:t>
            </w:r>
          </w:p>
          <w:p w:rsidRPr="007335EF" w:rsidR="00C634A7" w:rsidP="75657B17" w:rsidRDefault="00C634A7" w14:paraId="340C3462" w14:textId="5399A409">
            <w:pPr/>
            <w:r w:rsidRPr="75657B17" w:rsidR="69B1B7DF">
              <w:rPr>
                <w:rFonts w:ascii="Times" w:hAnsi="Times" w:eastAsia="Times" w:cs="Times"/>
                <w:noProof w:val="0"/>
                <w:sz w:val="22"/>
                <w:szCs w:val="22"/>
                <w:lang w:val="en-US"/>
              </w:rPr>
              <w:t>Transitional Liaison for Adult Education</w:t>
            </w:r>
            <w:r w:rsidRPr="75657B17" w:rsidR="3BC2E165">
              <w:rPr>
                <w:rFonts w:ascii="Times" w:hAnsi="Times" w:eastAsia="Times" w:cs="Times"/>
                <w:noProof w:val="0"/>
                <w:sz w:val="22"/>
                <w:szCs w:val="22"/>
                <w:lang w:val="en-US"/>
              </w:rPr>
              <w:t>, Midhun Joseph</w:t>
            </w:r>
            <w:r w:rsidRPr="75657B17" w:rsidR="69B1B7DF">
              <w:rPr>
                <w:rFonts w:ascii="Times" w:hAnsi="Times" w:eastAsia="Times" w:cs="Times"/>
                <w:noProof w:val="0"/>
                <w:sz w:val="22"/>
                <w:szCs w:val="22"/>
                <w:lang w:val="en-US"/>
              </w:rPr>
              <w:t xml:space="preserve">  </w:t>
            </w:r>
            <w:r w:rsidRPr="75657B17" w:rsidR="69B1B7DF">
              <w:rPr>
                <w:rFonts w:ascii="Times" w:hAnsi="Times" w:eastAsia="Times" w:cs="Times"/>
                <w:noProof w:val="0"/>
                <w:sz w:val="22"/>
                <w:szCs w:val="22"/>
                <w:lang w:val="en-US"/>
              </w:rPr>
              <w:t>- 1F</w:t>
            </w:r>
          </w:p>
          <w:p w:rsidRPr="007335EF" w:rsidR="00C634A7" w:rsidP="75657B17" w:rsidRDefault="00C634A7" w14:paraId="75703D5A" w14:textId="0791EA10">
            <w:pPr/>
            <w:r w:rsidRPr="75657B17" w:rsidR="69B1B7DF">
              <w:rPr>
                <w:rFonts w:ascii="Times" w:hAnsi="Times" w:eastAsia="Times" w:cs="Times"/>
                <w:noProof w:val="0"/>
                <w:sz w:val="22"/>
                <w:szCs w:val="22"/>
                <w:lang w:val="en-US"/>
              </w:rPr>
              <w:t>Science Lab Technician</w:t>
            </w:r>
            <w:r w:rsidRPr="75657B17" w:rsidR="3915B703">
              <w:rPr>
                <w:rFonts w:ascii="Times" w:hAnsi="Times" w:eastAsia="Times" w:cs="Times"/>
                <w:noProof w:val="0"/>
                <w:sz w:val="22"/>
                <w:szCs w:val="22"/>
                <w:lang w:val="en-US"/>
              </w:rPr>
              <w:t>, Azul Lewis</w:t>
            </w:r>
          </w:p>
          <w:p w:rsidRPr="007335EF" w:rsidR="00C634A7" w:rsidP="75657B17" w:rsidRDefault="00C634A7" w14:paraId="48A5D160" w14:textId="20B7AD6F">
            <w:pPr>
              <w:rPr>
                <w:rFonts w:ascii="Times" w:hAnsi="Times" w:eastAsia="Times" w:cs="Times"/>
                <w:noProof w:val="0"/>
                <w:sz w:val="22"/>
                <w:szCs w:val="22"/>
                <w:lang w:val="en-US"/>
              </w:rPr>
            </w:pPr>
            <w:r w:rsidRPr="75657B17" w:rsidR="3915B703">
              <w:rPr>
                <w:rFonts w:ascii="Times" w:hAnsi="Times" w:eastAsia="Times" w:cs="Times"/>
                <w:noProof w:val="0"/>
                <w:sz w:val="22"/>
                <w:szCs w:val="22"/>
                <w:lang w:val="en-US"/>
              </w:rPr>
              <w:t>Natalia Fedorova</w:t>
            </w:r>
            <w:r w:rsidRPr="75657B17" w:rsidR="69B1B7DF">
              <w:rPr>
                <w:rFonts w:ascii="Times" w:hAnsi="Times" w:eastAsia="Times" w:cs="Times"/>
                <w:noProof w:val="0"/>
                <w:sz w:val="22"/>
                <w:szCs w:val="22"/>
                <w:lang w:val="en-US"/>
              </w:rPr>
              <w:t xml:space="preserve"> - 5F</w:t>
            </w:r>
          </w:p>
          <w:p w:rsidRPr="007335EF" w:rsidR="00C634A7" w:rsidP="75657B17" w:rsidRDefault="00C634A7" w14:paraId="18D87297" w14:textId="14979C81">
            <w:pPr/>
            <w:r w:rsidRPr="75657B17" w:rsidR="69B1B7DF">
              <w:rPr>
                <w:rFonts w:ascii="Times" w:hAnsi="Times" w:eastAsia="Times" w:cs="Times"/>
                <w:noProof w:val="0"/>
                <w:sz w:val="22"/>
                <w:szCs w:val="22"/>
                <w:lang w:val="en-US"/>
              </w:rPr>
              <w:t xml:space="preserve"> </w:t>
            </w:r>
          </w:p>
          <w:p w:rsidRPr="007335EF" w:rsidR="00C634A7" w:rsidP="75657B17" w:rsidRDefault="00C634A7" w14:paraId="483A3612" w14:textId="329F2CFF">
            <w:pPr/>
            <w:r w:rsidRPr="75657B17" w:rsidR="69B1B7DF">
              <w:rPr>
                <w:rFonts w:ascii="Times" w:hAnsi="Times" w:eastAsia="Times" w:cs="Times"/>
                <w:noProof w:val="0"/>
                <w:sz w:val="22"/>
                <w:szCs w:val="22"/>
                <w:lang w:val="en-US"/>
              </w:rPr>
              <w:t>Cubicles on the 4th floors are occupied by the following Office of Instruction Staff</w:t>
            </w:r>
            <w:r w:rsidRPr="75657B17" w:rsidR="6BA52668">
              <w:rPr>
                <w:rFonts w:ascii="Times" w:hAnsi="Times" w:eastAsia="Times" w:cs="Times"/>
                <w:noProof w:val="0"/>
                <w:sz w:val="22"/>
                <w:szCs w:val="22"/>
                <w:lang w:val="en-US"/>
              </w:rPr>
              <w:t>, Donna Dorsey</w:t>
            </w:r>
            <w:r w:rsidRPr="75657B17" w:rsidR="69B1B7DF">
              <w:rPr>
                <w:rFonts w:ascii="Times" w:hAnsi="Times" w:eastAsia="Times" w:cs="Times"/>
                <w:noProof w:val="0"/>
                <w:sz w:val="22"/>
                <w:szCs w:val="22"/>
                <w:lang w:val="en-US"/>
              </w:rPr>
              <w:t xml:space="preserve"> Assistant, Dean of Liberal Arts &amp; Social Sciences – 450 b </w:t>
            </w:r>
          </w:p>
          <w:p w:rsidRPr="007335EF" w:rsidR="00C634A7" w:rsidP="75657B17" w:rsidRDefault="00C634A7" w14:paraId="2CF24C31" w14:textId="69AD6989">
            <w:pPr/>
            <w:r w:rsidRPr="75657B17" w:rsidR="69B1B7DF">
              <w:rPr>
                <w:rFonts w:ascii="Times" w:hAnsi="Times" w:eastAsia="Times" w:cs="Times"/>
                <w:noProof w:val="0"/>
                <w:sz w:val="22"/>
                <w:szCs w:val="22"/>
                <w:lang w:val="en-US"/>
              </w:rPr>
              <w:t xml:space="preserve">Staff Assistant, </w:t>
            </w:r>
            <w:r w:rsidRPr="75657B17" w:rsidR="02C71F25">
              <w:rPr>
                <w:rFonts w:ascii="Times" w:hAnsi="Times" w:eastAsia="Times" w:cs="Times"/>
                <w:noProof w:val="0"/>
                <w:sz w:val="22"/>
                <w:szCs w:val="22"/>
                <w:lang w:val="en-US"/>
              </w:rPr>
              <w:t xml:space="preserve">Sylvia Espinoza, </w:t>
            </w:r>
            <w:r w:rsidRPr="75657B17" w:rsidR="69B1B7DF">
              <w:rPr>
                <w:rFonts w:ascii="Times" w:hAnsi="Times" w:eastAsia="Times" w:cs="Times"/>
                <w:noProof w:val="0"/>
                <w:sz w:val="22"/>
                <w:szCs w:val="22"/>
                <w:lang w:val="en-US"/>
              </w:rPr>
              <w:t xml:space="preserve">Dean of Math, Science, </w:t>
            </w:r>
            <w:r w:rsidRPr="75657B17" w:rsidR="69B1B7DF">
              <w:rPr>
                <w:rFonts w:ascii="Times" w:hAnsi="Times" w:eastAsia="Times" w:cs="Times"/>
                <w:noProof w:val="0"/>
                <w:sz w:val="22"/>
                <w:szCs w:val="22"/>
                <w:lang w:val="en-US"/>
              </w:rPr>
              <w:t>CE</w:t>
            </w:r>
            <w:r w:rsidRPr="75657B17" w:rsidR="69B1B7DF">
              <w:rPr>
                <w:rFonts w:ascii="Times" w:hAnsi="Times" w:eastAsia="Times" w:cs="Times"/>
                <w:noProof w:val="0"/>
                <w:sz w:val="22"/>
                <w:szCs w:val="22"/>
                <w:lang w:val="en-US"/>
              </w:rPr>
              <w:t xml:space="preserve">– 450 e </w:t>
            </w:r>
          </w:p>
          <w:p w:rsidRPr="007335EF" w:rsidR="00C634A7" w:rsidP="75657B17" w:rsidRDefault="00C634A7" w14:paraId="37E80D0A" w14:textId="3F26CA27">
            <w:pPr>
              <w:rPr>
                <w:rFonts w:ascii="Times" w:hAnsi="Times" w:eastAsia="Times" w:cs="Times"/>
                <w:noProof w:val="0"/>
                <w:sz w:val="22"/>
                <w:szCs w:val="22"/>
                <w:lang w:val="en-US"/>
              </w:rPr>
            </w:pPr>
          </w:p>
          <w:p w:rsidRPr="007335EF" w:rsidR="00C634A7" w:rsidP="75657B17" w:rsidRDefault="00C634A7" w14:paraId="1F14C07A" w14:textId="6E8FB323">
            <w:pPr>
              <w:rPr>
                <w:rFonts w:ascii="Times" w:hAnsi="Times" w:eastAsia="Times" w:cs="Times"/>
                <w:noProof w:val="0"/>
                <w:sz w:val="22"/>
                <w:szCs w:val="22"/>
                <w:lang w:val="en-US"/>
              </w:rPr>
            </w:pPr>
            <w:r w:rsidRPr="75657B17" w:rsidR="69B1B7DF">
              <w:rPr>
                <w:rFonts w:ascii="Times" w:hAnsi="Times" w:eastAsia="Times" w:cs="Times"/>
                <w:noProof w:val="0"/>
                <w:sz w:val="22"/>
                <w:szCs w:val="22"/>
                <w:lang w:val="en-US"/>
              </w:rPr>
              <w:t xml:space="preserve">Staff Assistant, </w:t>
            </w:r>
            <w:r w:rsidRPr="75657B17" w:rsidR="7972D038">
              <w:rPr>
                <w:rFonts w:ascii="Times" w:hAnsi="Times" w:eastAsia="Times" w:cs="Times"/>
                <w:noProof w:val="0"/>
                <w:sz w:val="22"/>
                <w:szCs w:val="22"/>
                <w:lang w:val="en-US"/>
              </w:rPr>
              <w:t xml:space="preserve">Vanessa Phillip, </w:t>
            </w:r>
            <w:r w:rsidRPr="75657B17" w:rsidR="69B1B7DF">
              <w:rPr>
                <w:rFonts w:ascii="Times" w:hAnsi="Times" w:eastAsia="Times" w:cs="Times"/>
                <w:noProof w:val="0"/>
                <w:sz w:val="22"/>
                <w:szCs w:val="22"/>
                <w:lang w:val="en-US"/>
              </w:rPr>
              <w:t>ASL &amp; Office of Instruction - Project Manager, Strong Workforce Program</w:t>
            </w:r>
            <w:r w:rsidRPr="75657B17" w:rsidR="621991BD">
              <w:rPr>
                <w:rFonts w:ascii="Times" w:hAnsi="Times" w:eastAsia="Times" w:cs="Times"/>
                <w:noProof w:val="0"/>
                <w:sz w:val="22"/>
                <w:szCs w:val="22"/>
                <w:lang w:val="en-US"/>
              </w:rPr>
              <w:t>, Karen Crowley</w:t>
            </w:r>
            <w:r w:rsidRPr="75657B17" w:rsidR="69B1B7DF">
              <w:rPr>
                <w:rFonts w:ascii="Times" w:hAnsi="Times" w:eastAsia="Times" w:cs="Times"/>
                <w:noProof w:val="0"/>
                <w:sz w:val="22"/>
                <w:szCs w:val="22"/>
                <w:lang w:val="en-US"/>
              </w:rPr>
              <w:t>– 450g</w:t>
            </w:r>
          </w:p>
          <w:p w:rsidRPr="007335EF" w:rsidR="00C634A7" w:rsidP="75657B17" w:rsidRDefault="00C634A7" w14:paraId="7CF2040A" w14:textId="5F0F8A56">
            <w:pPr>
              <w:pStyle w:val="Normal"/>
              <w:rPr>
                <w:rFonts w:ascii="Times New Roman" w:hAnsi="Times New Roman" w:eastAsia="Times New Roman" w:cs="Times New Roman"/>
                <w:noProof w:val="0"/>
                <w:sz w:val="24"/>
                <w:szCs w:val="24"/>
                <w:lang w:val="en-US"/>
              </w:rPr>
            </w:pPr>
          </w:p>
          <w:p w:rsidRPr="007335EF" w:rsidR="00C634A7" w:rsidP="75657B17" w:rsidRDefault="00C634A7" w14:paraId="6AB10650" w14:textId="20EFA18E">
            <w:pPr>
              <w:pStyle w:val="Normal"/>
              <w:rPr>
                <w:rFonts w:ascii="Times New Roman" w:hAnsi="Times New Roman" w:eastAsia="Times New Roman" w:cs="Times New Roman"/>
                <w:noProof w:val="0"/>
                <w:sz w:val="24"/>
                <w:szCs w:val="24"/>
                <w:lang w:val="en-US"/>
              </w:rPr>
            </w:pPr>
            <w:r w:rsidRPr="75657B17" w:rsidR="1B493AF0">
              <w:rPr>
                <w:rFonts w:ascii="Times" w:hAnsi="Times" w:eastAsia="Times" w:cs="Times"/>
                <w:noProof w:val="0"/>
                <w:sz w:val="22"/>
                <w:szCs w:val="22"/>
                <w:lang w:val="en-US"/>
              </w:rPr>
              <w:t>BCC IT:</w:t>
            </w:r>
          </w:p>
          <w:p w:rsidRPr="007335EF" w:rsidR="00C634A7" w:rsidP="75657B17" w:rsidRDefault="00C634A7" w14:paraId="5267D823" w14:textId="7EE6CB3E">
            <w:pPr>
              <w:pStyle w:val="Normal"/>
              <w:rPr>
                <w:rFonts w:ascii="Times New Roman" w:hAnsi="Times New Roman" w:eastAsia="Times New Roman" w:cs="Times New Roman"/>
                <w:noProof w:val="0"/>
                <w:sz w:val="24"/>
                <w:szCs w:val="24"/>
                <w:lang w:val="en-US"/>
              </w:rPr>
            </w:pPr>
            <w:r w:rsidRPr="75657B17" w:rsidR="3BF5B130">
              <w:rPr>
                <w:rFonts w:ascii="Times" w:hAnsi="Times" w:eastAsia="Times" w:cs="Times"/>
                <w:noProof w:val="0"/>
                <w:sz w:val="22"/>
                <w:szCs w:val="22"/>
                <w:lang w:val="en-US"/>
              </w:rPr>
              <w:t>Vincent Koo</w:t>
            </w:r>
          </w:p>
          <w:p w:rsidRPr="007335EF" w:rsidR="00C634A7" w:rsidP="75657B17" w:rsidRDefault="00C634A7" w14:paraId="1E287585" w14:textId="4C24104C">
            <w:pPr>
              <w:pStyle w:val="Normal"/>
              <w:rPr>
                <w:rFonts w:ascii="Times New Roman" w:hAnsi="Times New Roman" w:eastAsia="Times New Roman" w:cs="Times New Roman"/>
                <w:noProof w:val="0"/>
                <w:sz w:val="24"/>
                <w:szCs w:val="24"/>
                <w:lang w:val="en-US"/>
              </w:rPr>
            </w:pPr>
            <w:r w:rsidRPr="75657B17" w:rsidR="3BF5B130">
              <w:rPr>
                <w:rFonts w:ascii="Times" w:hAnsi="Times" w:eastAsia="Times" w:cs="Times"/>
                <w:noProof w:val="0"/>
                <w:sz w:val="22"/>
                <w:szCs w:val="22"/>
                <w:lang w:val="en-US"/>
              </w:rPr>
              <w:t>Willis Liu</w:t>
            </w:r>
          </w:p>
          <w:p w:rsidRPr="007335EF" w:rsidR="00C634A7" w:rsidP="75657B17" w:rsidRDefault="00C634A7" w14:paraId="1967BFC5" w14:textId="49B95982">
            <w:pPr>
              <w:pStyle w:val="Normal"/>
              <w:rPr>
                <w:rFonts w:ascii="Times New Roman" w:hAnsi="Times New Roman" w:eastAsia="Times New Roman" w:cs="Times New Roman"/>
                <w:noProof w:val="0"/>
                <w:sz w:val="24"/>
                <w:szCs w:val="24"/>
                <w:lang w:val="en-US"/>
              </w:rPr>
            </w:pPr>
            <w:r w:rsidRPr="75657B17" w:rsidR="3BF5B130">
              <w:rPr>
                <w:rFonts w:ascii="Times" w:hAnsi="Times" w:eastAsia="Times" w:cs="Times"/>
                <w:noProof w:val="0"/>
                <w:sz w:val="22"/>
                <w:szCs w:val="22"/>
                <w:lang w:val="en-US"/>
              </w:rPr>
              <w:t>Phu Li</w:t>
            </w:r>
          </w:p>
          <w:p w:rsidRPr="007335EF" w:rsidR="00C634A7" w:rsidP="75657B17" w:rsidRDefault="00C634A7" w14:paraId="632DB5B6" w14:textId="07243693">
            <w:pPr>
              <w:pStyle w:val="Normal"/>
              <w:rPr>
                <w:rFonts w:ascii="Times New Roman" w:hAnsi="Times New Roman" w:eastAsia="Times New Roman" w:cs="Times New Roman"/>
                <w:noProof w:val="0"/>
                <w:sz w:val="24"/>
                <w:szCs w:val="24"/>
                <w:lang w:val="en-US"/>
              </w:rPr>
            </w:pPr>
            <w:r w:rsidRPr="75657B17" w:rsidR="3BF5B130">
              <w:rPr>
                <w:rFonts w:ascii="Times" w:hAnsi="Times" w:eastAsia="Times" w:cs="Times"/>
                <w:noProof w:val="0"/>
                <w:sz w:val="22"/>
                <w:szCs w:val="22"/>
                <w:lang w:val="en-US"/>
              </w:rPr>
              <w:t>Phi Li</w:t>
            </w:r>
          </w:p>
          <w:p w:rsidRPr="007335EF" w:rsidR="00C634A7" w:rsidP="75657B17" w:rsidRDefault="00C634A7" w14:paraId="4102E0F6" w14:textId="7FD5D16B">
            <w:pPr>
              <w:pStyle w:val="Normal"/>
              <w:rPr>
                <w:rFonts w:ascii="Times New Roman" w:hAnsi="Times New Roman" w:eastAsia="Times New Roman" w:cs="Times New Roman"/>
                <w:noProof w:val="0"/>
                <w:sz w:val="24"/>
                <w:szCs w:val="24"/>
                <w:lang w:val="en-US"/>
              </w:rPr>
            </w:pPr>
          </w:p>
          <w:p w:rsidRPr="007335EF" w:rsidR="00C634A7" w:rsidP="75657B17" w:rsidRDefault="00C634A7" w14:paraId="18BE0794" w14:textId="75FF7ADA">
            <w:pPr>
              <w:pStyle w:val="Normal"/>
              <w:rPr>
                <w:rFonts w:ascii="Times New Roman" w:hAnsi="Times New Roman" w:eastAsia="Times New Roman" w:cs="Times New Roman"/>
                <w:noProof w:val="0"/>
                <w:sz w:val="24"/>
                <w:szCs w:val="24"/>
                <w:lang w:val="en-US"/>
              </w:rPr>
            </w:pPr>
          </w:p>
          <w:p w:rsidRPr="007335EF" w:rsidR="00C634A7" w:rsidP="75657B17" w:rsidRDefault="00C634A7" w14:paraId="049756DB" w14:textId="18ECCB88">
            <w:pPr/>
            <w:r w:rsidRPr="75657B17" w:rsidR="69B1B7DF">
              <w:rPr>
                <w:rFonts w:ascii="Times" w:hAnsi="Times" w:eastAsia="Times" w:cs="Times"/>
                <w:noProof w:val="0"/>
                <w:sz w:val="22"/>
                <w:szCs w:val="22"/>
                <w:lang w:val="en-US"/>
              </w:rPr>
              <w:t xml:space="preserve"> </w:t>
            </w:r>
          </w:p>
        </w:tc>
        <w:tc>
          <w:tcPr>
            <w:tcW w:w="4963" w:type="dxa"/>
            <w:gridSpan w:val="2"/>
            <w:tcBorders>
              <w:top w:val="single" w:color="auto" w:sz="4" w:space="0"/>
            </w:tcBorders>
            <w:shd w:val="clear" w:color="auto" w:fill="FFF2CC" w:themeFill="accent4" w:themeFillTint="33"/>
            <w:tcMar/>
            <w:vAlign w:val="bottom"/>
          </w:tcPr>
          <w:p w:rsidR="69B1B7DF" w:rsidP="75657B17" w:rsidRDefault="69B1B7DF" w14:paraId="7185248B" w14:textId="0ECBEA29">
            <w:pPr>
              <w:rPr>
                <w:rFonts w:ascii="Times" w:hAnsi="Times" w:eastAsia="Times" w:cs="Times"/>
                <w:noProof w:val="0"/>
                <w:sz w:val="22"/>
                <w:szCs w:val="22"/>
                <w:lang w:val="en-US"/>
              </w:rPr>
            </w:pPr>
            <w:r w:rsidRPr="75657B17" w:rsidR="69B1B7DF">
              <w:rPr>
                <w:rFonts w:ascii="Times" w:hAnsi="Times" w:eastAsia="Times" w:cs="Times"/>
                <w:noProof w:val="0"/>
                <w:sz w:val="22"/>
                <w:szCs w:val="22"/>
                <w:lang w:val="en-US"/>
              </w:rPr>
              <w:t>Staff Assistant for Contract Education</w:t>
            </w:r>
            <w:r w:rsidRPr="75657B17" w:rsidR="4047D5BB">
              <w:rPr>
                <w:rFonts w:ascii="Times" w:hAnsi="Times" w:eastAsia="Times" w:cs="Times"/>
                <w:noProof w:val="0"/>
                <w:sz w:val="22"/>
                <w:szCs w:val="22"/>
                <w:lang w:val="en-US"/>
              </w:rPr>
              <w:t>, Francine Lewis</w:t>
            </w:r>
            <w:r w:rsidRPr="75657B17" w:rsidR="69B1B7DF">
              <w:rPr>
                <w:rFonts w:ascii="Times" w:hAnsi="Times" w:eastAsia="Times" w:cs="Times"/>
                <w:noProof w:val="0"/>
                <w:sz w:val="22"/>
                <w:szCs w:val="22"/>
                <w:lang w:val="en-US"/>
              </w:rPr>
              <w:t xml:space="preserve"> - 450f, </w:t>
            </w:r>
          </w:p>
          <w:p w:rsidR="4BEBB919" w:rsidP="75657B17" w:rsidRDefault="4BEBB919" w14:paraId="44F48A63" w14:textId="027F921C">
            <w:pPr>
              <w:pStyle w:val="Normal"/>
              <w:rPr>
                <w:rFonts w:ascii="Times" w:hAnsi="Times" w:eastAsia="Times" w:cs="Times"/>
                <w:noProof w:val="0"/>
                <w:sz w:val="22"/>
                <w:szCs w:val="22"/>
                <w:lang w:val="en-US"/>
              </w:rPr>
            </w:pPr>
            <w:r w:rsidRPr="75657B17" w:rsidR="4BEBB919">
              <w:rPr>
                <w:rFonts w:ascii="Times" w:hAnsi="Times" w:eastAsia="Times" w:cs="Times"/>
                <w:noProof w:val="0"/>
                <w:sz w:val="22"/>
                <w:szCs w:val="22"/>
                <w:lang w:val="en-US"/>
              </w:rPr>
              <w:t xml:space="preserve">Library </w:t>
            </w:r>
            <w:r w:rsidRPr="75657B17" w:rsidR="7734A2DD">
              <w:rPr>
                <w:rFonts w:ascii="Times" w:hAnsi="Times" w:eastAsia="Times" w:cs="Times"/>
                <w:noProof w:val="0"/>
                <w:sz w:val="22"/>
                <w:szCs w:val="22"/>
                <w:lang w:val="en-US"/>
              </w:rPr>
              <w:t>Technician II</w:t>
            </w:r>
            <w:r w:rsidRPr="75657B17" w:rsidR="0BD5B20C">
              <w:rPr>
                <w:rFonts w:ascii="Times" w:hAnsi="Times" w:eastAsia="Times" w:cs="Times"/>
                <w:noProof w:val="0"/>
                <w:sz w:val="22"/>
                <w:szCs w:val="22"/>
                <w:lang w:val="en-US"/>
              </w:rPr>
              <w:t>, Allison Greene, 1F Library</w:t>
            </w:r>
          </w:p>
          <w:p w:rsidR="75657B17" w:rsidP="75657B17" w:rsidRDefault="75657B17" w14:paraId="79FDBF1E" w14:textId="0FA41890">
            <w:pPr>
              <w:pStyle w:val="Normal"/>
              <w:rPr>
                <w:rFonts w:ascii="Times New Roman" w:hAnsi="Times New Roman" w:eastAsia="Times New Roman" w:cs="Times New Roman"/>
                <w:noProof w:val="0"/>
                <w:sz w:val="24"/>
                <w:szCs w:val="24"/>
                <w:lang w:val="en-US"/>
              </w:rPr>
            </w:pP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p w:rsidRPr="00EC7286" w:rsidR="008A7618" w:rsidP="008A7618" w:rsidRDefault="008A7618" w14:paraId="2DFE60E2" w14:textId="77777777">
      <w:pPr>
        <w:pStyle w:val="NoSpacing"/>
        <w:ind w:right="-90"/>
        <w:rPr>
          <w:rFonts w:ascii="Helvetica Neue" w:hAnsi="Helvetica Neue"/>
          <w:sz w:val="13"/>
          <w:szCs w:val="13"/>
        </w:rPr>
      </w:pPr>
    </w:p>
    <w:p w:rsidRPr="00EC7286" w:rsidR="438570C7" w:rsidP="438570C7" w:rsidRDefault="438570C7" w14:paraId="79866B59" w14:textId="29D7B9D0">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D34063" w:rsidR="00D34063" w:rsidP="00D34063" w:rsidRDefault="00D34063" w14:paraId="780C6266" w14:textId="5878C428">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r>
            <w:r w:rsidRPr="000D087A">
              <w:rPr>
                <w:rFonts w:ascii="Helvetica Neue" w:hAnsi="Helvetica Neue"/>
                <w:b/>
                <w:bCs/>
                <w:color w:val="FFFFFF" w:themeColor="background1"/>
                <w:sz w:val="28"/>
                <w:szCs w:val="28"/>
              </w:rPr>
              <w:t>STUDENT EQUITY &amp; SUCCESS</w:t>
            </w:r>
          </w:p>
        </w:tc>
      </w:tr>
      <w:tr w:rsidR="00D34063" w:rsidTr="00FE4E3B" w14:paraId="79AB959E" w14:textId="77777777">
        <w:tc>
          <w:tcPr>
            <w:tcW w:w="9926" w:type="dxa"/>
            <w:shd w:val="clear" w:color="auto" w:fill="F2F2F2" w:themeFill="background1" w:themeFillShade="F2"/>
          </w:tcPr>
          <w:p w:rsidRPr="007335EF" w:rsidR="00D34063" w:rsidP="00D34063" w:rsidRDefault="00D34063" w14:paraId="0C8273FB" w14:textId="7C7977AE">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rsidRPr="007335EF" w:rsidR="00D34063" w:rsidP="00D34063" w:rsidRDefault="00D34063" w14:paraId="03A817E3" w14:textId="77777777">
            <w:pPr>
              <w:pStyle w:val="NoSpacing"/>
              <w:rPr>
                <w:rFonts w:ascii="Helvetica Neue" w:hAnsi="Helvetica Neue"/>
              </w:rPr>
            </w:pPr>
          </w:p>
          <w:p w:rsidRPr="007335EF" w:rsidR="00D34063" w:rsidP="00D34063" w:rsidRDefault="00231D93" w14:paraId="62A91FAD" w14:textId="70758A47">
            <w:pPr>
              <w:pStyle w:val="NoSpacing"/>
              <w:rPr>
                <w:rFonts w:ascii="Helvetica Neue" w:hAnsi="Helvetica Neue"/>
              </w:rPr>
            </w:pPr>
            <w:hyperlink w:history="1" r:id="rId13">
              <w:r w:rsidRPr="00045335" w:rsidR="00045335">
                <w:rPr>
                  <w:rStyle w:val="Hyperlink"/>
                  <w:rFonts w:ascii="Helvetica Neue" w:hAnsi="Helvetica Neue"/>
                </w:rPr>
                <w:t xml:space="preserve">Click here if you would like to view BCC’s </w:t>
              </w:r>
              <w:r w:rsidRPr="00045335" w:rsidR="00D34063">
                <w:rPr>
                  <w:rStyle w:val="Hyperlink"/>
                  <w:rFonts w:ascii="Helvetica Neue" w:hAnsi="Helvetica Neue"/>
                </w:rPr>
                <w:t>Planning Documents</w:t>
              </w:r>
            </w:hyperlink>
            <w:r w:rsidRPr="007335EF" w:rsidR="00D34063">
              <w:rPr>
                <w:rFonts w:ascii="Helvetica Neue" w:hAnsi="Helvetica Neue"/>
              </w:rPr>
              <w:t xml:space="preserve"> (Education Master Plan, College Strategic Goals, Student Equity Plan, District Strategic Goals, Vision for Success, Guided Pathways, Technology Plan, Facilities Plan)</w:t>
            </w:r>
          </w:p>
          <w:p w:rsidRPr="007335EF" w:rsidR="00D34063" w:rsidP="00D34063" w:rsidRDefault="00D34063" w14:paraId="0D31233E" w14:textId="77777777">
            <w:pPr>
              <w:pStyle w:val="NoSpacing"/>
              <w:rPr>
                <w:rFonts w:ascii="Helvetica Neue" w:hAnsi="Helvetica Neue"/>
              </w:rPr>
            </w:pPr>
            <w:r w:rsidRPr="007335EF">
              <w:rPr>
                <w:rFonts w:ascii="Helvetica Neue" w:hAnsi="Helvetica Neue"/>
              </w:rPr>
              <w:t xml:space="preserv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14">
              <w:r w:rsidRPr="00045335">
                <w:rPr>
                  <w:rStyle w:val="Hyperlink"/>
                  <w:rFonts w:ascii="Helvetica Neue" w:hAnsi="Helvetica Neue"/>
                </w:rPr>
                <w:t>psayavong@peralta.edu</w:t>
              </w:r>
            </w:hyperlink>
          </w:p>
        </w:tc>
      </w:tr>
    </w:tbl>
    <w:p w:rsidRPr="00EC7286" w:rsidR="00106447" w:rsidP="00EE3904" w:rsidRDefault="00106447" w14:paraId="10149D5B" w14:textId="79D8361A" w14:noSpellErr="1">
      <w:pPr>
        <w:rPr>
          <w:rFonts w:ascii="Helvetica Neue" w:hAnsi="Helvetica Neue"/>
        </w:rPr>
      </w:pPr>
    </w:p>
    <w:p w:rsidR="4F8DF289" w:rsidP="7AB30B4F" w:rsidRDefault="4F8DF289" w14:paraId="2B9F19E5" w14:textId="59AF84A6">
      <w:pPr>
        <w:pStyle w:val="Normal"/>
        <w:rPr>
          <w:rFonts w:ascii="Helvetica Neue" w:hAnsi="Helvetica Neue" w:eastAsia="Times New Roman" w:cs="Times New Roman"/>
          <w:sz w:val="24"/>
          <w:szCs w:val="24"/>
          <w:u w:val="single"/>
        </w:rPr>
      </w:pPr>
      <w:r w:rsidRPr="7AB30B4F" w:rsidR="4F8DF289">
        <w:rPr>
          <w:rFonts w:ascii="Helvetica Neue" w:hAnsi="Helvetica Neue" w:eastAsia="Times New Roman" w:cs="Times New Roman"/>
          <w:sz w:val="24"/>
          <w:szCs w:val="24"/>
          <w:u w:val="single"/>
        </w:rPr>
        <w:t>Comments on the data section for the Office of Instruction:</w:t>
      </w:r>
    </w:p>
    <w:p w:rsidR="7AB30B4F" w:rsidP="7AB30B4F" w:rsidRDefault="7AB30B4F" w14:paraId="66A52C8E" w14:textId="584AD295">
      <w:pPr>
        <w:pStyle w:val="Normal"/>
        <w:rPr>
          <w:rFonts w:ascii="Times New Roman" w:hAnsi="Times New Roman" w:eastAsia="Times New Roman" w:cs="Times New Roman"/>
          <w:sz w:val="24"/>
          <w:szCs w:val="24"/>
        </w:rPr>
      </w:pPr>
    </w:p>
    <w:p w:rsidR="3EAECCD0" w:rsidP="75657B17" w:rsidRDefault="3EAECCD0" w14:paraId="1E3FC355" w14:textId="4DF6F947">
      <w:pPr>
        <w:pStyle w:val="ListParagraph"/>
        <w:numPr>
          <w:ilvl w:val="0"/>
          <w:numId w:val="40"/>
        </w:numPr>
        <w:bidi w:val="0"/>
        <w:spacing w:before="0" w:beforeAutospacing="off" w:after="160" w:afterAutospacing="off" w:line="259" w:lineRule="auto"/>
        <w:ind w:left="720" w:right="0" w:hanging="360"/>
        <w:jc w:val="left"/>
        <w:rPr>
          <w:rFonts w:ascii="Helvetica Neue" w:hAnsi="Helvetica Neue" w:eastAsia="Helvetica Neue" w:cs="Helvetica Neue" w:asciiTheme="minorAscii" w:hAnsiTheme="minorAscii" w:eastAsiaTheme="minorAscii" w:cstheme="minorAscii"/>
          <w:sz w:val="22"/>
          <w:szCs w:val="22"/>
        </w:rPr>
      </w:pPr>
      <w:r w:rsidRPr="75657B17" w:rsidR="3EAECCD0">
        <w:rPr>
          <w:rFonts w:ascii="Helvetica Neue" w:hAnsi="Helvetica Neue" w:eastAsia="Times New Roman" w:cs="Times New Roman"/>
          <w:sz w:val="24"/>
          <w:szCs w:val="24"/>
        </w:rPr>
        <w:t>Areas 3A, 3B</w:t>
      </w:r>
      <w:r w:rsidRPr="75657B17" w:rsidR="785C01ED">
        <w:rPr>
          <w:rFonts w:ascii="Helvetica Neue" w:hAnsi="Helvetica Neue" w:eastAsia="Times New Roman" w:cs="Times New Roman"/>
          <w:sz w:val="24"/>
          <w:szCs w:val="24"/>
        </w:rPr>
        <w:t>,</w:t>
      </w:r>
      <w:r w:rsidRPr="75657B17" w:rsidR="3EAECCD0">
        <w:rPr>
          <w:rFonts w:ascii="Helvetica Neue" w:hAnsi="Helvetica Neue" w:eastAsia="Times New Roman" w:cs="Times New Roman"/>
          <w:sz w:val="24"/>
          <w:szCs w:val="24"/>
        </w:rPr>
        <w:t xml:space="preserve"> 3C</w:t>
      </w:r>
      <w:r w:rsidRPr="75657B17" w:rsidR="46DB7763">
        <w:rPr>
          <w:rFonts w:ascii="Helvetica Neue" w:hAnsi="Helvetica Neue" w:eastAsia="Times New Roman" w:cs="Times New Roman"/>
          <w:sz w:val="24"/>
          <w:szCs w:val="24"/>
        </w:rPr>
        <w:t>, 3D, and 3E</w:t>
      </w:r>
      <w:r w:rsidRPr="75657B17" w:rsidR="3EAECCD0">
        <w:rPr>
          <w:rFonts w:ascii="Helvetica Neue" w:hAnsi="Helvetica Neue" w:eastAsia="Times New Roman" w:cs="Times New Roman"/>
          <w:sz w:val="24"/>
          <w:szCs w:val="24"/>
        </w:rPr>
        <w:t xml:space="preserve"> </w:t>
      </w:r>
      <w:r w:rsidRPr="75657B17" w:rsidR="04291110">
        <w:rPr>
          <w:rFonts w:ascii="Helvetica Neue" w:hAnsi="Helvetica Neue" w:eastAsia="Times New Roman" w:cs="Times New Roman"/>
          <w:sz w:val="24"/>
          <w:szCs w:val="24"/>
        </w:rPr>
        <w:t xml:space="preserve">below </w:t>
      </w:r>
      <w:r w:rsidRPr="75657B17" w:rsidR="3EAECCD0">
        <w:rPr>
          <w:rFonts w:ascii="Helvetica Neue" w:hAnsi="Helvetica Neue" w:eastAsia="Times New Roman" w:cs="Times New Roman"/>
          <w:sz w:val="24"/>
          <w:szCs w:val="24"/>
        </w:rPr>
        <w:t xml:space="preserve">are relevant to specific departments </w:t>
      </w:r>
      <w:r w:rsidRPr="75657B17" w:rsidR="3EAECCD0">
        <w:rPr>
          <w:rFonts w:ascii="Helvetica Neue" w:hAnsi="Helvetica Neue" w:eastAsia="Times New Roman" w:cs="Times New Roman"/>
          <w:sz w:val="22"/>
          <w:szCs w:val="22"/>
        </w:rPr>
        <w:t>and disciplines and not for an administrative o</w:t>
      </w:r>
      <w:r w:rsidRPr="75657B17" w:rsidR="099CACA8">
        <w:rPr>
          <w:rFonts w:ascii="Helvetica Neue" w:hAnsi="Helvetica Neue" w:eastAsia="Times New Roman" w:cs="Times New Roman"/>
          <w:sz w:val="22"/>
          <w:szCs w:val="22"/>
        </w:rPr>
        <w:t>ffice</w:t>
      </w:r>
      <w:r w:rsidRPr="75657B17" w:rsidR="637B83A8">
        <w:rPr>
          <w:rFonts w:ascii="Helvetica Neue" w:hAnsi="Helvetica Neue" w:eastAsia="Times New Roman" w:cs="Times New Roman"/>
          <w:sz w:val="22"/>
          <w:szCs w:val="22"/>
        </w:rPr>
        <w:t xml:space="preserve"> such as Office of Instruction</w:t>
      </w:r>
      <w:r w:rsidRPr="75657B17" w:rsidR="637B83A8">
        <w:rPr>
          <w:rFonts w:ascii="Helvetica Neue" w:hAnsi="Helvetica Neue" w:eastAsia="Times New Roman" w:cs="Times New Roman"/>
          <w:sz w:val="22"/>
          <w:szCs w:val="22"/>
        </w:rPr>
        <w:t>.</w:t>
      </w:r>
      <w:r w:rsidRPr="75657B17" w:rsidR="0034117E">
        <w:rPr>
          <w:rFonts w:ascii="Helvetica Neue" w:hAnsi="Helvetica Neue" w:eastAsia="Times New Roman" w:cs="Times New Roman"/>
          <w:sz w:val="22"/>
          <w:szCs w:val="22"/>
        </w:rPr>
        <w:t xml:space="preserve">  </w:t>
      </w:r>
    </w:p>
    <w:p w:rsidR="0034117E" w:rsidP="75657B17" w:rsidRDefault="0034117E" w14:paraId="3BF9744F" w14:textId="70EEC1B8">
      <w:pPr>
        <w:pStyle w:val="Normal"/>
        <w:bidi w:val="0"/>
        <w:spacing w:before="0" w:beforeAutospacing="off" w:after="160" w:afterAutospacing="off" w:line="259" w:lineRule="auto"/>
        <w:ind w:left="0" w:right="0" w:firstLine="720"/>
        <w:jc w:val="left"/>
        <w:rPr>
          <w:rFonts w:ascii="Helvetica Neue" w:hAnsi="Helvetica Neue" w:eastAsia="Times New Roman" w:cs="Times New Roman"/>
          <w:sz w:val="22"/>
          <w:szCs w:val="22"/>
        </w:rPr>
      </w:pPr>
      <w:r w:rsidRPr="75657B17" w:rsidR="0034117E">
        <w:rPr>
          <w:rFonts w:ascii="Helvetica Neue" w:hAnsi="Helvetica Neue" w:eastAsia="Times New Roman" w:cs="Times New Roman"/>
          <w:sz w:val="22"/>
          <w:szCs w:val="22"/>
        </w:rPr>
        <w:t xml:space="preserve">Recommend that </w:t>
      </w:r>
      <w:r w:rsidRPr="75657B17" w:rsidR="188DA3D1">
        <w:rPr>
          <w:rFonts w:ascii="Helvetica Neue" w:hAnsi="Helvetica Neue" w:eastAsia="Times New Roman" w:cs="Times New Roman"/>
          <w:sz w:val="22"/>
          <w:szCs w:val="22"/>
        </w:rPr>
        <w:t>d</w:t>
      </w:r>
      <w:r w:rsidRPr="75657B17" w:rsidR="3EAECCD0">
        <w:rPr>
          <w:rFonts w:ascii="Helvetica Neue" w:hAnsi="Helvetica Neue" w:eastAsia="Times New Roman" w:cs="Times New Roman"/>
          <w:sz w:val="22"/>
          <w:szCs w:val="22"/>
        </w:rPr>
        <w:t xml:space="preserve">ata analysis </w:t>
      </w:r>
      <w:r w:rsidRPr="75657B17" w:rsidR="0A0CC591">
        <w:rPr>
          <w:rFonts w:ascii="Helvetica Neue" w:hAnsi="Helvetica Neue" w:eastAsia="Times New Roman" w:cs="Times New Roman"/>
          <w:sz w:val="22"/>
          <w:szCs w:val="22"/>
        </w:rPr>
        <w:t>regarding</w:t>
      </w:r>
      <w:r w:rsidRPr="75657B17" w:rsidR="0A0CC591">
        <w:rPr>
          <w:rFonts w:ascii="Helvetica Neue" w:hAnsi="Helvetica Neue" w:eastAsia="Times New Roman" w:cs="Times New Roman"/>
          <w:sz w:val="22"/>
          <w:szCs w:val="22"/>
        </w:rPr>
        <w:t xml:space="preserve"> enrollment trend, patterns, and </w:t>
      </w:r>
      <w:r w:rsidRPr="75657B17" w:rsidR="0CC9BC45">
        <w:rPr>
          <w:rFonts w:ascii="Helvetica Neue" w:hAnsi="Helvetica Neue" w:eastAsia="Times New Roman" w:cs="Times New Roman"/>
          <w:sz w:val="22"/>
          <w:szCs w:val="22"/>
        </w:rPr>
        <w:t xml:space="preserve">student success on </w:t>
      </w:r>
      <w:r>
        <w:tab/>
      </w:r>
      <w:r w:rsidRPr="75657B17" w:rsidR="0CC9BC45">
        <w:rPr>
          <w:rFonts w:ascii="Helvetica Neue" w:hAnsi="Helvetica Neue" w:eastAsia="Times New Roman" w:cs="Times New Roman"/>
          <w:sz w:val="22"/>
          <w:szCs w:val="22"/>
        </w:rPr>
        <w:t>an institutional level to be included in the Administrative CPR or APU form moving forward.</w:t>
      </w:r>
    </w:p>
    <w:p w:rsidR="0CC9BC45" w:rsidP="4B8CEBFC" w:rsidRDefault="0CC9BC45" w14:paraId="234DE54C" w14:textId="0E4BBA6B">
      <w:pPr>
        <w:pStyle w:val="ListParagraph"/>
        <w:numPr>
          <w:ilvl w:val="0"/>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4"/>
          <w:szCs w:val="24"/>
        </w:rPr>
      </w:pPr>
      <w:r w:rsidRPr="4B8CEBFC" w:rsidR="0CC9BC45">
        <w:rPr>
          <w:rFonts w:ascii="Times New Roman" w:hAnsi="Times New Roman" w:eastAsia="Times New Roman" w:cs="Times New Roman"/>
          <w:sz w:val="22"/>
          <w:szCs w:val="22"/>
        </w:rPr>
        <w:t xml:space="preserve">One noteworthy factor, while it is not </w:t>
      </w:r>
      <w:r w:rsidRPr="4B8CEBFC" w:rsidR="0CC9BC45">
        <w:rPr>
          <w:rFonts w:ascii="Times New Roman" w:hAnsi="Times New Roman" w:eastAsia="Times New Roman" w:cs="Times New Roman"/>
          <w:sz w:val="22"/>
          <w:szCs w:val="22"/>
        </w:rPr>
        <w:t>immediately</w:t>
      </w:r>
      <w:r w:rsidRPr="4B8CEBFC" w:rsidR="0CC9BC45">
        <w:rPr>
          <w:rFonts w:ascii="Times New Roman" w:hAnsi="Times New Roman" w:eastAsia="Times New Roman" w:cs="Times New Roman"/>
          <w:sz w:val="22"/>
          <w:szCs w:val="22"/>
        </w:rPr>
        <w:t xml:space="preserve"> helpful, as of January/February 2022</w:t>
      </w:r>
      <w:r w:rsidRPr="4B8CEBFC" w:rsidR="43581ADF">
        <w:rPr>
          <w:rFonts w:ascii="Times New Roman" w:hAnsi="Times New Roman" w:eastAsia="Times New Roman" w:cs="Times New Roman"/>
          <w:sz w:val="22"/>
          <w:szCs w:val="22"/>
        </w:rPr>
        <w:t xml:space="preserve"> for spring 2022</w:t>
      </w:r>
      <w:r w:rsidRPr="4B8CEBFC" w:rsidR="0CC9BC45">
        <w:rPr>
          <w:rFonts w:ascii="Times New Roman" w:hAnsi="Times New Roman" w:eastAsia="Times New Roman" w:cs="Times New Roman"/>
          <w:sz w:val="22"/>
          <w:szCs w:val="22"/>
        </w:rPr>
        <w:t xml:space="preserve"> is that we have </w:t>
      </w:r>
      <w:r w:rsidRPr="4B8CEBFC" w:rsidR="0CC9BC45">
        <w:rPr>
          <w:rFonts w:ascii="Times New Roman" w:hAnsi="Times New Roman" w:eastAsia="Times New Roman" w:cs="Times New Roman"/>
          <w:sz w:val="22"/>
          <w:szCs w:val="22"/>
        </w:rPr>
        <w:t>wit</w:t>
      </w:r>
      <w:r w:rsidRPr="4B8CEBFC" w:rsidR="6639CA9B">
        <w:rPr>
          <w:rFonts w:ascii="Times New Roman" w:hAnsi="Times New Roman" w:eastAsia="Times New Roman" w:cs="Times New Roman"/>
          <w:sz w:val="22"/>
          <w:szCs w:val="22"/>
        </w:rPr>
        <w:t>nessed</w:t>
      </w:r>
      <w:r w:rsidRPr="4B8CEBFC" w:rsidR="6639CA9B">
        <w:rPr>
          <w:rFonts w:ascii="Times New Roman" w:hAnsi="Times New Roman" w:eastAsia="Times New Roman" w:cs="Times New Roman"/>
          <w:sz w:val="22"/>
          <w:szCs w:val="22"/>
        </w:rPr>
        <w:t xml:space="preserve"> an unprecedented enrollment </w:t>
      </w:r>
      <w:r w:rsidRPr="4B8CEBFC" w:rsidR="6639CA9B">
        <w:rPr>
          <w:rFonts w:ascii="Times New Roman" w:hAnsi="Times New Roman" w:eastAsia="Times New Roman" w:cs="Times New Roman"/>
          <w:sz w:val="22"/>
          <w:szCs w:val="22"/>
        </w:rPr>
        <w:t>decline</w:t>
      </w:r>
      <w:r w:rsidRPr="4B8CEBFC" w:rsidR="6639CA9B">
        <w:rPr>
          <w:rFonts w:ascii="Times New Roman" w:hAnsi="Times New Roman" w:eastAsia="Times New Roman" w:cs="Times New Roman"/>
          <w:sz w:val="22"/>
          <w:szCs w:val="22"/>
        </w:rPr>
        <w:t xml:space="preserve"> a</w:t>
      </w:r>
      <w:r w:rsidRPr="4B8CEBFC" w:rsidR="3D6E863F">
        <w:rPr>
          <w:rFonts w:ascii="Times New Roman" w:hAnsi="Times New Roman" w:eastAsia="Times New Roman" w:cs="Times New Roman"/>
          <w:sz w:val="22"/>
          <w:szCs w:val="22"/>
        </w:rPr>
        <w:t xml:space="preserve">nd there </w:t>
      </w:r>
      <w:r w:rsidRPr="4B8CEBFC" w:rsidR="3D6E863F">
        <w:rPr>
          <w:rFonts w:ascii="Times New Roman" w:hAnsi="Times New Roman" w:eastAsia="Times New Roman" w:cs="Times New Roman"/>
          <w:sz w:val="22"/>
          <w:szCs w:val="22"/>
        </w:rPr>
        <w:t>are</w:t>
      </w:r>
      <w:r w:rsidRPr="4B8CEBFC" w:rsidR="3D6E863F">
        <w:rPr>
          <w:rFonts w:ascii="Times New Roman" w:hAnsi="Times New Roman" w:eastAsia="Times New Roman" w:cs="Times New Roman"/>
          <w:sz w:val="22"/>
          <w:szCs w:val="22"/>
        </w:rPr>
        <w:t xml:space="preserve"> no consistent patterns of enrollment.  </w:t>
      </w:r>
    </w:p>
    <w:p w:rsidR="3D6E863F" w:rsidP="7AB30B4F" w:rsidRDefault="3D6E863F" w14:paraId="31E224B6" w14:textId="49E44BD0">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sz w:val="24"/>
          <w:szCs w:val="24"/>
        </w:rPr>
      </w:pPr>
      <w:r w:rsidRPr="7AB30B4F" w:rsidR="3D6E863F">
        <w:rPr>
          <w:rFonts w:ascii="Times New Roman" w:hAnsi="Times New Roman" w:eastAsia="Times New Roman" w:cs="Times New Roman"/>
          <w:sz w:val="24"/>
          <w:szCs w:val="24"/>
        </w:rPr>
        <w:t>*FT faculty who always have full class with waitlist have low enrolled sections</w:t>
      </w:r>
    </w:p>
    <w:p w:rsidR="3D6E863F" w:rsidP="7AB30B4F" w:rsidRDefault="3D6E863F" w14:paraId="000D38F1" w14:textId="5B61A204">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sz w:val="24"/>
          <w:szCs w:val="24"/>
        </w:rPr>
      </w:pPr>
      <w:r w:rsidRPr="7AB30B4F" w:rsidR="3D6E863F">
        <w:rPr>
          <w:rFonts w:ascii="Times New Roman" w:hAnsi="Times New Roman" w:eastAsia="Times New Roman" w:cs="Times New Roman"/>
          <w:sz w:val="24"/>
          <w:szCs w:val="24"/>
        </w:rPr>
        <w:t xml:space="preserve">*Fully OL courses that normally fill first in GE areas did not fill and remained low in </w:t>
      </w:r>
      <w:r>
        <w:tab/>
      </w:r>
      <w:r>
        <w:tab/>
      </w:r>
      <w:r w:rsidRPr="7AB30B4F" w:rsidR="3D6E863F">
        <w:rPr>
          <w:rFonts w:ascii="Times New Roman" w:hAnsi="Times New Roman" w:eastAsia="Times New Roman" w:cs="Times New Roman"/>
          <w:sz w:val="24"/>
          <w:szCs w:val="24"/>
        </w:rPr>
        <w:t>enrollment.</w:t>
      </w:r>
    </w:p>
    <w:p w:rsidR="3D6E863F" w:rsidP="7AB30B4F" w:rsidRDefault="3D6E863F" w14:paraId="132038F8" w14:textId="59254489">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sz w:val="24"/>
          <w:szCs w:val="24"/>
        </w:rPr>
      </w:pPr>
      <w:r w:rsidRPr="7AB30B4F" w:rsidR="3D6E863F">
        <w:rPr>
          <w:rFonts w:ascii="Times New Roman" w:hAnsi="Times New Roman" w:eastAsia="Times New Roman" w:cs="Times New Roman"/>
          <w:sz w:val="24"/>
          <w:szCs w:val="24"/>
        </w:rPr>
        <w:t>*OL, Hybrid, and F2F have no</w:t>
      </w:r>
      <w:r w:rsidRPr="7AB30B4F" w:rsidR="769FCFD8">
        <w:rPr>
          <w:rFonts w:ascii="Times New Roman" w:hAnsi="Times New Roman" w:eastAsia="Times New Roman" w:cs="Times New Roman"/>
          <w:sz w:val="24"/>
          <w:szCs w:val="24"/>
        </w:rPr>
        <w:t xml:space="preserve"> </w:t>
      </w:r>
      <w:proofErr w:type="gramStart"/>
      <w:r w:rsidRPr="7AB30B4F" w:rsidR="769FCFD8">
        <w:rPr>
          <w:rFonts w:ascii="Times New Roman" w:hAnsi="Times New Roman" w:eastAsia="Times New Roman" w:cs="Times New Roman"/>
          <w:sz w:val="24"/>
          <w:szCs w:val="24"/>
        </w:rPr>
        <w:t>particular</w:t>
      </w:r>
      <w:r w:rsidRPr="7AB30B4F" w:rsidR="3D6E863F">
        <w:rPr>
          <w:rFonts w:ascii="Times New Roman" w:hAnsi="Times New Roman" w:eastAsia="Times New Roman" w:cs="Times New Roman"/>
          <w:sz w:val="24"/>
          <w:szCs w:val="24"/>
        </w:rPr>
        <w:t xml:space="preserve"> patterns</w:t>
      </w:r>
      <w:proofErr w:type="gramEnd"/>
      <w:r w:rsidRPr="7AB30B4F" w:rsidR="3D6E863F">
        <w:rPr>
          <w:rFonts w:ascii="Times New Roman" w:hAnsi="Times New Roman" w:eastAsia="Times New Roman" w:cs="Times New Roman"/>
          <w:sz w:val="24"/>
          <w:szCs w:val="24"/>
        </w:rPr>
        <w:t xml:space="preserve"> in enr</w:t>
      </w:r>
      <w:r w:rsidRPr="7AB30B4F" w:rsidR="6D5F89C3">
        <w:rPr>
          <w:rFonts w:ascii="Times New Roman" w:hAnsi="Times New Roman" w:eastAsia="Times New Roman" w:cs="Times New Roman"/>
          <w:sz w:val="24"/>
          <w:szCs w:val="24"/>
        </w:rPr>
        <w:t>olling students.</w:t>
      </w:r>
    </w:p>
    <w:p w:rsidR="632830D4" w:rsidP="75657B17" w:rsidRDefault="632830D4" w14:paraId="17DD2A4E" w14:textId="54D8E865">
      <w:pPr>
        <w:pStyle w:val="ListParagraph"/>
        <w:numPr>
          <w:ilvl w:val="0"/>
          <w:numId w:val="43"/>
        </w:numPr>
        <w:bidi w:val="0"/>
        <w:spacing w:before="0" w:beforeAutospacing="off" w:after="160" w:afterAutospacing="off" w:line="259" w:lineRule="auto"/>
        <w:ind w:right="0"/>
        <w:jc w:val="left"/>
        <w:rPr>
          <w:rFonts w:ascii="Symbol" w:hAnsi="Symbol" w:eastAsia="Symbol" w:cs="Symbol" w:asciiTheme="minorAscii" w:hAnsiTheme="minorAscii" w:eastAsiaTheme="minorAscii" w:cstheme="minorAscii"/>
          <w:sz w:val="24"/>
          <w:szCs w:val="24"/>
        </w:rPr>
      </w:pPr>
      <w:r w:rsidRPr="75657B17" w:rsidR="632830D4">
        <w:rPr>
          <w:rFonts w:ascii="Times New Roman" w:hAnsi="Times New Roman" w:eastAsia="Times New Roman" w:cs="Times New Roman"/>
          <w:sz w:val="22"/>
          <w:szCs w:val="22"/>
        </w:rPr>
        <w:t xml:space="preserve">Unpacking </w:t>
      </w:r>
      <w:r w:rsidRPr="75657B17" w:rsidR="548245E1">
        <w:rPr>
          <w:rFonts w:ascii="Times New Roman" w:hAnsi="Times New Roman" w:eastAsia="Times New Roman" w:cs="Times New Roman"/>
          <w:sz w:val="22"/>
          <w:szCs w:val="22"/>
        </w:rPr>
        <w:t xml:space="preserve">enrollment data for </w:t>
      </w:r>
      <w:r w:rsidRPr="75657B17" w:rsidR="632830D4">
        <w:rPr>
          <w:rFonts w:ascii="Times New Roman" w:hAnsi="Times New Roman" w:eastAsia="Times New Roman" w:cs="Times New Roman"/>
          <w:sz w:val="22"/>
          <w:szCs w:val="22"/>
        </w:rPr>
        <w:t xml:space="preserve">the spring 2022 semester </w:t>
      </w:r>
      <w:r w:rsidRPr="75657B17" w:rsidR="54B919C2">
        <w:rPr>
          <w:rFonts w:ascii="Times New Roman" w:hAnsi="Times New Roman" w:eastAsia="Times New Roman" w:cs="Times New Roman"/>
          <w:sz w:val="22"/>
          <w:szCs w:val="22"/>
        </w:rPr>
        <w:t xml:space="preserve">will grateful </w:t>
      </w:r>
      <w:r w:rsidRPr="75657B17" w:rsidR="54B919C2">
        <w:rPr>
          <w:rFonts w:ascii="Times New Roman" w:hAnsi="Times New Roman" w:eastAsia="Times New Roman" w:cs="Times New Roman"/>
          <w:sz w:val="22"/>
          <w:szCs w:val="22"/>
        </w:rPr>
        <w:t>helpful</w:t>
      </w:r>
      <w:r w:rsidRPr="75657B17" w:rsidR="54B919C2">
        <w:rPr>
          <w:rFonts w:ascii="Times New Roman" w:hAnsi="Times New Roman" w:eastAsia="Times New Roman" w:cs="Times New Roman"/>
          <w:sz w:val="22"/>
          <w:szCs w:val="22"/>
        </w:rPr>
        <w:t xml:space="preserve"> for us to understand what is going on with the current and perspective students.</w:t>
      </w:r>
    </w:p>
    <w:p w:rsidR="2F6EE8C1" w:rsidP="75657B17" w:rsidRDefault="2F6EE8C1" w14:paraId="430F0DA0" w14:textId="4A12F2AF">
      <w:pPr>
        <w:pStyle w:val="ListParagraph"/>
        <w:numPr>
          <w:ilvl w:val="0"/>
          <w:numId w:val="43"/>
        </w:numPr>
        <w:bidi w:val="0"/>
        <w:spacing w:before="0" w:beforeAutospacing="off" w:after="160" w:afterAutospacing="off" w:line="259" w:lineRule="auto"/>
        <w:ind w:right="0"/>
        <w:jc w:val="left"/>
        <w:rPr>
          <w:sz w:val="24"/>
          <w:szCs w:val="24"/>
        </w:rPr>
      </w:pPr>
      <w:r w:rsidRPr="75657B17" w:rsidR="2F6EE8C1">
        <w:rPr>
          <w:rFonts w:ascii="Times New Roman" w:hAnsi="Times New Roman" w:eastAsia="Times New Roman" w:cs="Times New Roman"/>
          <w:sz w:val="22"/>
          <w:szCs w:val="22"/>
        </w:rPr>
        <w:t xml:space="preserve">Increase in transfer and completion of programs </w:t>
      </w:r>
      <w:r w:rsidRPr="75657B17" w:rsidR="2F6EE8C1">
        <w:rPr>
          <w:rFonts w:ascii="Times New Roman" w:hAnsi="Times New Roman" w:eastAsia="Times New Roman" w:cs="Times New Roman"/>
          <w:sz w:val="22"/>
          <w:szCs w:val="22"/>
        </w:rPr>
        <w:t xml:space="preserve">directly </w:t>
      </w:r>
      <w:proofErr w:type="gramStart"/>
      <w:r w:rsidRPr="75657B17" w:rsidR="2F6EE8C1">
        <w:rPr>
          <w:rFonts w:ascii="Times New Roman" w:hAnsi="Times New Roman" w:eastAsia="Times New Roman" w:cs="Times New Roman"/>
          <w:sz w:val="22"/>
          <w:szCs w:val="22"/>
        </w:rPr>
        <w:t>relate</w:t>
      </w:r>
      <w:proofErr w:type="gramEnd"/>
      <w:r w:rsidRPr="75657B17" w:rsidR="2F6EE8C1">
        <w:rPr>
          <w:rFonts w:ascii="Times New Roman" w:hAnsi="Times New Roman" w:eastAsia="Times New Roman" w:cs="Times New Roman"/>
          <w:sz w:val="22"/>
          <w:szCs w:val="22"/>
        </w:rPr>
        <w:t xml:space="preserve"> to our success in creating a tightly sequenced Guided Pathway model</w:t>
      </w:r>
      <w:r w:rsidRPr="75657B17" w:rsidR="2F6EE8C1">
        <w:rPr>
          <w:rFonts w:ascii="Times New Roman" w:hAnsi="Times New Roman" w:eastAsia="Times New Roman" w:cs="Times New Roman"/>
          <w:sz w:val="22"/>
          <w:szCs w:val="22"/>
        </w:rPr>
        <w:t xml:space="preserve">.  </w:t>
      </w:r>
      <w:r w:rsidRPr="75657B17" w:rsidR="2F6EE8C1">
        <w:rPr>
          <w:rFonts w:ascii="Times New Roman" w:hAnsi="Times New Roman" w:eastAsia="Times New Roman" w:cs="Times New Roman"/>
          <w:sz w:val="22"/>
          <w:szCs w:val="22"/>
        </w:rPr>
        <w:t xml:space="preserve">In addition, </w:t>
      </w:r>
      <w:r w:rsidRPr="75657B17" w:rsidR="0636FA95">
        <w:rPr>
          <w:rFonts w:ascii="Times New Roman" w:hAnsi="Times New Roman" w:eastAsia="Times New Roman" w:cs="Times New Roman"/>
          <w:sz w:val="22"/>
          <w:szCs w:val="22"/>
        </w:rPr>
        <w:t xml:space="preserve">such sequencing </w:t>
      </w:r>
      <w:r w:rsidRPr="75657B17" w:rsidR="0636FA95">
        <w:rPr>
          <w:rFonts w:ascii="Times New Roman" w:hAnsi="Times New Roman" w:eastAsia="Times New Roman" w:cs="Times New Roman"/>
          <w:sz w:val="22"/>
          <w:szCs w:val="22"/>
        </w:rPr>
        <w:t>directly relate</w:t>
      </w:r>
      <w:r w:rsidRPr="75657B17" w:rsidR="0636FA95">
        <w:rPr>
          <w:rFonts w:ascii="Times New Roman" w:hAnsi="Times New Roman" w:eastAsia="Times New Roman" w:cs="Times New Roman"/>
          <w:sz w:val="22"/>
          <w:szCs w:val="22"/>
        </w:rPr>
        <w:t xml:space="preserve"> to curriculum revisions and development that support the pathway concept.</w:t>
      </w:r>
    </w:p>
    <w:p w:rsidR="75657B17" w:rsidP="75657B17" w:rsidRDefault="75657B17" w14:paraId="6085FA0B" w14:textId="46A9F900">
      <w:pPr>
        <w:pStyle w:val="Normal"/>
        <w:bidi w:val="0"/>
        <w:spacing w:before="0" w:beforeAutospacing="off" w:after="160" w:afterAutospacing="off" w:line="259" w:lineRule="auto"/>
        <w:ind w:left="0" w:right="0"/>
        <w:jc w:val="left"/>
        <w:rPr>
          <w:rFonts w:ascii="Times New Roman" w:hAnsi="Times New Roman" w:eastAsia="Times New Roman" w:cs="Times New Roman"/>
          <w:sz w:val="24"/>
          <w:szCs w:val="24"/>
        </w:rPr>
      </w:pPr>
    </w:p>
    <w:tbl>
      <w:tblPr>
        <w:tblStyle w:val="TableGrid"/>
        <w:tblW w:w="0" w:type="auto"/>
        <w:tblLook w:val="04A0" w:firstRow="1" w:lastRow="0" w:firstColumn="1" w:lastColumn="0" w:noHBand="0" w:noVBand="1"/>
      </w:tblPr>
      <w:tblGrid>
        <w:gridCol w:w="3308"/>
        <w:gridCol w:w="3309"/>
        <w:gridCol w:w="3309"/>
      </w:tblGrid>
      <w:tr w:rsidRPr="00EC7286" w:rsidR="00106447" w:rsidTr="00A45E54" w14:paraId="05BA2C08" w14:textId="77777777">
        <w:tc>
          <w:tcPr>
            <w:tcW w:w="9926" w:type="dxa"/>
            <w:gridSpan w:val="3"/>
            <w:shd w:val="clear" w:color="auto" w:fill="D9D9D9" w:themeFill="background1" w:themeFillShade="D9"/>
          </w:tcPr>
          <w:p w:rsidRPr="0078795C" w:rsidR="00106447" w:rsidP="00EE3904" w:rsidRDefault="00D32B9E" w14:paraId="3AB6866C" w14:textId="12959682">
            <w:pPr>
              <w:rPr>
                <w:rStyle w:val="Hyperlink"/>
                <w:rFonts w:ascii="Helvetica Neue" w:hAnsi="Helvetica Neue" w:eastAsia="Avenir" w:cs="Avenir"/>
                <w:b/>
                <w:bCs/>
                <w:sz w:val="28"/>
                <w:szCs w:val="28"/>
              </w:rPr>
            </w:pPr>
            <w:r w:rsidRPr="0078795C">
              <w:rPr>
                <w:rFonts w:ascii="Helvetica Neue" w:hAnsi="Helvetica Neue" w:eastAsia="Calibri" w:cs="Calibri"/>
                <w:b/>
                <w:bCs/>
                <w:sz w:val="28"/>
                <w:szCs w:val="28"/>
              </w:rPr>
              <w:t>3</w:t>
            </w:r>
            <w:r w:rsidRPr="0078795C" w:rsidR="00051DCF">
              <w:rPr>
                <w:rFonts w:ascii="Helvetica Neue" w:hAnsi="Helvetica Neue" w:eastAsia="Calibri" w:cs="Calibri"/>
                <w:b/>
                <w:bCs/>
                <w:sz w:val="28"/>
                <w:szCs w:val="28"/>
              </w:rPr>
              <w:t>A</w:t>
            </w:r>
            <w:r w:rsidRPr="0078795C">
              <w:rPr>
                <w:rFonts w:ascii="Helvetica Neue" w:hAnsi="Helvetica Neue" w:eastAsia="Calibri" w:cs="Calibri"/>
                <w:b/>
                <w:bCs/>
                <w:sz w:val="28"/>
                <w:szCs w:val="28"/>
              </w:rPr>
              <w:t xml:space="preserve">. </w:t>
            </w:r>
            <w:hyperlink r:id="rId15">
              <w:r w:rsidRPr="0026425B">
                <w:rPr>
                  <w:rStyle w:val="Hyperlink"/>
                  <w:rFonts w:ascii="Helvetica Neue" w:hAnsi="Helvetica Neue" w:eastAsia="Avenir" w:cs="Avenir"/>
                  <w:b/>
                  <w:bCs/>
                  <w:color w:val="0070C0"/>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 xml:space="preserve">*Note that completion and retention rates are presented with the inclusion </w:t>
            </w:r>
            <w:r w:rsidRPr="003A0E51" w:rsidR="003A0E51">
              <w:rPr>
                <w:rFonts w:ascii="Helvetica Neue" w:hAnsi="Helvetica Neue" w:eastAsia="Avenir Black" w:cs="Avenir Black"/>
                <w:sz w:val="15"/>
                <w:szCs w:val="15"/>
              </w:rPr>
              <w:t xml:space="preserve">and exclusion of excused </w:t>
            </w:r>
            <w:r w:rsidRPr="003A0E51">
              <w:rPr>
                <w:rFonts w:ascii="Helvetica Neue" w:hAnsi="Helvetica Neue" w:eastAsia="Avenir Black" w:cs="Avenir Black"/>
                <w:sz w:val="15"/>
                <w:szCs w:val="15"/>
              </w:rPr>
              <w:t xml:space="preserve">withdrawals (EW) and military withdrawals.  </w:t>
            </w:r>
          </w:p>
        </w:tc>
      </w:tr>
      <w:tr w:rsidRPr="00EC7286" w:rsidR="00106447" w:rsidTr="00106447" w14:paraId="451159FB" w14:textId="77777777">
        <w:tc>
          <w:tcPr>
            <w:tcW w:w="9926" w:type="dxa"/>
            <w:gridSpan w:val="3"/>
          </w:tcPr>
          <w:p w:rsidRPr="007335EF" w:rsidR="00106447" w:rsidP="00EE3904" w:rsidRDefault="00D32B9E" w14:paraId="5237E321" w14:textId="2FB18006">
            <w:pPr>
              <w:rPr>
                <w:rFonts w:ascii="Helvetica Neue" w:hAnsi="Helvetica Neue"/>
                <w:b/>
                <w:bCs/>
                <w:sz w:val="22"/>
                <w:szCs w:val="22"/>
              </w:rPr>
            </w:pPr>
            <w:r w:rsidRPr="007335EF">
              <w:rPr>
                <w:rFonts w:ascii="Helvetica Neue" w:hAnsi="Helvetica Neue" w:eastAsia="Avenir Black" w:cs="Avenir Black"/>
                <w:b/>
                <w:bCs/>
                <w:sz w:val="22"/>
                <w:szCs w:val="22"/>
              </w:rPr>
              <w:t xml:space="preserve">What are your enrollment trends in the past three years? </w:t>
            </w:r>
          </w:p>
        </w:tc>
      </w:tr>
      <w:tr w:rsidRPr="00EC7286" w:rsidR="00106447" w:rsidTr="00821912" w14:paraId="69E2598A" w14:textId="77777777">
        <w:tc>
          <w:tcPr>
            <w:tcW w:w="9926" w:type="dxa"/>
            <w:gridSpan w:val="3"/>
            <w:shd w:val="clear" w:color="auto" w:fill="FFF2CC" w:themeFill="accent4" w:themeFillTint="33"/>
          </w:tcPr>
          <w:p w:rsidRPr="007335EF" w:rsidR="00106447" w:rsidP="00EE3904" w:rsidRDefault="00106447" w14:paraId="77B76DFE" w14:textId="77777777">
            <w:pPr>
              <w:rPr>
                <w:rFonts w:ascii="Helvetica Neue" w:hAnsi="Helvetica Neue"/>
                <w:sz w:val="22"/>
                <w:szCs w:val="22"/>
              </w:rPr>
            </w:pPr>
          </w:p>
          <w:p w:rsidRPr="007335EF" w:rsidR="00D32B9E" w:rsidP="00EE3904" w:rsidRDefault="00D32B9E" w14:paraId="45B5C8BA" w14:textId="19EB8E9E">
            <w:pPr>
              <w:rPr>
                <w:rFonts w:ascii="Helvetica Neue" w:hAnsi="Helvetica Neue"/>
                <w:sz w:val="22"/>
                <w:szCs w:val="22"/>
              </w:rPr>
            </w:pPr>
          </w:p>
        </w:tc>
      </w:tr>
      <w:tr w:rsidRPr="00EC7286" w:rsidR="00106447" w:rsidTr="00106447" w14:paraId="19F31ECC" w14:textId="77777777">
        <w:tc>
          <w:tcPr>
            <w:tcW w:w="9926" w:type="dxa"/>
            <w:gridSpan w:val="3"/>
          </w:tcPr>
          <w:p w:rsidRPr="007335EF" w:rsidR="00106447" w:rsidP="00EE3904" w:rsidRDefault="00D32B9E" w14:paraId="2B91F866" w14:textId="3E30A3FE">
            <w:pPr>
              <w:rPr>
                <w:rFonts w:ascii="Helvetica Neue" w:hAnsi="Helvetica Neue"/>
                <w:b/>
                <w:bCs/>
                <w:sz w:val="22"/>
                <w:szCs w:val="22"/>
              </w:rPr>
            </w:pPr>
            <w:r w:rsidRPr="007335EF">
              <w:rPr>
                <w:rFonts w:ascii="Helvetica Neue" w:hAnsi="Helvetica Neue" w:eastAsia="Avenir Black" w:cs="Avenir Black"/>
                <w:b/>
                <w:bCs/>
                <w:sz w:val="22"/>
                <w:szCs w:val="22"/>
              </w:rPr>
              <w:t>When the data for your department are disaggregated by student ethnic groups, what trends do you observe and how do plan to address them over the next three years?</w:t>
            </w:r>
          </w:p>
        </w:tc>
      </w:tr>
      <w:tr w:rsidRPr="00EC7286" w:rsidR="00444ED8" w:rsidTr="0047187E" w14:paraId="76F18448" w14:textId="77777777">
        <w:tc>
          <w:tcPr>
            <w:tcW w:w="9926" w:type="dxa"/>
            <w:gridSpan w:val="3"/>
            <w:shd w:val="clear" w:color="auto" w:fill="E2EFD9" w:themeFill="accent6" w:themeFillTint="33"/>
          </w:tcPr>
          <w:p w:rsidRPr="003B1AFD" w:rsidR="00444ED8" w:rsidP="003B1AFD" w:rsidRDefault="00444ED8" w14:paraId="59A70180" w14:textId="2A6CB6DE">
            <w:pPr>
              <w:rPr>
                <w:rFonts w:ascii="Helvetica Neue" w:hAnsi="Helvetica Neue" w:eastAsia="Avenir Black" w:cs="Avenir Black"/>
                <w:b/>
                <w:bCs/>
              </w:rPr>
            </w:pPr>
          </w:p>
        </w:tc>
      </w:tr>
      <w:tr w:rsidRPr="00EC7286" w:rsidR="000D087A" w:rsidTr="00A45E54" w14:paraId="5EDECB6E" w14:textId="77777777">
        <w:tc>
          <w:tcPr>
            <w:tcW w:w="3308" w:type="dxa"/>
            <w:shd w:val="clear" w:color="auto" w:fill="D9D9D9" w:themeFill="background1" w:themeFillShade="D9"/>
            <w:vAlign w:val="bottom"/>
          </w:tcPr>
          <w:p w:rsidRPr="00BC7C2B" w:rsidR="000D087A" w:rsidP="00257F36" w:rsidRDefault="000D087A" w14:paraId="4F3F9967" w14:textId="01A4BFD5">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vAlign w:val="bottom"/>
          </w:tcPr>
          <w:p w:rsidRPr="00BC7C2B" w:rsidR="000D087A" w:rsidP="00257F36" w:rsidRDefault="000D087A" w14:paraId="55ECED64" w14:textId="059E86F6">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vAlign w:val="bottom"/>
          </w:tcPr>
          <w:p w:rsidRPr="00BC7C2B" w:rsidR="000D087A" w:rsidP="00257F36" w:rsidRDefault="000D087A" w14:paraId="23E68DE8" w14:textId="433A4E7B">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3 (2023-24)</w:t>
            </w:r>
          </w:p>
        </w:tc>
      </w:tr>
      <w:tr w:rsidRPr="00EC7286" w:rsidR="000D087A" w:rsidTr="00821912" w14:paraId="4F80E470" w14:textId="77777777">
        <w:tc>
          <w:tcPr>
            <w:tcW w:w="3308" w:type="dxa"/>
            <w:shd w:val="clear" w:color="auto" w:fill="FFF2CC" w:themeFill="accent4" w:themeFillTint="33"/>
          </w:tcPr>
          <w:p w:rsidRPr="007335EF" w:rsidR="000D087A" w:rsidP="00EE3904" w:rsidRDefault="000D087A" w14:paraId="5CFDB816" w14:textId="77777777">
            <w:pPr>
              <w:rPr>
                <w:rFonts w:ascii="Helvetica Neue" w:hAnsi="Helvetica Neue"/>
                <w:sz w:val="22"/>
                <w:szCs w:val="22"/>
              </w:rPr>
            </w:pPr>
          </w:p>
          <w:p w:rsidRPr="007335EF" w:rsidR="000D087A" w:rsidP="00EE3904" w:rsidRDefault="000D087A" w14:paraId="684F20FC" w14:textId="74FB050D">
            <w:pPr>
              <w:rPr>
                <w:rFonts w:ascii="Helvetica Neue" w:hAnsi="Helvetica Neue"/>
                <w:sz w:val="22"/>
                <w:szCs w:val="22"/>
              </w:rPr>
            </w:pPr>
          </w:p>
        </w:tc>
        <w:tc>
          <w:tcPr>
            <w:tcW w:w="3309" w:type="dxa"/>
            <w:shd w:val="clear" w:color="auto" w:fill="FFF2CC" w:themeFill="accent4" w:themeFillTint="33"/>
          </w:tcPr>
          <w:p w:rsidRPr="007335EF" w:rsidR="000D087A" w:rsidP="00EE3904" w:rsidRDefault="000D087A" w14:paraId="3EB16540" w14:textId="77777777">
            <w:pPr>
              <w:rPr>
                <w:rFonts w:ascii="Helvetica Neue" w:hAnsi="Helvetica Neue"/>
                <w:sz w:val="22"/>
                <w:szCs w:val="22"/>
              </w:rPr>
            </w:pPr>
          </w:p>
        </w:tc>
        <w:tc>
          <w:tcPr>
            <w:tcW w:w="3309" w:type="dxa"/>
            <w:shd w:val="clear" w:color="auto" w:fill="FFF2CC" w:themeFill="accent4" w:themeFillTint="33"/>
          </w:tcPr>
          <w:p w:rsidRPr="007335EF" w:rsidR="000D087A" w:rsidP="00EE3904" w:rsidRDefault="000D087A" w14:paraId="36860BD6" w14:textId="77777777">
            <w:pPr>
              <w:rPr>
                <w:rFonts w:ascii="Helvetica Neue" w:hAnsi="Helvetica Neue"/>
                <w:sz w:val="22"/>
                <w:szCs w:val="22"/>
              </w:rPr>
            </w:pPr>
          </w:p>
        </w:tc>
      </w:tr>
      <w:tr w:rsidRPr="00EC7286" w:rsidR="00106447" w:rsidTr="00106447" w14:paraId="3E1E0B48" w14:textId="77777777">
        <w:tc>
          <w:tcPr>
            <w:tcW w:w="9926" w:type="dxa"/>
            <w:gridSpan w:val="3"/>
          </w:tcPr>
          <w:p w:rsidRPr="007335EF" w:rsidR="00106447" w:rsidP="00EE3904" w:rsidRDefault="00D32B9E" w14:paraId="4FE5CE09" w14:textId="4EF6ABAC">
            <w:pPr>
              <w:rPr>
                <w:rFonts w:ascii="Helvetica Neue" w:hAnsi="Helvetica Neue"/>
                <w:b/>
                <w:bCs/>
                <w:sz w:val="22"/>
                <w:szCs w:val="22"/>
              </w:rPr>
            </w:pPr>
            <w:r w:rsidRPr="007335EF">
              <w:rPr>
                <w:rFonts w:ascii="Helvetica Neue" w:hAnsi="Helvetica Neue" w:eastAsia="Avenir Black" w:cs="Avenir Black"/>
                <w:b/>
                <w:bCs/>
                <w:sz w:val="22"/>
                <w:szCs w:val="22"/>
              </w:rPr>
              <w:t>What would you recommend that we do to increase student enrollment in your department?</w:t>
            </w:r>
          </w:p>
        </w:tc>
      </w:tr>
      <w:tr w:rsidRPr="00EC7286" w:rsidR="00106447" w:rsidTr="00821912" w14:paraId="1E015EB1" w14:textId="77777777">
        <w:tc>
          <w:tcPr>
            <w:tcW w:w="9926" w:type="dxa"/>
            <w:gridSpan w:val="3"/>
            <w:shd w:val="clear" w:color="auto" w:fill="FFF2CC" w:themeFill="accent4" w:themeFillTint="33"/>
          </w:tcPr>
          <w:p w:rsidRPr="007335EF" w:rsidR="00106447" w:rsidP="00EE3904" w:rsidRDefault="00106447" w14:paraId="4D1E159C" w14:textId="77777777">
            <w:pPr>
              <w:rPr>
                <w:rFonts w:ascii="Helvetica Neue" w:hAnsi="Helvetica Neue"/>
                <w:sz w:val="22"/>
                <w:szCs w:val="22"/>
              </w:rPr>
            </w:pPr>
          </w:p>
          <w:p w:rsidRPr="007335EF" w:rsidR="00D32B9E" w:rsidP="00EE3904" w:rsidRDefault="00D32B9E" w14:paraId="21A3A518" w14:textId="1E9C892B">
            <w:pPr>
              <w:rPr>
                <w:rFonts w:ascii="Helvetica Neue" w:hAnsi="Helvetica Neue"/>
                <w:sz w:val="22"/>
                <w:szCs w:val="22"/>
              </w:rPr>
            </w:pPr>
          </w:p>
        </w:tc>
      </w:tr>
    </w:tbl>
    <w:p w:rsidRPr="00EC7286" w:rsidR="00106447" w:rsidP="00EE3904" w:rsidRDefault="00106447" w14:paraId="359D97E0" w14:textId="77777777">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Pr="00EC7286" w:rsidR="00106447" w:rsidTr="00A45E54" w14:paraId="53B3023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78795C" w:rsidR="00106447" w:rsidP="00106447" w:rsidRDefault="00106447" w14:paraId="20BF942C" w14:textId="754D563C">
            <w:pPr>
              <w:rPr>
                <w:rFonts w:ascii="Helvetica Neue" w:hAnsi="Helvetica Neue"/>
                <w:b/>
                <w:bCs/>
                <w:sz w:val="28"/>
                <w:szCs w:val="28"/>
              </w:rPr>
            </w:pPr>
            <w:r w:rsidRPr="0078795C">
              <w:rPr>
                <w:rFonts w:ascii="Helvetica Neue" w:hAnsi="Helvetica Neue" w:eastAsia="Calibri" w:cs="Calibri"/>
                <w:b/>
                <w:bCs/>
                <w:sz w:val="28"/>
                <w:szCs w:val="28"/>
              </w:rPr>
              <w:t>3</w:t>
            </w:r>
            <w:r w:rsidRPr="0078795C" w:rsidR="00051DCF">
              <w:rPr>
                <w:rFonts w:ascii="Helvetica Neue" w:hAnsi="Helvetica Neue" w:eastAsia="Calibri" w:cs="Calibri"/>
                <w:b/>
                <w:bCs/>
                <w:sz w:val="28"/>
                <w:szCs w:val="28"/>
              </w:rPr>
              <w:t>B</w:t>
            </w:r>
            <w:r w:rsidRPr="0078795C">
              <w:rPr>
                <w:rFonts w:ascii="Helvetica Neue" w:hAnsi="Helvetica Neue" w:eastAsia="Calibri" w:cs="Calibri"/>
                <w:b/>
                <w:bCs/>
                <w:sz w:val="28"/>
                <w:szCs w:val="28"/>
              </w:rPr>
              <w:t xml:space="preserve">. </w:t>
            </w:r>
            <w:hyperlink r:id="rId16">
              <w:r w:rsidRPr="0078795C">
                <w:rPr>
                  <w:rStyle w:val="Hyperlink"/>
                  <w:rFonts w:ascii="Helvetica Neue" w:hAnsi="Helvetica Neue" w:eastAsia="Avenir" w:cs="Avenir"/>
                  <w:b/>
                  <w:bCs/>
                  <w:sz w:val="28"/>
                  <w:szCs w:val="28"/>
                </w:rPr>
                <w:t>Course Completion and Retention Rates Dashboard – Instruction</w:t>
              </w:r>
            </w:hyperlink>
          </w:p>
          <w:p w:rsidRPr="003A0E51" w:rsidR="00106447" w:rsidP="00106447" w:rsidRDefault="00106447" w14:paraId="6597FDFF" w14:textId="2E94D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*Note that completion and retention rates are presented with the inclusion and exc</w:t>
            </w:r>
            <w:r w:rsidRPr="003A0E51" w:rsidR="003A0E51">
              <w:rPr>
                <w:rFonts w:ascii="Helvetica Neue" w:hAnsi="Helvetica Neue" w:eastAsia="Avenir Black" w:cs="Avenir Black"/>
                <w:sz w:val="15"/>
                <w:szCs w:val="15"/>
              </w:rPr>
              <w:t>l</w:t>
            </w:r>
            <w:r w:rsidRPr="003A0E51">
              <w:rPr>
                <w:rFonts w:ascii="Helvetica Neue" w:hAnsi="Helvetica Neue" w:eastAsia="Avenir Black" w:cs="Avenir Black"/>
                <w:sz w:val="15"/>
                <w:szCs w:val="15"/>
              </w:rPr>
              <w:t>us</w:t>
            </w:r>
            <w:r w:rsidRPr="003A0E51" w:rsidR="003A0E51">
              <w:rPr>
                <w:rFonts w:ascii="Helvetica Neue" w:hAnsi="Helvetica Neue" w:eastAsia="Avenir Black" w:cs="Avenir Black"/>
                <w:sz w:val="15"/>
                <w:szCs w:val="15"/>
              </w:rPr>
              <w:t>ion</w:t>
            </w:r>
            <w:r w:rsidRPr="003A0E51">
              <w:rPr>
                <w:rFonts w:ascii="Helvetica Neue" w:hAnsi="Helvetica Neue" w:eastAsia="Avenir Black" w:cs="Avenir Black"/>
                <w:sz w:val="15"/>
                <w:szCs w:val="15"/>
              </w:rPr>
              <w:t xml:space="preserve"> </w:t>
            </w:r>
            <w:r w:rsidRPr="003A0E51" w:rsidR="003A0E51">
              <w:rPr>
                <w:rFonts w:ascii="Helvetica Neue" w:hAnsi="Helvetica Neue" w:eastAsia="Avenir Black" w:cs="Avenir Black"/>
                <w:sz w:val="15"/>
                <w:szCs w:val="15"/>
              </w:rPr>
              <w:t xml:space="preserve">of excused </w:t>
            </w:r>
            <w:r w:rsidRPr="003A0E51">
              <w:rPr>
                <w:rFonts w:ascii="Helvetica Neue" w:hAnsi="Helvetica Neue" w:eastAsia="Avenir Black" w:cs="Avenir Black"/>
                <w:sz w:val="15"/>
                <w:szCs w:val="15"/>
              </w:rPr>
              <w:t xml:space="preserve">withdrawals (EW) and military withdrawals.  </w:t>
            </w:r>
          </w:p>
          <w:p w:rsidRPr="00EC7286" w:rsidR="00106447" w:rsidP="00106447" w:rsidRDefault="00106447" w14:paraId="14452AB8" w14:textId="77777777">
            <w:pPr>
              <w:rPr>
                <w:rFonts w:ascii="Helvetica Neue" w:hAnsi="Helvetica Neue"/>
                <w:sz w:val="18"/>
                <w:szCs w:val="18"/>
              </w:rPr>
            </w:pPr>
          </w:p>
          <w:p w:rsidRPr="00EC7286" w:rsidR="00106447" w:rsidP="0005351F" w:rsidRDefault="00106447" w14:paraId="7DCA4481" w14:textId="0A59B2CD">
            <w:pPr>
              <w:rPr>
                <w:rFonts w:ascii="Helvetica Neue" w:hAnsi="Helvetica Neue" w:eastAsia="Avenir" w:cs="Avenir"/>
                <w:sz w:val="22"/>
                <w:szCs w:val="22"/>
              </w:rPr>
            </w:pPr>
            <w:r w:rsidRPr="009979A6">
              <w:rPr>
                <w:rFonts w:ascii="Helvetica Neue" w:hAnsi="Helvetica Neue" w:eastAsia="Avenir Black"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hAnsi="Helvetica Neue" w:eastAsia="Avenir Black" w:cs="Avenir Black"/>
                  <w:color w:val="000000" w:themeColor="text1"/>
                  <w:sz w:val="18"/>
                  <w:szCs w:val="18"/>
                  <w:u w:val="none"/>
                </w:rPr>
                <w:t>Click here for additional guidance for how to view and use equity data</w:t>
              </w:r>
            </w:hyperlink>
            <w:r w:rsidRPr="009979A6">
              <w:rPr>
                <w:rFonts w:ascii="Helvetica Neue" w:hAnsi="Helvetica Neue" w:eastAsia="Avenir Black" w:cs="Avenir Black"/>
                <w:color w:val="000000" w:themeColor="text1"/>
                <w:sz w:val="18"/>
                <w:szCs w:val="18"/>
              </w:rPr>
              <w:t xml:space="preserve">.  If you would like to view BCC’s Equity Plan, </w:t>
            </w:r>
            <w:hyperlink w:history="1" r:id="rId18">
              <w:r w:rsidRPr="009979A6">
                <w:rPr>
                  <w:rStyle w:val="Hyperlink"/>
                  <w:rFonts w:ascii="Helvetica Neue" w:hAnsi="Helvetica Neue" w:eastAsia="Avenir Black" w:cs="Avenir Black"/>
                  <w:color w:val="000000" w:themeColor="text1"/>
                  <w:sz w:val="18"/>
                  <w:szCs w:val="18"/>
                  <w:u w:val="none"/>
                </w:rPr>
                <w:t>click here</w:t>
              </w:r>
            </w:hyperlink>
            <w:r w:rsidRPr="009979A6">
              <w:rPr>
                <w:rFonts w:ascii="Helvetica Neue" w:hAnsi="Helvetica Neue" w:eastAsia="Avenir Black" w:cs="Avenir Black"/>
                <w:color w:val="000000" w:themeColor="text1"/>
                <w:sz w:val="18"/>
                <w:szCs w:val="18"/>
              </w:rPr>
              <w:t>.</w:t>
            </w:r>
          </w:p>
        </w:tc>
      </w:tr>
      <w:tr w:rsidRPr="007335EF" w:rsidR="00EE3904" w:rsidTr="000D087A" w14:paraId="2B2CD33B"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Pr="00091285" w:rsidR="00EE3904" w:rsidP="000D087A" w:rsidRDefault="00EE3904" w14:paraId="67C5D297" w14:textId="0C6BC809">
            <w:pPr>
              <w:rPr>
                <w:rFonts w:ascii="Helvetica Neue" w:hAnsi="Helvetica Neue" w:eastAsiaTheme="minorEastAsia" w:cstheme="minorBidi"/>
                <w:b/>
                <w:bCs/>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0821912" w14:paraId="6E788836"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05351F" w:rsidRDefault="00106447" w14:paraId="2F9F0E52" w14:textId="77777777">
            <w:pPr>
              <w:rPr>
                <w:rFonts w:ascii="Helvetica Neue" w:hAnsi="Helvetica Neue" w:eastAsia="Avenir" w:cs="Avenir"/>
                <w:b/>
                <w:bCs/>
                <w:sz w:val="22"/>
                <w:szCs w:val="22"/>
              </w:rPr>
            </w:pPr>
          </w:p>
          <w:p w:rsidRPr="00091285" w:rsidR="00106447" w:rsidP="0005351F" w:rsidRDefault="00106447" w14:paraId="7E3C6841" w14:textId="576DF00D">
            <w:pPr>
              <w:rPr>
                <w:rFonts w:ascii="Helvetica Neue" w:hAnsi="Helvetica Neue" w:eastAsia="Avenir" w:cs="Avenir"/>
                <w:b/>
                <w:bCs/>
                <w:sz w:val="22"/>
                <w:szCs w:val="22"/>
              </w:rPr>
            </w:pPr>
          </w:p>
        </w:tc>
      </w:tr>
      <w:tr w:rsidRPr="007335EF" w:rsidR="00106447" w:rsidTr="000D087A" w14:paraId="162970E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00106447" w:rsidP="00106447" w:rsidRDefault="00106447" w14:paraId="516F1EEC" w14:textId="77777777">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disproportionately impacted (DI) population(s) showed outcomes gains in your program area and which need more support? </w:t>
            </w:r>
          </w:p>
          <w:p w:rsidRPr="0066398F" w:rsidR="0066398F" w:rsidP="0066398F" w:rsidRDefault="0066398F" w14:paraId="7FAE1CA4" w14:textId="150B3200">
            <w:pPr>
              <w:ind w:left="360"/>
              <w:rPr>
                <w:rFonts w:ascii="Times" w:hAnsi="Times" w:cstheme="minorHAnsi"/>
                <w:i/>
                <w:iCs/>
                <w:color w:val="FF0000"/>
              </w:rPr>
            </w:pPr>
            <w:r w:rsidRPr="0047187E">
              <w:rPr>
                <w:rFonts w:ascii="Times" w:hAnsi="Times" w:cstheme="minorHAnsi"/>
                <w:i/>
                <w:iCs/>
                <w:color w:val="FF0000"/>
              </w:rPr>
              <w:t xml:space="preserve">Disaggregate the data and outcomes as far down as a possible then ask: </w:t>
            </w:r>
          </w:p>
          <w:p w:rsidRPr="0066398F" w:rsidR="0066398F" w:rsidP="0066398F" w:rsidRDefault="0066398F" w14:paraId="558DABB3" w14:textId="77777777">
            <w:pPr>
              <w:pStyle w:val="ListParagraph"/>
              <w:numPr>
                <w:ilvl w:val="0"/>
                <w:numId w:val="39"/>
              </w:numPr>
              <w:rPr>
                <w:rFonts w:ascii="Times" w:hAnsi="Times" w:cstheme="minorHAnsi"/>
                <w:i/>
                <w:iCs/>
                <w:color w:val="FF0000"/>
              </w:rPr>
            </w:pPr>
            <w:r w:rsidRPr="0066398F">
              <w:rPr>
                <w:rFonts w:ascii="Times" w:hAnsi="Times" w:cstheme="minorHAnsi"/>
                <w:i/>
                <w:iCs/>
                <w:color w:val="FF0000"/>
              </w:rPr>
              <w:t>What trends do you notice when examining course success rates for disproportionately impacted student populations? Which factors do you believe have the greatest impact (positive or negative) and cause variation between student course success rates between faculty in your department? Describe some specific methods your department/unit is planning or implementing to address these equity gaps. How will you evaluate the efficacy of these interventions?</w:t>
            </w:r>
          </w:p>
          <w:p w:rsidRPr="0047187E" w:rsidR="0066398F" w:rsidP="0066398F" w:rsidRDefault="0066398F" w14:paraId="3700D010" w14:textId="77777777">
            <w:pPr>
              <w:pStyle w:val="ListParagraph"/>
              <w:ind w:left="694"/>
              <w:rPr>
                <w:rFonts w:ascii="Times" w:hAnsi="Times" w:cstheme="minorHAnsi"/>
                <w:i/>
                <w:iCs/>
                <w:color w:val="FF0000"/>
              </w:rPr>
            </w:pPr>
          </w:p>
          <w:p w:rsidRPr="0066398F" w:rsidR="0066398F" w:rsidP="0066398F" w:rsidRDefault="0066398F" w14:paraId="353ACE14" w14:textId="77777777">
            <w:pPr>
              <w:pStyle w:val="ListParagraph"/>
              <w:numPr>
                <w:ilvl w:val="0"/>
                <w:numId w:val="39"/>
              </w:numPr>
              <w:rPr>
                <w:rFonts w:ascii="Times" w:hAnsi="Times" w:cstheme="minorHAnsi"/>
                <w:i/>
                <w:iCs/>
                <w:color w:val="FF0000"/>
              </w:rPr>
            </w:pPr>
            <w:r w:rsidRPr="0066398F">
              <w:rPr>
                <w:rFonts w:ascii="Times" w:hAnsi="Times" w:cstheme="minorHAnsi"/>
                <w:i/>
                <w:iCs/>
                <w:color w:val="FF0000"/>
              </w:rPr>
              <w:lastRenderedPageBreak/>
              <w:t xml:space="preserve">How has pivoting to online instruction contributed to potential reductions in student success? Provide some specific examples of practices that faculty in your department have found ineffective in the online environment.  </w:t>
            </w:r>
          </w:p>
          <w:p w:rsidRPr="000B22DC" w:rsidR="0066398F" w:rsidP="0066398F" w:rsidRDefault="0066398F" w14:paraId="3122324B" w14:textId="77777777">
            <w:pPr>
              <w:rPr>
                <w:rFonts w:ascii="Times" w:hAnsi="Times" w:cstheme="minorHAnsi"/>
                <w:i/>
                <w:iCs/>
                <w:color w:val="FF0000"/>
              </w:rPr>
            </w:pPr>
            <w:r w:rsidRPr="000B22DC">
              <w:rPr>
                <w:rFonts w:ascii="Times" w:hAnsi="Times" w:cstheme="minorHAnsi"/>
                <w:i/>
                <w:iCs/>
                <w:color w:val="FF0000"/>
              </w:rPr>
              <w:t xml:space="preserve">Please review the video from the RP Group acknowledging the interrogation De Anza Community College committed to in their analysis of course completion and success rate: </w:t>
            </w:r>
          </w:p>
          <w:p w:rsidRPr="000B22DC" w:rsidR="0066398F" w:rsidP="0066398F" w:rsidRDefault="0066398F" w14:paraId="07F02D9C" w14:textId="77777777">
            <w:pPr>
              <w:pStyle w:val="ListParagraph"/>
              <w:numPr>
                <w:ilvl w:val="1"/>
                <w:numId w:val="37"/>
              </w:numPr>
              <w:spacing w:after="0" w:line="240" w:lineRule="auto"/>
              <w:rPr>
                <w:rFonts w:ascii="Times" w:hAnsi="Times" w:eastAsia="Times New Roman" w:cstheme="minorHAnsi"/>
                <w:i/>
                <w:iCs/>
                <w:color w:val="FF0000"/>
              </w:rPr>
            </w:pPr>
            <w:r w:rsidRPr="000B22DC">
              <w:rPr>
                <w:rFonts w:ascii="Times" w:hAnsi="Times" w:eastAsia="Times New Roman" w:cstheme="minorHAnsi"/>
                <w:i/>
                <w:iCs/>
                <w:color w:val="FF0000"/>
              </w:rPr>
              <w:t>RP project of the Year Award 2020</w:t>
            </w:r>
          </w:p>
          <w:p w:rsidRPr="00091285" w:rsidR="0066398F" w:rsidP="0066398F" w:rsidRDefault="0066398F" w14:paraId="4200076B" w14:textId="154C45F1">
            <w:pPr>
              <w:rPr>
                <w:rFonts w:ascii="Helvetica Neue" w:hAnsi="Helvetica Neue" w:eastAsiaTheme="minorEastAsia"/>
                <w:b/>
                <w:bCs/>
                <w:sz w:val="22"/>
                <w:szCs w:val="22"/>
              </w:rPr>
            </w:pPr>
            <w:hyperlink w:history="1" r:id="rId19">
              <w:r w:rsidRPr="00FC6B50">
                <w:rPr>
                  <w:rStyle w:val="Hyperlink"/>
                  <w:rFonts w:ascii="Times" w:hAnsi="Times" w:cstheme="minorHAnsi"/>
                  <w:b/>
                  <w:bCs/>
                </w:rPr>
                <w:t>https://www.youtube.com/watch?v=T4wQVq5a71U&amp;feature=youtu.be</w:t>
              </w:r>
            </w:hyperlink>
          </w:p>
        </w:tc>
      </w:tr>
      <w:tr w:rsidRPr="007335EF" w:rsidR="00106447" w:rsidTr="00821912" w14:paraId="258608E0"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66398F" w:rsidR="00106447" w:rsidP="0066398F" w:rsidRDefault="00106447" w14:paraId="70BF3205" w14:textId="3494707E">
            <w:pPr>
              <w:rPr>
                <w:rFonts w:ascii="Times" w:hAnsi="Times" w:cstheme="minorHAnsi"/>
                <w:b/>
                <w:bCs/>
                <w:color w:val="FF0000"/>
              </w:rPr>
            </w:pPr>
          </w:p>
          <w:p w:rsidRPr="00091285" w:rsidR="00106447" w:rsidP="0005351F" w:rsidRDefault="00106447" w14:paraId="40F8D812" w14:textId="03F53357">
            <w:pPr>
              <w:rPr>
                <w:rFonts w:ascii="Helvetica Neue" w:hAnsi="Helvetica Neue" w:eastAsia="Avenir" w:cs="Avenir"/>
                <w:b/>
                <w:bCs/>
                <w:sz w:val="22"/>
                <w:szCs w:val="22"/>
              </w:rPr>
            </w:pPr>
          </w:p>
        </w:tc>
      </w:tr>
      <w:tr w:rsidRPr="007335EF" w:rsidR="00106447" w:rsidTr="000D087A" w14:paraId="330CE5A9"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Pr="00091285" w:rsidR="00106447" w:rsidP="00106447" w:rsidRDefault="00106447" w14:paraId="3F296B79" w14:textId="0D5F2D7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compare to the college average?  </w:t>
            </w:r>
          </w:p>
        </w:tc>
      </w:tr>
      <w:tr w:rsidRPr="007335EF" w:rsidR="00106447" w:rsidTr="00821912" w14:paraId="24BA4EFD"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05351F" w:rsidRDefault="00106447" w14:paraId="1534355D" w14:textId="77777777">
            <w:pPr>
              <w:rPr>
                <w:rFonts w:ascii="Helvetica Neue" w:hAnsi="Helvetica Neue" w:eastAsia="Avenir" w:cs="Avenir"/>
                <w:b/>
                <w:bCs/>
                <w:sz w:val="22"/>
                <w:szCs w:val="22"/>
              </w:rPr>
            </w:pPr>
          </w:p>
          <w:p w:rsidRPr="00091285" w:rsidR="00106447" w:rsidP="0005351F" w:rsidRDefault="00106447" w14:paraId="188AED32" w14:textId="0276735C">
            <w:pPr>
              <w:rPr>
                <w:rFonts w:ascii="Helvetica Neue" w:hAnsi="Helvetica Neue" w:eastAsia="Avenir" w:cs="Avenir"/>
                <w:b/>
                <w:bCs/>
                <w:sz w:val="22"/>
                <w:szCs w:val="22"/>
              </w:rPr>
            </w:pPr>
          </w:p>
        </w:tc>
      </w:tr>
      <w:tr w:rsidRPr="007335EF" w:rsidR="00106447" w:rsidTr="000D087A" w14:paraId="0C96FC91"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Pr="00091285" w:rsidR="00106447" w:rsidP="00106447" w:rsidRDefault="00106447" w14:paraId="1584394D" w14:textId="26EE89EB">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What questions do you have about the trends? </w:t>
            </w:r>
          </w:p>
        </w:tc>
      </w:tr>
      <w:tr w:rsidRPr="007335EF" w:rsidR="00106447" w:rsidTr="00821912" w14:paraId="1EFD871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106447" w:rsidP="00106447" w:rsidRDefault="00106447" w14:paraId="2DADDFFB" w14:textId="77777777">
            <w:pPr>
              <w:rPr>
                <w:rFonts w:ascii="Helvetica Neue" w:hAnsi="Helvetica Neue" w:eastAsia="Calibri" w:cs="Calibri"/>
                <w:color w:val="000000" w:themeColor="text1"/>
                <w:sz w:val="22"/>
                <w:szCs w:val="22"/>
              </w:rPr>
            </w:pPr>
          </w:p>
          <w:p w:rsidRPr="007335EF" w:rsidR="00106447" w:rsidP="00106447" w:rsidRDefault="00106447" w14:paraId="79DFEFC0" w14:textId="2752C720">
            <w:pPr>
              <w:rPr>
                <w:rFonts w:ascii="Helvetica Neue" w:hAnsi="Helvetica Neue" w:eastAsia="Calibri" w:cs="Calibri"/>
                <w:color w:val="000000" w:themeColor="text1"/>
                <w:sz w:val="22"/>
                <w:szCs w:val="22"/>
              </w:rPr>
            </w:pPr>
          </w:p>
        </w:tc>
      </w:tr>
      <w:tr w:rsidRPr="007335EF" w:rsidR="00106447" w:rsidTr="000D087A" w14:paraId="6F0FB1F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Pr="007335EF" w:rsidR="00106447" w:rsidP="00106447" w:rsidRDefault="00106447" w14:paraId="41763658" w14:textId="228EE664">
            <w:pPr>
              <w:rPr>
                <w:rFonts w:ascii="Helvetica Neue" w:hAnsi="Helvetica Neue" w:eastAsiaTheme="minorHAnsi" w:cstheme="minorBidi"/>
                <w:b/>
                <w:bCs/>
                <w:color w:val="000000" w:themeColor="text1"/>
                <w:sz w:val="22"/>
                <w:szCs w:val="22"/>
              </w:rPr>
            </w:pPr>
            <w:r w:rsidRPr="007335EF">
              <w:rPr>
                <w:rFonts w:ascii="Helvetica Neue" w:hAnsi="Helvetica Neue" w:eastAsia="Calibri"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hAnsi="Helvetica Neue" w:eastAsia="Calibri" w:cs="Calibri"/>
                <w:b/>
                <w:bCs/>
                <w:color w:val="000000" w:themeColor="text1"/>
                <w:sz w:val="22"/>
                <w:szCs w:val="22"/>
              </w:rPr>
              <w:t>support</w:t>
            </w:r>
            <w:proofErr w:type="gramEnd"/>
            <w:r w:rsidRPr="007335EF">
              <w:rPr>
                <w:rFonts w:ascii="Helvetica Neue" w:hAnsi="Helvetica Neue" w:eastAsia="Calibri" w:cs="Calibri"/>
                <w:b/>
                <w:bCs/>
                <w:color w:val="000000" w:themeColor="text1"/>
                <w:sz w:val="22"/>
                <w:szCs w:val="22"/>
              </w:rPr>
              <w:t xml:space="preserve"> your recommendations with examples) e.g., offer diff modalities; timing of day).  </w:t>
            </w:r>
          </w:p>
        </w:tc>
      </w:tr>
      <w:tr w:rsidRPr="007335EF" w:rsidR="00106447" w:rsidTr="00821912" w14:paraId="00C295F7"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106447" w:rsidP="00106447" w:rsidRDefault="00106447" w14:paraId="15BDA43F" w14:textId="77777777">
            <w:pPr>
              <w:rPr>
                <w:rFonts w:ascii="Helvetica Neue" w:hAnsi="Helvetica Neue" w:eastAsia="Calibri" w:cs="Calibri"/>
                <w:color w:val="000000" w:themeColor="text1"/>
                <w:sz w:val="22"/>
                <w:szCs w:val="22"/>
              </w:rPr>
            </w:pPr>
          </w:p>
          <w:p w:rsidRPr="007335EF" w:rsidR="00106447" w:rsidP="00106447" w:rsidRDefault="00106447" w14:paraId="6BDC62AE" w14:textId="5B959D3A">
            <w:pPr>
              <w:rPr>
                <w:rFonts w:ascii="Helvetica Neue" w:hAnsi="Helvetica Neue" w:eastAsia="Calibri" w:cs="Calibri"/>
                <w:color w:val="000000" w:themeColor="text1"/>
                <w:sz w:val="22"/>
                <w:szCs w:val="22"/>
              </w:rPr>
            </w:pPr>
          </w:p>
        </w:tc>
      </w:tr>
      <w:tr w:rsidRPr="007335EF" w:rsidR="00106447" w:rsidTr="000D087A" w14:paraId="2C123E74"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Pr>
          <w:p w:rsidRPr="007335EF" w:rsidR="00106447" w:rsidP="00106447" w:rsidRDefault="00106447" w14:paraId="48BA3F11" w14:textId="11253602">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these outcome trends you identified in this section affect your department goals and plans for the next three years?</w:t>
            </w:r>
          </w:p>
        </w:tc>
      </w:tr>
      <w:tr w:rsidRPr="007335EF" w:rsidR="000D087A" w:rsidTr="00A45E54" w14:paraId="7FC8CF6F" w14:textId="77777777">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bottom"/>
          </w:tcPr>
          <w:p w:rsidRPr="007335EF" w:rsidR="000D087A" w:rsidP="00257F36" w:rsidRDefault="000D087A" w14:paraId="212EAEC6" w14:textId="00B3777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1 (2021-22)</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bottom"/>
          </w:tcPr>
          <w:p w:rsidRPr="007335EF" w:rsidR="000D087A" w:rsidP="00257F36" w:rsidRDefault="000D087A" w14:paraId="16F3A930" w14:textId="675774E7">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2 (2022-23)</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bottom"/>
          </w:tcPr>
          <w:p w:rsidRPr="007335EF" w:rsidR="000D087A" w:rsidP="00257F36" w:rsidRDefault="000D087A" w14:paraId="3D7D022A" w14:textId="4D36EFE6">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3 (2023-24)</w:t>
            </w:r>
          </w:p>
        </w:tc>
      </w:tr>
      <w:tr w:rsidRPr="007335EF" w:rsidR="000D087A" w:rsidTr="00821912" w14:paraId="1FB58495" w14:textId="77777777">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0D087A" w:rsidP="000D087A" w:rsidRDefault="000D087A" w14:paraId="56AB91F8" w14:textId="77777777">
            <w:pPr>
              <w:rPr>
                <w:rFonts w:ascii="Helvetica Neue" w:hAnsi="Helvetica Neue"/>
                <w:sz w:val="22"/>
                <w:szCs w:val="22"/>
              </w:rPr>
            </w:pPr>
          </w:p>
          <w:p w:rsidRPr="007335EF" w:rsidR="000D087A" w:rsidP="000D087A" w:rsidRDefault="000D087A" w14:paraId="3F6F53A5" w14:textId="77777777">
            <w:pPr>
              <w:rPr>
                <w:rFonts w:ascii="Helvetica Neue" w:hAnsi="Helvetica Neue" w:eastAsia="Calibri" w:cs="Calibri"/>
                <w:color w:val="000000" w:themeColor="text1"/>
                <w:sz w:val="22"/>
                <w:szCs w:val="22"/>
              </w:rPr>
            </w:pP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0D087A" w:rsidP="000D087A" w:rsidRDefault="000D087A" w14:paraId="2CE8A6DA" w14:textId="77777777">
            <w:pPr>
              <w:rPr>
                <w:rFonts w:ascii="Helvetica Neue" w:hAnsi="Helvetica Neue" w:eastAsia="Calibri" w:cs="Calibri"/>
                <w:color w:val="000000" w:themeColor="text1"/>
                <w:sz w:val="22"/>
                <w:szCs w:val="22"/>
              </w:rPr>
            </w:pP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0D087A" w:rsidP="000D087A" w:rsidRDefault="000D087A"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Pr="007335EF" w:rsidR="009979A6" w:rsidTr="00A45E54" w14:paraId="6BB01292" w14:textId="77777777">
        <w:tc>
          <w:tcPr>
            <w:tcW w:w="9926" w:type="dxa"/>
            <w:gridSpan w:val="3"/>
            <w:shd w:val="clear" w:color="auto" w:fill="D9D9D9" w:themeFill="background1" w:themeFillShade="D9"/>
          </w:tcPr>
          <w:p w:rsidRPr="0078795C" w:rsidR="009979A6" w:rsidP="00EE3904" w:rsidRDefault="00051DCF" w14:paraId="2BEE2FE4" w14:textId="79D4F3F2">
            <w:pPr>
              <w:rPr>
                <w:rFonts w:ascii="Helvetica Neue" w:hAnsi="Helvetica Neue"/>
                <w:b/>
                <w:bCs/>
                <w:sz w:val="28"/>
                <w:szCs w:val="28"/>
              </w:rPr>
            </w:pPr>
            <w:r w:rsidRPr="0078795C">
              <w:rPr>
                <w:rFonts w:ascii="Helvetica Neue" w:hAnsi="Helvetica Neue" w:eastAsia="Calibri" w:cs="Calibri"/>
                <w:b/>
                <w:bCs/>
                <w:sz w:val="28"/>
                <w:szCs w:val="28"/>
              </w:rPr>
              <w:t>3C</w:t>
            </w:r>
            <w:r w:rsidRPr="0078795C" w:rsidR="009979A6">
              <w:rPr>
                <w:rFonts w:ascii="Helvetica Neue" w:hAnsi="Helvetica Neue" w:eastAsia="Calibri" w:cs="Calibri"/>
                <w:b/>
                <w:bCs/>
                <w:sz w:val="28"/>
                <w:szCs w:val="28"/>
              </w:rPr>
              <w:t xml:space="preserve">. </w:t>
            </w:r>
            <w:hyperlink r:id="rId20">
              <w:r w:rsidRPr="0078795C" w:rsidR="009979A6">
                <w:rPr>
                  <w:rStyle w:val="Hyperlink"/>
                  <w:rFonts w:ascii="Helvetica Neue" w:hAnsi="Helvetica Neue" w:eastAsia="Avenir" w:cs="Avenir"/>
                  <w:b/>
                  <w:bCs/>
                  <w:sz w:val="28"/>
                  <w:szCs w:val="28"/>
                </w:rPr>
                <w:t>Degrees and Certificates Dashboard</w:t>
              </w:r>
            </w:hyperlink>
          </w:p>
        </w:tc>
      </w:tr>
      <w:tr w:rsidR="009979A6" w:rsidTr="009979A6" w14:paraId="197140B9" w14:textId="77777777">
        <w:tc>
          <w:tcPr>
            <w:tcW w:w="9926" w:type="dxa"/>
            <w:gridSpan w:val="3"/>
          </w:tcPr>
          <w:p w:rsidRPr="007335EF" w:rsidR="009979A6" w:rsidP="009979A6" w:rsidRDefault="009979A6" w14:paraId="5CC55596" w14:textId="35E88B19">
            <w:pPr>
              <w:rPr>
                <w:rFonts w:ascii="Helvetica Neue" w:hAnsi="Helvetica Neue" w:eastAsiaTheme="minorEastAsia"/>
                <w:b/>
                <w:bCs/>
                <w:sz w:val="22"/>
                <w:szCs w:val="22"/>
              </w:rPr>
            </w:pPr>
            <w:r w:rsidRPr="007335EF">
              <w:rPr>
                <w:rFonts w:ascii="Helvetica Neue" w:hAnsi="Helvetica Neue" w:eastAsia="Calibri" w:cs="Calibri"/>
                <w:b/>
                <w:bCs/>
                <w:sz w:val="22"/>
                <w:szCs w:val="22"/>
              </w:rPr>
              <w:t xml:space="preserve">On page 1 of the “Degrees and Certificate Awards Trends” Dashboard, what are the award trends for your department (overall, by gender, age, and ethnicity).  </w:t>
            </w:r>
          </w:p>
        </w:tc>
      </w:tr>
      <w:tr w:rsidR="009979A6" w:rsidTr="00821912" w14:paraId="51510CFE" w14:textId="77777777">
        <w:tc>
          <w:tcPr>
            <w:tcW w:w="9926" w:type="dxa"/>
            <w:gridSpan w:val="3"/>
            <w:shd w:val="clear" w:color="auto" w:fill="FFF2CC" w:themeFill="accent4" w:themeFillTint="33"/>
          </w:tcPr>
          <w:p w:rsidRPr="007335EF" w:rsidR="009979A6" w:rsidP="009979A6" w:rsidRDefault="009979A6" w14:paraId="3D4B2310" w14:textId="77777777">
            <w:pPr>
              <w:rPr>
                <w:rFonts w:ascii="Helvetica Neue" w:hAnsi="Helvetica Neue"/>
                <w:sz w:val="22"/>
                <w:szCs w:val="22"/>
              </w:rPr>
            </w:pPr>
          </w:p>
          <w:p w:rsidRPr="007335EF" w:rsidR="009979A6" w:rsidP="009979A6" w:rsidRDefault="009979A6" w14:paraId="28CCBBE5" w14:textId="490E1BBE">
            <w:pPr>
              <w:rPr>
                <w:rFonts w:ascii="Helvetica Neue" w:hAnsi="Helvetica Neue"/>
                <w:sz w:val="22"/>
                <w:szCs w:val="22"/>
              </w:rPr>
            </w:pPr>
          </w:p>
        </w:tc>
      </w:tr>
      <w:tr w:rsidR="009979A6" w:rsidTr="009979A6" w14:paraId="2ED5EC2E" w14:textId="77777777">
        <w:tc>
          <w:tcPr>
            <w:tcW w:w="9926" w:type="dxa"/>
            <w:gridSpan w:val="3"/>
          </w:tcPr>
          <w:p w:rsidRPr="007335EF" w:rsidR="009979A6" w:rsidP="009979A6" w:rsidRDefault="009979A6" w14:paraId="2D6C4D15" w14:textId="352D1201">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DI population(s) award trends showed gains in your program area and which populations need more support? </w:t>
            </w:r>
          </w:p>
        </w:tc>
      </w:tr>
      <w:tr w:rsidR="009979A6" w:rsidTr="00821912" w14:paraId="28B16507" w14:textId="77777777">
        <w:tc>
          <w:tcPr>
            <w:tcW w:w="9926" w:type="dxa"/>
            <w:gridSpan w:val="3"/>
            <w:shd w:val="clear" w:color="auto" w:fill="FFF2CC" w:themeFill="accent4" w:themeFillTint="33"/>
          </w:tcPr>
          <w:p w:rsidRPr="007335EF" w:rsidR="009979A6" w:rsidP="009979A6" w:rsidRDefault="009979A6" w14:paraId="767030D4" w14:textId="77777777">
            <w:pPr>
              <w:rPr>
                <w:rFonts w:ascii="Helvetica Neue" w:hAnsi="Helvetica Neue"/>
                <w:sz w:val="22"/>
                <w:szCs w:val="22"/>
              </w:rPr>
            </w:pPr>
          </w:p>
          <w:p w:rsidRPr="007335EF" w:rsidR="009979A6" w:rsidP="009979A6" w:rsidRDefault="009979A6" w14:paraId="5FD27A79" w14:textId="4C911F72">
            <w:pPr>
              <w:rPr>
                <w:rFonts w:ascii="Helvetica Neue" w:hAnsi="Helvetica Neue"/>
                <w:sz w:val="22"/>
                <w:szCs w:val="22"/>
              </w:rPr>
            </w:pPr>
          </w:p>
        </w:tc>
      </w:tr>
      <w:tr w:rsidR="009979A6" w:rsidTr="009979A6" w14:paraId="3FF27827" w14:textId="77777777">
        <w:tc>
          <w:tcPr>
            <w:tcW w:w="9926" w:type="dxa"/>
            <w:gridSpan w:val="3"/>
          </w:tcPr>
          <w:p w:rsidRPr="007335EF" w:rsidR="009979A6" w:rsidP="009979A6" w:rsidRDefault="009979A6" w14:paraId="387D74B1" w14:textId="1D1874A0">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do these outcome trends compare to the college average?  </w:t>
            </w:r>
          </w:p>
        </w:tc>
      </w:tr>
      <w:tr w:rsidR="009979A6" w:rsidTr="00821912" w14:paraId="75A6B2A1" w14:textId="77777777">
        <w:tc>
          <w:tcPr>
            <w:tcW w:w="9926" w:type="dxa"/>
            <w:gridSpan w:val="3"/>
            <w:shd w:val="clear" w:color="auto" w:fill="FFF2CC" w:themeFill="accent4" w:themeFillTint="33"/>
          </w:tcPr>
          <w:p w:rsidRPr="007335EF" w:rsidR="009979A6" w:rsidP="009979A6" w:rsidRDefault="009979A6" w14:paraId="5EA7205B" w14:textId="77777777">
            <w:pPr>
              <w:rPr>
                <w:rFonts w:ascii="Helvetica Neue" w:hAnsi="Helvetica Neue"/>
                <w:sz w:val="22"/>
                <w:szCs w:val="22"/>
              </w:rPr>
            </w:pPr>
          </w:p>
          <w:p w:rsidRPr="007335EF" w:rsidR="009979A6" w:rsidP="009979A6" w:rsidRDefault="009979A6" w14:paraId="53F83F71" w14:textId="4BF705D2">
            <w:pPr>
              <w:rPr>
                <w:rFonts w:ascii="Helvetica Neue" w:hAnsi="Helvetica Neue"/>
                <w:sz w:val="22"/>
                <w:szCs w:val="22"/>
              </w:rPr>
            </w:pPr>
          </w:p>
        </w:tc>
      </w:tr>
      <w:tr w:rsidR="009979A6" w:rsidTr="009979A6" w14:paraId="3A76110D" w14:textId="77777777">
        <w:tc>
          <w:tcPr>
            <w:tcW w:w="9926" w:type="dxa"/>
            <w:gridSpan w:val="3"/>
          </w:tcPr>
          <w:p w:rsidRPr="007335EF" w:rsidR="009979A6" w:rsidP="009979A6" w:rsidRDefault="009979A6" w14:paraId="171FCFDD" w14:textId="4E3EE3CF">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hAnsi="Helvetica Neue" w:eastAsia="Calibri" w:cs="Calibri"/>
                <w:b/>
                <w:bCs/>
                <w:color w:val="000000" w:themeColor="text1"/>
                <w:sz w:val="22"/>
                <w:szCs w:val="22"/>
              </w:rPr>
              <w:t>support</w:t>
            </w:r>
            <w:proofErr w:type="gramEnd"/>
            <w:r w:rsidRPr="007335EF">
              <w:rPr>
                <w:rFonts w:ascii="Helvetica Neue" w:hAnsi="Helvetica Neue" w:eastAsia="Calibri" w:cs="Calibri"/>
                <w:b/>
                <w:bCs/>
                <w:color w:val="000000" w:themeColor="text1"/>
                <w:sz w:val="22"/>
                <w:szCs w:val="22"/>
              </w:rPr>
              <w:t xml:space="preserve"> your recommendations with examples) </w:t>
            </w:r>
          </w:p>
        </w:tc>
      </w:tr>
      <w:tr w:rsidR="009979A6" w:rsidTr="00821912" w14:paraId="5FBCC277" w14:textId="77777777">
        <w:tc>
          <w:tcPr>
            <w:tcW w:w="9926" w:type="dxa"/>
            <w:gridSpan w:val="3"/>
            <w:shd w:val="clear" w:color="auto" w:fill="FFF2CC" w:themeFill="accent4" w:themeFillTint="33"/>
          </w:tcPr>
          <w:p w:rsidRPr="007335EF" w:rsidR="009979A6" w:rsidP="009979A6" w:rsidRDefault="009979A6" w14:paraId="392E9AD7" w14:textId="77777777">
            <w:pPr>
              <w:rPr>
                <w:rFonts w:ascii="Helvetica Neue" w:hAnsi="Helvetica Neue" w:eastAsia="Calibri" w:cs="Calibri"/>
                <w:color w:val="000000" w:themeColor="text1"/>
                <w:sz w:val="22"/>
                <w:szCs w:val="22"/>
              </w:rPr>
            </w:pPr>
          </w:p>
          <w:p w:rsidRPr="007335EF" w:rsidR="009979A6" w:rsidP="009979A6" w:rsidRDefault="009979A6" w14:paraId="7D55CD95" w14:textId="02DED218">
            <w:pPr>
              <w:rPr>
                <w:rFonts w:ascii="Helvetica Neue" w:hAnsi="Helvetica Neue" w:eastAsia="Calibri" w:cs="Calibri"/>
                <w:color w:val="000000" w:themeColor="text1"/>
                <w:sz w:val="22"/>
                <w:szCs w:val="22"/>
              </w:rPr>
            </w:pPr>
          </w:p>
        </w:tc>
      </w:tr>
      <w:tr w:rsidR="009979A6" w:rsidTr="009979A6" w14:paraId="6CAA0CA3" w14:textId="77777777">
        <w:tc>
          <w:tcPr>
            <w:tcW w:w="9926" w:type="dxa"/>
            <w:gridSpan w:val="3"/>
          </w:tcPr>
          <w:p w:rsidRPr="007335EF" w:rsidR="009979A6" w:rsidP="009979A6" w:rsidRDefault="009979A6" w14:paraId="4A384B35" w14:textId="5DB65331">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these outcome trends you identified in this section affect your department goals and plans for the next three years?</w:t>
            </w:r>
          </w:p>
        </w:tc>
      </w:tr>
      <w:tr w:rsidR="000D087A" w:rsidTr="00A45E54" w14:paraId="0A3D0F8E" w14:textId="77777777">
        <w:trPr>
          <w:trHeight w:val="171"/>
        </w:trPr>
        <w:tc>
          <w:tcPr>
            <w:tcW w:w="3308" w:type="dxa"/>
            <w:shd w:val="clear" w:color="auto" w:fill="D9D9D9" w:themeFill="background1" w:themeFillShade="D9"/>
            <w:vAlign w:val="bottom"/>
          </w:tcPr>
          <w:p w:rsidRPr="007335EF" w:rsidR="000D087A" w:rsidP="00257F36" w:rsidRDefault="000D087A" w14:paraId="659DBA6B" w14:textId="16CE9EB8">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vAlign w:val="bottom"/>
          </w:tcPr>
          <w:p w:rsidRPr="007335EF" w:rsidR="000D087A" w:rsidP="00257F36" w:rsidRDefault="000D087A" w14:paraId="6F0596B0" w14:textId="497CE643">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vAlign w:val="bottom"/>
          </w:tcPr>
          <w:p w:rsidRPr="007335EF" w:rsidR="000D087A" w:rsidP="00257F36" w:rsidRDefault="000D087A" w14:paraId="50D15880" w14:textId="5963542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3 (2023-24)</w:t>
            </w:r>
          </w:p>
        </w:tc>
      </w:tr>
      <w:tr w:rsidR="000D087A" w:rsidTr="00821912" w14:paraId="1D7D4B37" w14:textId="77777777">
        <w:trPr>
          <w:trHeight w:val="171"/>
        </w:trPr>
        <w:tc>
          <w:tcPr>
            <w:tcW w:w="3308" w:type="dxa"/>
            <w:shd w:val="clear" w:color="auto" w:fill="FFF2CC" w:themeFill="accent4" w:themeFillTint="33"/>
          </w:tcPr>
          <w:p w:rsidRPr="007335EF" w:rsidR="000D087A" w:rsidP="009979A6" w:rsidRDefault="000D087A" w14:paraId="06954AFC" w14:textId="77777777">
            <w:pPr>
              <w:rPr>
                <w:rFonts w:ascii="Helvetica Neue" w:hAnsi="Helvetica Neue" w:eastAsia="Calibri" w:cs="Calibri"/>
                <w:color w:val="000000" w:themeColor="text1"/>
                <w:sz w:val="22"/>
                <w:szCs w:val="22"/>
              </w:rPr>
            </w:pPr>
          </w:p>
        </w:tc>
        <w:tc>
          <w:tcPr>
            <w:tcW w:w="3309" w:type="dxa"/>
            <w:shd w:val="clear" w:color="auto" w:fill="FFF2CC" w:themeFill="accent4" w:themeFillTint="33"/>
          </w:tcPr>
          <w:p w:rsidRPr="007335EF" w:rsidR="000D087A" w:rsidP="009979A6" w:rsidRDefault="000D087A" w14:paraId="5A61AA0C" w14:textId="77777777">
            <w:pPr>
              <w:rPr>
                <w:rFonts w:ascii="Helvetica Neue" w:hAnsi="Helvetica Neue" w:eastAsia="Calibri" w:cs="Calibri"/>
                <w:color w:val="000000" w:themeColor="text1"/>
                <w:sz w:val="22"/>
                <w:szCs w:val="22"/>
              </w:rPr>
            </w:pPr>
          </w:p>
          <w:p w:rsidRPr="007335EF" w:rsidR="000D087A" w:rsidP="009979A6" w:rsidRDefault="000D087A" w14:paraId="286A476B" w14:textId="180030ED">
            <w:pPr>
              <w:rPr>
                <w:rFonts w:ascii="Helvetica Neue" w:hAnsi="Helvetica Neue" w:eastAsia="Calibri" w:cs="Calibri"/>
                <w:color w:val="000000" w:themeColor="text1"/>
                <w:sz w:val="22"/>
                <w:szCs w:val="22"/>
              </w:rPr>
            </w:pPr>
          </w:p>
        </w:tc>
        <w:tc>
          <w:tcPr>
            <w:tcW w:w="3309" w:type="dxa"/>
            <w:shd w:val="clear" w:color="auto" w:fill="FFF2CC" w:themeFill="accent4" w:themeFillTint="33"/>
          </w:tcPr>
          <w:p w:rsidRPr="007335EF" w:rsidR="000D087A" w:rsidP="009979A6" w:rsidRDefault="000D087A" w14:paraId="55B86165" w14:textId="013FC5D6">
            <w:pPr>
              <w:rPr>
                <w:rFonts w:ascii="Helvetica Neue" w:hAnsi="Helvetica Neue" w:eastAsia="Calibri" w:cs="Calibri"/>
                <w:color w:val="000000" w:themeColor="text1"/>
                <w:sz w:val="22"/>
                <w:szCs w:val="22"/>
              </w:rPr>
            </w:pP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0A45E54" w14:paraId="50CB192B" w14:textId="77777777">
        <w:tc>
          <w:tcPr>
            <w:tcW w:w="9926" w:type="dxa"/>
            <w:shd w:val="clear" w:color="auto" w:fill="D9D9D9" w:themeFill="background1" w:themeFillShade="D9"/>
          </w:tcPr>
          <w:p w:rsidRPr="0078795C" w:rsidR="009979A6" w:rsidP="00EE3904" w:rsidRDefault="00051DCF" w14:paraId="4CDCE1B1" w14:textId="6824A978">
            <w:pPr>
              <w:rPr>
                <w:rFonts w:ascii="Helvetica Neue" w:hAnsi="Helvetica Neue"/>
                <w:b/>
                <w:bCs/>
                <w:color w:val="000000" w:themeColor="text1"/>
                <w:sz w:val="28"/>
                <w:szCs w:val="28"/>
                <w:u w:val="single"/>
              </w:rPr>
            </w:pPr>
            <w:r w:rsidRPr="0078795C">
              <w:rPr>
                <w:rFonts w:ascii="Helvetica Neue" w:hAnsi="Helvetica Neue" w:eastAsia="Avenir" w:cs="Avenir"/>
                <w:b/>
                <w:bCs/>
                <w:color w:val="000000" w:themeColor="text1"/>
                <w:sz w:val="28"/>
                <w:szCs w:val="28"/>
              </w:rPr>
              <w:t>3D</w:t>
            </w:r>
            <w:r w:rsidRPr="0078795C" w:rsidR="009979A6">
              <w:rPr>
                <w:rFonts w:ascii="Helvetica Neue" w:hAnsi="Helvetica Neue" w:eastAsia="Avenir" w:cs="Avenir"/>
                <w:b/>
                <w:bCs/>
                <w:color w:val="000000" w:themeColor="text1"/>
                <w:sz w:val="28"/>
                <w:szCs w:val="28"/>
              </w:rPr>
              <w:t xml:space="preserve">. </w:t>
            </w:r>
            <w:hyperlink r:id="rId21">
              <w:r w:rsidRPr="0078795C" w:rsidR="009979A6">
                <w:rPr>
                  <w:rStyle w:val="Hyperlink"/>
                  <w:rFonts w:ascii="Helvetica Neue" w:hAnsi="Helvetica Neue" w:eastAsia="Avenir" w:cs="Avenir"/>
                  <w:b/>
                  <w:bCs/>
                  <w:color w:val="000000" w:themeColor="text1"/>
                  <w:sz w:val="28"/>
                  <w:szCs w:val="28"/>
                </w:rPr>
                <w:t>Transfer Dashboard</w:t>
              </w:r>
            </w:hyperlink>
          </w:p>
        </w:tc>
      </w:tr>
      <w:tr w:rsidRPr="00F4718F" w:rsidR="009979A6" w:rsidTr="009979A6" w14:paraId="571A15EF" w14:textId="77777777">
        <w:tc>
          <w:tcPr>
            <w:tcW w:w="9926" w:type="dxa"/>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0821912" w14:paraId="0613FE89" w14:textId="77777777">
        <w:tc>
          <w:tcPr>
            <w:tcW w:w="9926" w:type="dxa"/>
            <w:shd w:val="clear" w:color="auto" w:fill="FFF2CC" w:themeFill="accent4" w:themeFillTint="33"/>
          </w:tcPr>
          <w:p w:rsidRPr="00F4718F" w:rsidR="009979A6" w:rsidP="00EE3904" w:rsidRDefault="009979A6" w14:paraId="350B509B" w14:textId="77777777">
            <w:pPr>
              <w:rPr>
                <w:rFonts w:ascii="Helvetica Neue" w:hAnsi="Helvetica Neue"/>
                <w:color w:val="0563C1"/>
                <w:sz w:val="22"/>
                <w:szCs w:val="22"/>
                <w:u w:val="single"/>
              </w:rPr>
            </w:pPr>
          </w:p>
          <w:p w:rsidRPr="00F4718F" w:rsidR="007E1142" w:rsidP="00EE3904" w:rsidRDefault="007E1142" w14:paraId="1EC8528F" w14:textId="3D670A84">
            <w:pPr>
              <w:rPr>
                <w:rFonts w:ascii="Helvetica Neue" w:hAnsi="Helvetica Neue"/>
                <w:color w:val="0563C1"/>
                <w:sz w:val="22"/>
                <w:szCs w:val="22"/>
                <w:u w:val="single"/>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0A45E54" w14:paraId="30CA9BCC" w14:textId="77777777">
        <w:tc>
          <w:tcPr>
            <w:tcW w:w="9926" w:type="dxa"/>
            <w:shd w:val="clear" w:color="auto" w:fill="D9D9D9" w:themeFill="background1" w:themeFillShade="D9"/>
          </w:tcPr>
          <w:p w:rsidRPr="006425C8" w:rsidR="006425C8" w:rsidP="00EE3904" w:rsidRDefault="006425C8" w14:paraId="417E9944" w14:textId="361D4CE5">
            <w:pPr>
              <w:rPr>
                <w:rFonts w:ascii="Helvetica Neue" w:hAnsi="Helvetica Neue"/>
                <w:b/>
                <w:bCs/>
                <w:color w:val="000000" w:themeColor="text1"/>
                <w:sz w:val="28"/>
                <w:szCs w:val="28"/>
              </w:rPr>
            </w:pPr>
            <w:r w:rsidRPr="006425C8">
              <w:rPr>
                <w:rFonts w:ascii="Helvetica Neue" w:hAnsi="Helvetica Neue" w:eastAsia="Avenir Black"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Pr="00F4718F" w:rsidR="009979A6" w:rsidTr="00A45E54" w14:paraId="678642B3" w14:textId="77777777">
        <w:tc>
          <w:tcPr>
            <w:tcW w:w="9926" w:type="dxa"/>
            <w:shd w:val="clear" w:color="auto" w:fill="D9D9D9" w:themeFill="background1" w:themeFillShade="D9"/>
          </w:tcPr>
          <w:p w:rsidRPr="00F4718F" w:rsidR="007E1142" w:rsidP="00EE3904" w:rsidRDefault="007E1142" w14:paraId="1A73CCD8" w14:textId="1159694B">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hAnsi="Helvetica Neue" w:eastAsia="Avenir Black" w:cs="Avenir Black"/>
                <w:b/>
                <w:bCs/>
                <w:color w:val="000000" w:themeColor="text1"/>
                <w:sz w:val="22"/>
                <w:szCs w:val="22"/>
              </w:rPr>
              <w:t xml:space="preserve">  </w:t>
            </w:r>
          </w:p>
        </w:tc>
      </w:tr>
      <w:tr w:rsidR="009979A6" w:rsidTr="009979A6" w14:paraId="01D8DD99" w14:textId="77777777">
        <w:tc>
          <w:tcPr>
            <w:tcW w:w="9926" w:type="dxa"/>
          </w:tcPr>
          <w:p w:rsidR="007E1142" w:rsidP="00EE3904" w:rsidRDefault="009979A6" w14:paraId="600CF42E" w14:textId="77777777">
            <w:pPr>
              <w:rPr>
                <w:rFonts w:ascii="Helvetica Neue" w:hAnsi="Helvetica Neue" w:eastAsia="Avenir Black" w:cs="Avenir Black"/>
                <w:b/>
                <w:bCs/>
                <w:color w:val="000000" w:themeColor="text1"/>
                <w:sz w:val="22"/>
                <w:szCs w:val="22"/>
              </w:rPr>
            </w:pPr>
            <w:r w:rsidRPr="009979A6">
              <w:rPr>
                <w:rFonts w:ascii="Helvetica Neue" w:hAnsi="Helvetica Neue" w:eastAsia="Avenir Black" w:cs="Avenir Black"/>
                <w:b/>
                <w:bCs/>
                <w:color w:val="000000" w:themeColor="text1"/>
                <w:sz w:val="22"/>
                <w:szCs w:val="22"/>
              </w:rPr>
              <w:t xml:space="preserve">How do you plan to adjust the curriculum to advance student equity and address DI student outcome gaps?  </w:t>
            </w:r>
          </w:p>
          <w:p w:rsidRPr="007E1142" w:rsidR="009979A6" w:rsidP="00EE3904" w:rsidRDefault="007E1142" w14:paraId="24B9AAC4" w14:textId="294F3E12">
            <w:pPr>
              <w:rPr>
                <w:rFonts w:ascii="Helvetica Neue" w:hAnsi="Helvetica Neue" w:eastAsia="Avenir Black" w:cs="Avenir Black"/>
                <w:color w:val="000000" w:themeColor="text1"/>
                <w:sz w:val="22"/>
                <w:szCs w:val="22"/>
              </w:rPr>
            </w:pPr>
            <w:r w:rsidRPr="007E1142">
              <w:rPr>
                <w:rFonts w:ascii="Helvetica Neue" w:hAnsi="Helvetica Neue" w:eastAsia="Avenir Black" w:cs="Avenir Black"/>
                <w:color w:val="000000" w:themeColor="text1"/>
                <w:sz w:val="22"/>
                <w:szCs w:val="22"/>
              </w:rPr>
              <w:t xml:space="preserve">Examples include: </w:t>
            </w:r>
            <w:r w:rsidRPr="007E1142" w:rsidR="009979A6">
              <w:rPr>
                <w:rFonts w:ascii="Helvetica Neue" w:hAnsi="Helvetica Neue" w:eastAsia="Avenir Black" w:cs="Avenir Black"/>
                <w:color w:val="000000" w:themeColor="text1"/>
                <w:sz w:val="22"/>
                <w:szCs w:val="22"/>
              </w:rPr>
              <w:t>mak</w:t>
            </w:r>
            <w:r w:rsidRPr="007E1142">
              <w:rPr>
                <w:rFonts w:ascii="Helvetica Neue" w:hAnsi="Helvetica Neue" w:eastAsia="Avenir Black" w:cs="Avenir Black"/>
                <w:color w:val="000000" w:themeColor="text1"/>
                <w:sz w:val="22"/>
                <w:szCs w:val="22"/>
              </w:rPr>
              <w:t>ing</w:t>
            </w:r>
            <w:r w:rsidRPr="007E1142" w:rsidR="009979A6">
              <w:rPr>
                <w:rFonts w:ascii="Helvetica Neue" w:hAnsi="Helvetica Neue" w:eastAsia="Avenir Black" w:cs="Avenir Black"/>
                <w:color w:val="000000" w:themeColor="text1"/>
                <w:sz w:val="22"/>
                <w:szCs w:val="22"/>
              </w:rPr>
              <w:t xml:space="preserve"> adjustments to lesson plans based on student assessment outcomes</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review pedagogy and revise assignments for culturally relevant content</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simplify student processes and make service areas student-centered</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manage class discussions and student participation</w:t>
            </w:r>
            <w:r w:rsidRPr="007E1142">
              <w:rPr>
                <w:rFonts w:ascii="Helvetica Neue" w:hAnsi="Helvetica Neue" w:eastAsia="Avenir Black" w:cs="Avenir Black"/>
                <w:color w:val="000000" w:themeColor="text1"/>
                <w:sz w:val="22"/>
                <w:szCs w:val="22"/>
              </w:rPr>
              <w:t xml:space="preserve">; </w:t>
            </w:r>
            <w:r w:rsidRPr="007E1142" w:rsidR="009979A6">
              <w:rPr>
                <w:rFonts w:ascii="Helvetica Neue" w:hAnsi="Helvetica Neue" w:eastAsia="Avenir Black" w:cs="Avenir Black"/>
                <w:color w:val="000000" w:themeColor="text1"/>
                <w:sz w:val="22"/>
                <w:szCs w:val="22"/>
              </w:rPr>
              <w:t>review best practices</w:t>
            </w:r>
            <w:r w:rsidRPr="007E1142">
              <w:rPr>
                <w:rFonts w:ascii="Helvetica Neue" w:hAnsi="Helvetica Neue" w:eastAsia="Avenir Black" w:cs="Avenir Black"/>
                <w:color w:val="000000" w:themeColor="text1"/>
                <w:sz w:val="22"/>
                <w:szCs w:val="22"/>
              </w:rPr>
              <w:t>, etc.</w:t>
            </w:r>
            <w:r w:rsidRPr="007E1142" w:rsidR="009979A6">
              <w:rPr>
                <w:rFonts w:ascii="Helvetica Neue" w:hAnsi="Helvetica Neue" w:eastAsia="Avenir Black" w:cs="Avenir Black"/>
                <w:color w:val="000000" w:themeColor="text1"/>
                <w:sz w:val="22"/>
                <w:szCs w:val="22"/>
              </w:rPr>
              <w:t xml:space="preserve">).  </w:t>
            </w:r>
          </w:p>
        </w:tc>
      </w:tr>
      <w:tr w:rsidR="009979A6" w:rsidTr="00821912" w14:paraId="34A5387C" w14:textId="77777777">
        <w:tc>
          <w:tcPr>
            <w:tcW w:w="9926" w:type="dxa"/>
            <w:shd w:val="clear" w:color="auto" w:fill="FFF2CC" w:themeFill="accent4" w:themeFillTint="33"/>
          </w:tcPr>
          <w:p w:rsidR="009979A6" w:rsidP="00EE3904" w:rsidRDefault="009979A6" w14:paraId="692FE618" w14:textId="77777777">
            <w:pPr>
              <w:rPr>
                <w:rFonts w:ascii="Helvetica Neue" w:hAnsi="Helvetica Neue"/>
              </w:rPr>
            </w:pPr>
          </w:p>
          <w:p w:rsidR="007E1142" w:rsidP="00EE3904" w:rsidRDefault="007E1142" w14:paraId="77B9F97D" w14:textId="6C007907">
            <w:pPr>
              <w:rPr>
                <w:rFonts w:ascii="Helvetica Neue" w:hAnsi="Helvetica Neue"/>
              </w:rPr>
            </w:pPr>
          </w:p>
        </w:tc>
      </w:tr>
    </w:tbl>
    <w:p w:rsidRPr="00EC7286" w:rsidR="00EE3904" w:rsidP="00EE3904" w:rsidRDefault="00EE3904" w14:paraId="57B9C113" w14:textId="77777777">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EE3904" w:rsidTr="00A45E54" w14:paraId="49C944BC" w14:textId="77777777">
        <w:tc>
          <w:tcPr>
            <w:tcW w:w="9900" w:type="dxa"/>
            <w:gridSpan w:val="2"/>
            <w:shd w:val="clear" w:color="auto" w:fill="A2E4D0"/>
          </w:tcPr>
          <w:p w:rsidRPr="00EC7286" w:rsidR="00EE3904" w:rsidP="0005351F" w:rsidRDefault="00EE3904" w14:paraId="0C30DE35" w14:textId="77777777">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EE3904" w:rsidTr="00A45E54" w14:paraId="53903172" w14:textId="77777777">
        <w:tc>
          <w:tcPr>
            <w:tcW w:w="9900" w:type="dxa"/>
            <w:gridSpan w:val="2"/>
            <w:shd w:val="clear" w:color="auto" w:fill="F2F2F2" w:themeFill="background1" w:themeFillShade="F2"/>
          </w:tcPr>
          <w:p w:rsidRPr="00A45E54" w:rsidR="00EE3904" w:rsidP="0005351F" w:rsidRDefault="00EE3904" w14:paraId="495EC3F4" w14:textId="77777777">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Pr="00EC7286" w:rsidR="00EE3904" w:rsidTr="00821912" w14:paraId="25BC8F9D" w14:textId="77777777">
        <w:tc>
          <w:tcPr>
            <w:tcW w:w="3196" w:type="dxa"/>
          </w:tcPr>
          <w:p w:rsidRPr="007335EF" w:rsidR="00EE3904" w:rsidP="0005351F" w:rsidRDefault="00EE3904" w14:paraId="5DC5B908" w14:textId="77777777">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rsidRPr="007335EF" w:rsidR="00EE3904" w:rsidP="0005351F" w:rsidRDefault="00EE3904" w14:paraId="055840DA" w14:textId="77777777">
            <w:pPr>
              <w:rPr>
                <w:rFonts w:ascii="Helvetica Neue" w:hAnsi="Helvetica Neue"/>
                <w:sz w:val="22"/>
                <w:szCs w:val="22"/>
                <w:highlight w:val="yellow"/>
              </w:rPr>
            </w:pPr>
          </w:p>
        </w:tc>
      </w:tr>
      <w:tr w:rsidRPr="00EC7286" w:rsidR="00EE3904" w:rsidTr="00821912" w14:paraId="2FABBC34" w14:textId="77777777">
        <w:tc>
          <w:tcPr>
            <w:tcW w:w="3196" w:type="dxa"/>
          </w:tcPr>
          <w:p w:rsidRPr="007335EF" w:rsidR="00EE3904" w:rsidP="0005351F" w:rsidRDefault="00EE3904" w14:paraId="4DDE3826" w14:textId="77777777">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rsidRPr="007335EF" w:rsidR="00EE3904" w:rsidP="0005351F" w:rsidRDefault="00EE3904" w14:paraId="611CF9E5" w14:textId="77777777">
            <w:pPr>
              <w:rPr>
                <w:rFonts w:ascii="Helvetica Neue" w:hAnsi="Helvetica Neue"/>
                <w:sz w:val="22"/>
                <w:szCs w:val="22"/>
                <w:highlight w:val="yellow"/>
              </w:rPr>
            </w:pPr>
          </w:p>
        </w:tc>
      </w:tr>
      <w:tr w:rsidRPr="00EC7286" w:rsidR="00EE3904" w:rsidTr="00821912" w14:paraId="783B67FE" w14:textId="77777777">
        <w:tc>
          <w:tcPr>
            <w:tcW w:w="3196" w:type="dxa"/>
          </w:tcPr>
          <w:p w:rsidRPr="007335EF" w:rsidR="00EE3904" w:rsidP="0005351F" w:rsidRDefault="00EE3904" w14:paraId="6A5FF3F3" w14:textId="77777777">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rsidRPr="007335EF" w:rsidR="00EE3904" w:rsidP="0005351F" w:rsidRDefault="00EE3904" w14:paraId="7E1EA20A" w14:textId="77777777">
            <w:pPr>
              <w:rPr>
                <w:rFonts w:ascii="Helvetica Neue" w:hAnsi="Helvetica Neue"/>
                <w:sz w:val="22"/>
                <w:szCs w:val="22"/>
                <w:highlight w:val="yellow"/>
              </w:rPr>
            </w:pPr>
          </w:p>
        </w:tc>
      </w:tr>
      <w:tr w:rsidRPr="00EC7286" w:rsidR="00EE3904" w:rsidTr="00821912" w14:paraId="104142FA" w14:textId="77777777">
        <w:tc>
          <w:tcPr>
            <w:tcW w:w="3196" w:type="dxa"/>
          </w:tcPr>
          <w:p w:rsidRPr="007335EF" w:rsidR="00EE3904" w:rsidP="0005351F" w:rsidRDefault="006425C8" w14:paraId="1A117FF9" w14:textId="16D0A42C">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rsidRPr="007335EF" w:rsidR="00EE3904" w:rsidP="0005351F" w:rsidRDefault="00EE3904" w14:paraId="2C67414F" w14:textId="77777777">
            <w:pPr>
              <w:rPr>
                <w:rFonts w:ascii="Helvetica Neue" w:hAnsi="Helvetica Neue"/>
                <w:sz w:val="22"/>
                <w:szCs w:val="22"/>
                <w:highlight w:val="yellow"/>
              </w:rPr>
            </w:pPr>
          </w:p>
        </w:tc>
      </w:tr>
      <w:tr w:rsidRPr="00EC7286" w:rsidR="00EE3904" w:rsidTr="00821912" w14:paraId="3BBD62B5" w14:textId="77777777">
        <w:tc>
          <w:tcPr>
            <w:tcW w:w="3196" w:type="dxa"/>
          </w:tcPr>
          <w:p w:rsidRPr="007335EF" w:rsidR="00EE3904" w:rsidP="0005351F" w:rsidRDefault="00EE3904" w14:paraId="32B32B0A" w14:textId="77777777">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rsidRPr="007335EF" w:rsidR="00EE3904" w:rsidP="0005351F" w:rsidRDefault="00EE3904" w14:paraId="1E86FDA5" w14:textId="77777777">
            <w:pPr>
              <w:rPr>
                <w:rFonts w:ascii="Helvetica Neue" w:hAnsi="Helvetica Neue"/>
                <w:sz w:val="22"/>
                <w:szCs w:val="22"/>
                <w:highlight w:val="yellow"/>
              </w:rPr>
            </w:pPr>
          </w:p>
        </w:tc>
      </w:tr>
    </w:tbl>
    <w:p w:rsidRPr="00EC7286" w:rsidR="00EE3904" w:rsidP="00EE3904" w:rsidRDefault="00EE3904" w14:paraId="6B808355" w14:textId="77777777">
      <w:pPr>
        <w:rPr>
          <w:rFonts w:ascii="Helvetica Neue" w:hAnsi="Helvetica Neue"/>
        </w:rPr>
      </w:pPr>
    </w:p>
    <w:p w:rsidRPr="006B313F" w:rsidR="00EE3904" w:rsidP="005B2C05" w:rsidRDefault="005B2C05" w14:paraId="0A1DB0D4" w14:textId="5D770FEF">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Pr="006B313F" w:rsidR="00EE3904">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rsidTr="7AB30B4F" w14:paraId="44037ADA" w14:textId="77777777">
        <w:tc>
          <w:tcPr>
            <w:tcW w:w="9926" w:type="dxa"/>
            <w:gridSpan w:val="3"/>
            <w:tcMar/>
          </w:tcPr>
          <w:p w:rsidRPr="00F4718F" w:rsidR="00F4718F" w:rsidP="00F4718F" w:rsidRDefault="00F4718F" w14:paraId="0E2F34A6" w14:textId="364F5F4E">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rsidTr="7AB30B4F" w14:paraId="3B7B366C" w14:textId="77777777">
        <w:tc>
          <w:tcPr>
            <w:tcW w:w="9926" w:type="dxa"/>
            <w:gridSpan w:val="3"/>
            <w:shd w:val="clear" w:color="auto" w:fill="FFF2CC" w:themeFill="accent4" w:themeFillTint="33"/>
            <w:tcMar/>
          </w:tcPr>
          <w:p w:rsidRPr="00F4718F" w:rsidR="00F4718F" w:rsidP="00EE3904" w:rsidRDefault="00F4718F" w14:paraId="64C1813E" w14:textId="77777777">
            <w:pPr>
              <w:rPr>
                <w:rFonts w:ascii="Helvetica Neue" w:hAnsi="Helvetica Neue"/>
                <w:sz w:val="22"/>
                <w:szCs w:val="22"/>
              </w:rPr>
            </w:pPr>
          </w:p>
          <w:p w:rsidRPr="00F4718F" w:rsidR="00F4718F" w:rsidP="00EE3904" w:rsidRDefault="00F4718F" w14:paraId="5702510D" w14:textId="3615C707">
            <w:pPr/>
            <w:r w:rsidRPr="7AB30B4F" w:rsidR="3C23BC94">
              <w:rPr>
                <w:rFonts w:ascii="Times" w:hAnsi="Times" w:eastAsia="Times" w:cs="Times"/>
                <w:noProof w:val="0"/>
                <w:sz w:val="22"/>
                <w:szCs w:val="22"/>
                <w:lang w:val="en-US"/>
              </w:rPr>
              <w:t xml:space="preserve">SERVICE AREA OUTCOME1:  </w:t>
            </w:r>
          </w:p>
          <w:p w:rsidRPr="00F4718F" w:rsidR="00F4718F" w:rsidP="00EE3904" w:rsidRDefault="00F4718F" w14:paraId="6CB64099" w14:textId="3FBFDFF8">
            <w:pPr/>
            <w:r w:rsidRPr="7AB30B4F" w:rsidR="3C23BC94">
              <w:rPr>
                <w:rFonts w:ascii="Times" w:hAnsi="Times" w:eastAsia="Times" w:cs="Times"/>
                <w:noProof w:val="0"/>
                <w:sz w:val="22"/>
                <w:szCs w:val="22"/>
                <w:lang w:val="en-US"/>
              </w:rPr>
              <w:t>Ensure the development of quality curriculum that are in alignment with the guided pathway framework for Career and Transfer programs for student success.</w:t>
            </w:r>
          </w:p>
          <w:p w:rsidRPr="00F4718F" w:rsidR="00F4718F" w:rsidP="00EE3904" w:rsidRDefault="00F4718F" w14:paraId="23AD69F2" w14:textId="0EF2050F">
            <w:pPr/>
            <w:r w:rsidRPr="7AB30B4F" w:rsidR="3C23BC94">
              <w:rPr>
                <w:rFonts w:ascii="Times" w:hAnsi="Times" w:eastAsia="Times" w:cs="Times"/>
                <w:noProof w:val="0"/>
                <w:sz w:val="22"/>
                <w:szCs w:val="22"/>
                <w:lang w:val="en-US"/>
              </w:rPr>
              <w:t xml:space="preserve"> </w:t>
            </w:r>
          </w:p>
          <w:p w:rsidRPr="00F4718F" w:rsidR="00F4718F" w:rsidP="00EE3904" w:rsidRDefault="00F4718F" w14:paraId="248CDF31" w14:textId="1054AD02">
            <w:pPr/>
            <w:r w:rsidRPr="7AB30B4F" w:rsidR="3C23BC94">
              <w:rPr>
                <w:rFonts w:ascii="Times" w:hAnsi="Times" w:eastAsia="Times" w:cs="Times"/>
                <w:noProof w:val="0"/>
                <w:sz w:val="22"/>
                <w:szCs w:val="22"/>
                <w:lang w:val="en-US"/>
              </w:rPr>
              <w:t xml:space="preserve"> </w:t>
            </w:r>
          </w:p>
          <w:p w:rsidRPr="00F4718F" w:rsidR="00F4718F" w:rsidP="00EE3904" w:rsidRDefault="00F4718F" w14:paraId="663BCBA9" w14:textId="028A73C5">
            <w:pPr/>
            <w:r w:rsidRPr="7AB30B4F" w:rsidR="3C23BC94">
              <w:rPr>
                <w:rFonts w:ascii="Times" w:hAnsi="Times" w:eastAsia="Times" w:cs="Times"/>
                <w:noProof w:val="0"/>
                <w:sz w:val="22"/>
                <w:szCs w:val="22"/>
                <w:lang w:val="en-US"/>
              </w:rPr>
              <w:t>SERVICE AREA OUTCOME 2:</w:t>
            </w:r>
          </w:p>
          <w:p w:rsidRPr="00F4718F" w:rsidR="00F4718F" w:rsidP="00EE3904" w:rsidRDefault="00F4718F" w14:paraId="29554AA3" w14:textId="52D45980">
            <w:pPr/>
            <w:r w:rsidRPr="7AB30B4F" w:rsidR="3C23BC94">
              <w:rPr>
                <w:rFonts w:ascii="Times" w:hAnsi="Times" w:eastAsia="Times" w:cs="Times"/>
                <w:noProof w:val="0"/>
                <w:sz w:val="22"/>
                <w:szCs w:val="22"/>
                <w:lang w:val="en-US"/>
              </w:rPr>
              <w:t>Provide support and leadership for the college community on Program Review and Resource Allocation process and Assessment (SLO, PLO, and ILO) to ensure that the college meets the Accreditation standards</w:t>
            </w:r>
          </w:p>
          <w:p w:rsidRPr="00F4718F" w:rsidR="00F4718F" w:rsidP="00EE3904" w:rsidRDefault="00F4718F" w14:paraId="2CB995A3" w14:textId="26A34327">
            <w:pPr/>
            <w:r w:rsidRPr="7AB30B4F" w:rsidR="3C23BC94">
              <w:rPr>
                <w:rFonts w:ascii="Times" w:hAnsi="Times" w:eastAsia="Times" w:cs="Times"/>
                <w:noProof w:val="0"/>
                <w:sz w:val="22"/>
                <w:szCs w:val="22"/>
                <w:lang w:val="en-US"/>
              </w:rPr>
              <w:t xml:space="preserve"> </w:t>
            </w:r>
          </w:p>
          <w:p w:rsidRPr="00F4718F" w:rsidR="00F4718F" w:rsidP="00EE3904" w:rsidRDefault="00F4718F" w14:paraId="74FD2B4A" w14:textId="6CC1FDB6">
            <w:pPr/>
            <w:r w:rsidRPr="7AB30B4F" w:rsidR="3C23BC94">
              <w:rPr>
                <w:rFonts w:ascii="Times" w:hAnsi="Times" w:eastAsia="Times" w:cs="Times"/>
                <w:noProof w:val="0"/>
                <w:sz w:val="22"/>
                <w:szCs w:val="22"/>
                <w:lang w:val="en-US"/>
              </w:rPr>
              <w:t xml:space="preserve"> </w:t>
            </w:r>
          </w:p>
          <w:p w:rsidRPr="00F4718F" w:rsidR="00F4718F" w:rsidP="00EE3904" w:rsidRDefault="00F4718F" w14:paraId="22254FEE" w14:textId="3B83D257">
            <w:pPr/>
            <w:r w:rsidRPr="7AB30B4F" w:rsidR="3C23BC94">
              <w:rPr>
                <w:rFonts w:ascii="Times" w:hAnsi="Times" w:eastAsia="Times" w:cs="Times"/>
                <w:noProof w:val="0"/>
                <w:sz w:val="22"/>
                <w:szCs w:val="22"/>
                <w:lang w:val="en-US"/>
              </w:rPr>
              <w:t>SERVICE AREA OUTCOME 3:</w:t>
            </w:r>
          </w:p>
          <w:p w:rsidRPr="00F4718F" w:rsidR="00F4718F" w:rsidP="00EE3904" w:rsidRDefault="00F4718F" w14:paraId="14B7B3C0" w14:textId="61E17F92">
            <w:pPr/>
            <w:r w:rsidRPr="7AB30B4F" w:rsidR="3C23BC94">
              <w:rPr>
                <w:rFonts w:ascii="Times" w:hAnsi="Times" w:eastAsia="Times" w:cs="Times"/>
                <w:noProof w:val="0"/>
                <w:sz w:val="22"/>
                <w:szCs w:val="22"/>
                <w:lang w:val="en-US"/>
              </w:rPr>
              <w:t>Provide transparent and accurate communication with the college community and public regarding instructional and academic matters through college catalog, schedule of classes, website and other communication mechanisms.</w:t>
            </w:r>
          </w:p>
          <w:p w:rsidRPr="00F4718F" w:rsidR="00F4718F" w:rsidP="00EE3904" w:rsidRDefault="00F4718F" w14:paraId="30B66004" w14:textId="30467793">
            <w:pPr/>
            <w:r w:rsidRPr="7AB30B4F" w:rsidR="3C23BC94">
              <w:rPr>
                <w:rFonts w:ascii="Times" w:hAnsi="Times" w:eastAsia="Times" w:cs="Times"/>
                <w:noProof w:val="0"/>
                <w:sz w:val="22"/>
                <w:szCs w:val="22"/>
                <w:lang w:val="en-US"/>
              </w:rPr>
              <w:t xml:space="preserve"> </w:t>
            </w:r>
          </w:p>
          <w:p w:rsidRPr="00F4718F" w:rsidR="00F4718F" w:rsidP="00EE3904" w:rsidRDefault="00F4718F" w14:paraId="58302451" w14:textId="393BAA1E">
            <w:pPr/>
            <w:r w:rsidRPr="7AB30B4F" w:rsidR="3C23BC94">
              <w:rPr>
                <w:rFonts w:ascii="Times" w:hAnsi="Times" w:eastAsia="Times" w:cs="Times"/>
                <w:noProof w:val="0"/>
                <w:sz w:val="22"/>
                <w:szCs w:val="22"/>
                <w:lang w:val="en-US"/>
              </w:rPr>
              <w:t>SERVICE AREA OUTCOME 4:</w:t>
            </w:r>
          </w:p>
          <w:p w:rsidRPr="00F4718F" w:rsidR="00F4718F" w:rsidP="00EE3904" w:rsidRDefault="00F4718F" w14:paraId="624AF6BF" w14:textId="313BA9D5">
            <w:pPr/>
            <w:r w:rsidRPr="7AB30B4F" w:rsidR="3C23BC94">
              <w:rPr>
                <w:rFonts w:ascii="Times" w:hAnsi="Times" w:eastAsia="Times" w:cs="Times"/>
                <w:noProof w:val="0"/>
                <w:sz w:val="22"/>
                <w:szCs w:val="22"/>
                <w:lang w:val="en-US"/>
              </w:rPr>
              <w:t>Provide effective and innovative academic support services for the college to ensure student success.</w:t>
            </w:r>
          </w:p>
          <w:p w:rsidRPr="00F4718F" w:rsidR="00F4718F" w:rsidP="7AB30B4F" w:rsidRDefault="00F4718F" w14:paraId="278DC36E" w14:textId="6D280634">
            <w:pPr>
              <w:pStyle w:val="Normal"/>
              <w:rPr>
                <w:rFonts w:ascii="Times New Roman" w:hAnsi="Times New Roman" w:eastAsia="Times New Roman" w:cs="Times New Roman"/>
                <w:sz w:val="24"/>
                <w:szCs w:val="24"/>
              </w:rPr>
            </w:pPr>
          </w:p>
          <w:p w:rsidRPr="00F4718F" w:rsidR="00F4718F" w:rsidP="7AB30B4F" w:rsidRDefault="00F4718F" w14:paraId="4AE0A11E" w14:textId="3B2D1D6F">
            <w:pPr>
              <w:pStyle w:val="Normal"/>
              <w:rPr>
                <w:rFonts w:ascii="Times New Roman" w:hAnsi="Times New Roman" w:eastAsia="Times New Roman" w:cs="Times New Roman"/>
                <w:sz w:val="24"/>
                <w:szCs w:val="24"/>
              </w:rPr>
            </w:pPr>
            <w:r w:rsidRPr="7AB30B4F" w:rsidR="3C23BC94">
              <w:rPr>
                <w:rFonts w:ascii="Times New Roman" w:hAnsi="Times New Roman" w:eastAsia="Times New Roman" w:cs="Times New Roman"/>
                <w:sz w:val="24"/>
                <w:szCs w:val="24"/>
              </w:rPr>
              <w:t>(New) SERVICE AREA OUTCIME 5:</w:t>
            </w:r>
          </w:p>
          <w:p w:rsidRPr="00F4718F" w:rsidR="00F4718F" w:rsidP="7AB30B4F" w:rsidRDefault="00F4718F" w14:paraId="548CE006" w14:textId="148CA645">
            <w:pPr>
              <w:pStyle w:val="Normal"/>
              <w:rPr>
                <w:rFonts w:ascii="Times New Roman" w:hAnsi="Times New Roman" w:eastAsia="Times New Roman" w:cs="Times New Roman"/>
                <w:sz w:val="24"/>
                <w:szCs w:val="24"/>
              </w:rPr>
            </w:pPr>
            <w:r w:rsidRPr="7AB30B4F" w:rsidR="3C23BC94">
              <w:rPr>
                <w:rFonts w:ascii="Times New Roman" w:hAnsi="Times New Roman" w:eastAsia="Times New Roman" w:cs="Times New Roman"/>
                <w:sz w:val="24"/>
                <w:szCs w:val="24"/>
              </w:rPr>
              <w:t>As navigate through the pandemic, identify and implement relevant and equitable online/hybrid instruction and support services</w:t>
            </w:r>
            <w:r w:rsidRPr="7AB30B4F" w:rsidR="4547B8F3">
              <w:rPr>
                <w:rFonts w:ascii="Times New Roman" w:hAnsi="Times New Roman" w:eastAsia="Times New Roman" w:cs="Times New Roman"/>
                <w:sz w:val="24"/>
                <w:szCs w:val="24"/>
              </w:rPr>
              <w:t xml:space="preserve"> to students, faculty, and classified professionals</w:t>
            </w:r>
          </w:p>
        </w:tc>
      </w:tr>
      <w:tr w:rsidR="00F4718F" w:rsidTr="7AB30B4F" w14:paraId="391D0F1C" w14:textId="77777777">
        <w:tc>
          <w:tcPr>
            <w:tcW w:w="9926" w:type="dxa"/>
            <w:gridSpan w:val="3"/>
            <w:tcMar/>
          </w:tcPr>
          <w:p w:rsidRPr="00F4718F" w:rsidR="00F4718F" w:rsidP="00F4718F" w:rsidRDefault="00F4718F" w14:paraId="00E3AAD3" w14:textId="2A92A743">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rsidTr="7AB30B4F" w14:paraId="72B70C92" w14:textId="77777777">
        <w:tc>
          <w:tcPr>
            <w:tcW w:w="9926" w:type="dxa"/>
            <w:gridSpan w:val="3"/>
            <w:shd w:val="clear" w:color="auto" w:fill="F2F2F2" w:themeFill="background1" w:themeFillShade="F2"/>
            <w:tcMar/>
          </w:tcPr>
          <w:p w:rsidR="00FA7ABE" w:rsidP="00FA7ABE" w:rsidRDefault="00FA7ABE" w14:paraId="7FE37812" w14:textId="77777777">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rsidR="672F766B" w:rsidP="7AB30B4F" w:rsidRDefault="672F766B" w14:paraId="65F713B0" w14:textId="59D1E6D2">
            <w:pPr>
              <w:pStyle w:val="ListParagraph"/>
              <w:numPr>
                <w:ilvl w:val="0"/>
                <w:numId w:val="36"/>
              </w:numPr>
              <w:ind w:left="602" w:hanging="180"/>
              <w:rPr>
                <w:rFonts w:ascii="Helvetica Neue" w:hAnsi="Helvetica Neue"/>
                <w:sz w:val="20"/>
                <w:szCs w:val="20"/>
              </w:rPr>
            </w:pPr>
            <w:r w:rsidRPr="7AB30B4F" w:rsidR="672F766B">
              <w:rPr>
                <w:rFonts w:ascii="Helvetica Neue" w:hAnsi="Helvetica Neue"/>
                <w:b w:val="1"/>
                <w:bCs w:val="1"/>
                <w:sz w:val="20"/>
                <w:szCs w:val="20"/>
              </w:rPr>
              <w:t>GOAL I</w:t>
            </w:r>
            <w:r w:rsidRPr="7AB30B4F" w:rsidR="672F766B">
              <w:rPr>
                <w:rFonts w:ascii="Helvetica Neue" w:hAnsi="Helvetica Neue"/>
                <w:b w:val="1"/>
                <w:bCs w:val="1"/>
                <w:sz w:val="20"/>
                <w:szCs w:val="20"/>
              </w:rPr>
              <w:t>:</w:t>
            </w:r>
            <w:r w:rsidRPr="7AB30B4F" w:rsidR="672F766B">
              <w:rPr>
                <w:rFonts w:ascii="Helvetica Neue" w:hAnsi="Helvetica Neue"/>
                <w:sz w:val="20"/>
                <w:szCs w:val="20"/>
              </w:rPr>
              <w:t xml:space="preserve"> Strengthen Resilience: Strengthen BCC students’ abilities to become self-directed, focused and engaged in the pursuit of transformative, life-long learning experiences that result in personal and academic success</w:t>
            </w:r>
            <w:r w:rsidRPr="7AB30B4F" w:rsidR="78DF513F">
              <w:rPr>
                <w:rFonts w:ascii="Helvetica Neue" w:hAnsi="Helvetica Neue"/>
                <w:sz w:val="20"/>
                <w:szCs w:val="20"/>
              </w:rPr>
              <w:t>.</w:t>
            </w:r>
          </w:p>
          <w:p w:rsidRPr="00FA7ABE" w:rsidR="00FA7ABE" w:rsidP="00FA7ABE" w:rsidRDefault="00FA7ABE" w14:paraId="1E4A4F03" w14:textId="77777777">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rsidRPr="00FA7ABE" w:rsidR="00FA7ABE" w:rsidP="00FA7ABE" w:rsidRDefault="00FA7ABE" w14:paraId="23C5DED0" w14:textId="43712A53">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Pr="00FA7ABE" w:rsidR="00FA7ABE" w:rsidP="00FA7ABE" w:rsidRDefault="00FA7ABE" w14:paraId="4D3C6111" w14:textId="68CBFBEA">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rsidRPr="00FA7ABE" w:rsidR="00F4718F" w:rsidP="00FA7ABE" w:rsidRDefault="00FA7ABE" w14:paraId="2AD97054" w14:textId="35D2C02B">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rsidTr="7AB30B4F" w14:paraId="4CC7F056" w14:textId="77777777">
        <w:tc>
          <w:tcPr>
            <w:tcW w:w="9926" w:type="dxa"/>
            <w:gridSpan w:val="3"/>
            <w:shd w:val="clear" w:color="auto" w:fill="FFF2CC" w:themeFill="accent4" w:themeFillTint="33"/>
            <w:tcMar/>
          </w:tcPr>
          <w:p w:rsidRPr="00F4718F" w:rsidR="00F4718F" w:rsidP="00EE3904" w:rsidRDefault="00F4718F" w14:paraId="18422EEE" w14:textId="77777777">
            <w:pPr>
              <w:rPr>
                <w:rFonts w:ascii="Helvetica Neue" w:hAnsi="Helvetica Neue"/>
                <w:sz w:val="22"/>
                <w:szCs w:val="22"/>
              </w:rPr>
            </w:pPr>
          </w:p>
          <w:p w:rsidR="7AB30B4F" w:rsidP="7AB30B4F" w:rsidRDefault="7AB30B4F" w14:paraId="6FA3912F" w14:textId="75304DA8">
            <w:pPr>
              <w:pStyle w:val="Normal"/>
              <w:rPr>
                <w:rFonts w:ascii="Times New Roman" w:hAnsi="Times New Roman" w:eastAsia="Times New Roman" w:cs="Times New Roman"/>
                <w:sz w:val="24"/>
                <w:szCs w:val="24"/>
              </w:rPr>
            </w:pPr>
          </w:p>
          <w:p w:rsidR="0C083640" w:rsidP="7AB30B4F" w:rsidRDefault="0C083640" w14:paraId="6C6F5B3D">
            <w:pPr>
              <w:ind w:left="332"/>
              <w:rPr>
                <w:rFonts w:ascii="Helvetica Neue" w:hAnsi="Helvetica Neue"/>
                <w:b w:val="1"/>
                <w:bCs w:val="1"/>
              </w:rPr>
            </w:pPr>
            <w:r w:rsidRPr="7AB30B4F" w:rsidR="0C083640">
              <w:rPr>
                <w:rFonts w:ascii="Helvetica Neue" w:hAnsi="Helvetica Neue"/>
                <w:b w:val="1"/>
                <w:bCs w:val="1"/>
              </w:rPr>
              <w:t>Berkeley City College Goals</w:t>
            </w:r>
          </w:p>
          <w:p w:rsidR="0C083640" w:rsidP="7AB30B4F" w:rsidRDefault="0C083640" w14:paraId="007113DC" w14:textId="59D1E6D2">
            <w:pPr>
              <w:pStyle w:val="ListParagraph"/>
              <w:numPr>
                <w:ilvl w:val="0"/>
                <w:numId w:val="36"/>
              </w:numPr>
              <w:ind w:left="602" w:hanging="180"/>
              <w:rPr>
                <w:rFonts w:ascii="Helvetica Neue" w:hAnsi="Helvetica Neue"/>
                <w:sz w:val="20"/>
                <w:szCs w:val="20"/>
              </w:rPr>
            </w:pPr>
            <w:r w:rsidRPr="7AB30B4F" w:rsidR="0C083640">
              <w:rPr>
                <w:rFonts w:ascii="Helvetica Neue" w:hAnsi="Helvetica Neue"/>
                <w:b w:val="1"/>
                <w:bCs w:val="1"/>
                <w:sz w:val="20"/>
                <w:szCs w:val="20"/>
              </w:rPr>
              <w:t>GOAL I:</w:t>
            </w:r>
            <w:r w:rsidRPr="7AB30B4F" w:rsidR="0C083640">
              <w:rPr>
                <w:rFonts w:ascii="Helvetica Neue" w:hAnsi="Helvetica Neue"/>
                <w:sz w:val="20"/>
                <w:szCs w:val="20"/>
              </w:rPr>
              <w:t xml:space="preserve"> Strengthen Resilience: Strengthen BCC students’ abilities to become self-directed, focused and engaged in the pursuit of transformative, life-long learning experiences that result in personal and academic success.</w:t>
            </w:r>
          </w:p>
          <w:p w:rsidR="7AB30B4F" w:rsidP="7AB30B4F" w:rsidRDefault="7AB30B4F" w14:paraId="5A9D182A" w14:textId="030322B0">
            <w:pPr>
              <w:pStyle w:val="Normal"/>
              <w:ind w:left="62"/>
              <w:rPr>
                <w:rFonts w:ascii="Times New Roman" w:hAnsi="Times New Roman" w:eastAsia="Times New Roman" w:cs="Times New Roman"/>
                <w:sz w:val="24"/>
                <w:szCs w:val="24"/>
              </w:rPr>
            </w:pPr>
          </w:p>
          <w:p w:rsidR="0C083640" w:rsidP="7AB30B4F" w:rsidRDefault="0C083640" w14:paraId="7842EBC5" w14:textId="680E431B">
            <w:pPr>
              <w:pStyle w:val="Normal"/>
              <w:bidi w:val="0"/>
              <w:spacing w:before="0" w:beforeAutospacing="off" w:after="0" w:afterAutospacing="off" w:line="240" w:lineRule="auto"/>
              <w:ind w:left="0" w:right="0"/>
              <w:jc w:val="left"/>
              <w:rPr>
                <w:rFonts w:ascii="Times New Roman" w:hAnsi="Times New Roman" w:eastAsia="Times New Roman" w:cs="Times New Roman"/>
                <w:i w:val="1"/>
                <w:iCs w:val="1"/>
                <w:sz w:val="24"/>
                <w:szCs w:val="24"/>
              </w:rPr>
            </w:pPr>
            <w:r w:rsidRPr="7AB30B4F" w:rsidR="0C083640">
              <w:rPr>
                <w:rFonts w:ascii="Times New Roman" w:hAnsi="Times New Roman" w:eastAsia="Times New Roman" w:cs="Times New Roman"/>
                <w:i w:val="1"/>
                <w:iCs w:val="1"/>
                <w:sz w:val="24"/>
                <w:szCs w:val="24"/>
              </w:rPr>
              <w:t xml:space="preserve">Both in the classrooms and </w:t>
            </w:r>
            <w:proofErr w:type="gramStart"/>
            <w:r w:rsidRPr="7AB30B4F" w:rsidR="0C083640">
              <w:rPr>
                <w:rFonts w:ascii="Times New Roman" w:hAnsi="Times New Roman" w:eastAsia="Times New Roman" w:cs="Times New Roman"/>
                <w:i w:val="1"/>
                <w:iCs w:val="1"/>
                <w:sz w:val="24"/>
                <w:szCs w:val="24"/>
              </w:rPr>
              <w:t>outside,</w:t>
            </w:r>
            <w:proofErr w:type="gramEnd"/>
            <w:r w:rsidRPr="7AB30B4F" w:rsidR="0C083640">
              <w:rPr>
                <w:rFonts w:ascii="Times New Roman" w:hAnsi="Times New Roman" w:eastAsia="Times New Roman" w:cs="Times New Roman"/>
                <w:i w:val="1"/>
                <w:iCs w:val="1"/>
                <w:sz w:val="24"/>
                <w:szCs w:val="24"/>
              </w:rPr>
              <w:t xml:space="preserve"> </w:t>
            </w:r>
            <w:r w:rsidRPr="7AB30B4F" w:rsidR="0C083640">
              <w:rPr>
                <w:rFonts w:ascii="Times New Roman" w:hAnsi="Times New Roman" w:eastAsia="Times New Roman" w:cs="Times New Roman"/>
                <w:i w:val="1"/>
                <w:iCs w:val="1"/>
                <w:sz w:val="24"/>
                <w:szCs w:val="24"/>
              </w:rPr>
              <w:t>provide</w:t>
            </w:r>
            <w:r w:rsidRPr="7AB30B4F" w:rsidR="0C083640">
              <w:rPr>
                <w:rFonts w:ascii="Times New Roman" w:hAnsi="Times New Roman" w:eastAsia="Times New Roman" w:cs="Times New Roman"/>
                <w:i w:val="1"/>
                <w:iCs w:val="1"/>
                <w:sz w:val="24"/>
                <w:szCs w:val="24"/>
              </w:rPr>
              <w:t xml:space="preserve"> an innovative approach to teaching and learning that enhances students’ confidence, </w:t>
            </w:r>
            <w:r w:rsidRPr="7AB30B4F" w:rsidR="0C083640">
              <w:rPr>
                <w:rFonts w:ascii="Times New Roman" w:hAnsi="Times New Roman" w:eastAsia="Times New Roman" w:cs="Times New Roman"/>
                <w:i w:val="1"/>
                <w:iCs w:val="1"/>
                <w:sz w:val="24"/>
                <w:szCs w:val="24"/>
              </w:rPr>
              <w:t>self-worth</w:t>
            </w:r>
            <w:r w:rsidRPr="7AB30B4F" w:rsidR="0C083640">
              <w:rPr>
                <w:rFonts w:ascii="Times New Roman" w:hAnsi="Times New Roman" w:eastAsia="Times New Roman" w:cs="Times New Roman"/>
                <w:i w:val="1"/>
                <w:iCs w:val="1"/>
                <w:sz w:val="24"/>
                <w:szCs w:val="24"/>
              </w:rPr>
              <w:t xml:space="preserve"> and </w:t>
            </w:r>
            <w:r w:rsidRPr="7AB30B4F" w:rsidR="6DCB9DB1">
              <w:rPr>
                <w:rFonts w:ascii="Times New Roman" w:hAnsi="Times New Roman" w:eastAsia="Times New Roman" w:cs="Times New Roman"/>
                <w:i w:val="1"/>
                <w:iCs w:val="1"/>
                <w:sz w:val="24"/>
                <w:szCs w:val="24"/>
              </w:rPr>
              <w:t xml:space="preserve">self-trust.  </w:t>
            </w:r>
            <w:r w:rsidRPr="7AB30B4F" w:rsidR="6DCB9DB1">
              <w:rPr>
                <w:rFonts w:ascii="Times New Roman" w:hAnsi="Times New Roman" w:eastAsia="Times New Roman" w:cs="Times New Roman"/>
                <w:i w:val="1"/>
                <w:iCs w:val="1"/>
                <w:sz w:val="24"/>
                <w:szCs w:val="24"/>
              </w:rPr>
              <w:t>Provide</w:t>
            </w:r>
            <w:r w:rsidRPr="7AB30B4F" w:rsidR="6DCB9DB1">
              <w:rPr>
                <w:rFonts w:ascii="Times New Roman" w:hAnsi="Times New Roman" w:eastAsia="Times New Roman" w:cs="Times New Roman"/>
                <w:i w:val="1"/>
                <w:iCs w:val="1"/>
                <w:sz w:val="24"/>
                <w:szCs w:val="24"/>
              </w:rPr>
              <w:t xml:space="preserve"> faculty and classified professionals opportunities to explore and grow in teaching and learning, as well as culturally relevant service both in person and </w:t>
            </w:r>
            <w:r w:rsidRPr="7AB30B4F" w:rsidR="3E41732C">
              <w:rPr>
                <w:rFonts w:ascii="Times New Roman" w:hAnsi="Times New Roman" w:eastAsia="Times New Roman" w:cs="Times New Roman"/>
                <w:i w:val="1"/>
                <w:iCs w:val="1"/>
                <w:sz w:val="24"/>
                <w:szCs w:val="24"/>
              </w:rPr>
              <w:t xml:space="preserve">online so that students can develop self-directed, </w:t>
            </w:r>
            <w:r w:rsidRPr="7AB30B4F" w:rsidR="3E41732C">
              <w:rPr>
                <w:rFonts w:ascii="Times New Roman" w:hAnsi="Times New Roman" w:eastAsia="Times New Roman" w:cs="Times New Roman"/>
                <w:i w:val="1"/>
                <w:iCs w:val="1"/>
                <w:sz w:val="24"/>
                <w:szCs w:val="24"/>
              </w:rPr>
              <w:t>focused</w:t>
            </w:r>
            <w:r w:rsidRPr="7AB30B4F" w:rsidR="3E41732C">
              <w:rPr>
                <w:rFonts w:ascii="Times New Roman" w:hAnsi="Times New Roman" w:eastAsia="Times New Roman" w:cs="Times New Roman"/>
                <w:i w:val="1"/>
                <w:iCs w:val="1"/>
                <w:sz w:val="24"/>
                <w:szCs w:val="24"/>
              </w:rPr>
              <w:t xml:space="preserve"> and engaged in the pursuit of transformative, life-long learning experiences.</w:t>
            </w:r>
          </w:p>
          <w:p w:rsidR="7AB30B4F" w:rsidP="7AB30B4F" w:rsidRDefault="7AB30B4F" w14:paraId="0CCAE9E6" w14:textId="22DC78FF">
            <w:pPr>
              <w:pStyle w:val="Normal"/>
              <w:rPr>
                <w:rFonts w:ascii="Times New Roman" w:hAnsi="Times New Roman" w:eastAsia="Times New Roman" w:cs="Times New Roman"/>
                <w:sz w:val="24"/>
                <w:szCs w:val="24"/>
              </w:rPr>
            </w:pPr>
          </w:p>
          <w:p w:rsidR="0C083640" w:rsidP="7AB30B4F" w:rsidRDefault="0C083640" w14:paraId="0BEE6163">
            <w:pPr>
              <w:pStyle w:val="ListParagraph"/>
              <w:numPr>
                <w:ilvl w:val="0"/>
                <w:numId w:val="36"/>
              </w:numPr>
              <w:ind w:left="602" w:hanging="180"/>
              <w:rPr>
                <w:rFonts w:ascii="Helvetica Neue" w:hAnsi="Helvetica Neue"/>
                <w:sz w:val="20"/>
                <w:szCs w:val="20"/>
              </w:rPr>
            </w:pPr>
            <w:r w:rsidRPr="7AB30B4F" w:rsidR="0C083640">
              <w:rPr>
                <w:rFonts w:ascii="Helvetica Neue" w:hAnsi="Helvetica Neue"/>
                <w:b w:val="1"/>
                <w:bCs w:val="1"/>
                <w:sz w:val="20"/>
                <w:szCs w:val="20"/>
              </w:rPr>
              <w:t>GOAL II:</w:t>
            </w:r>
            <w:r w:rsidRPr="7AB30B4F" w:rsidR="0C083640">
              <w:rPr>
                <w:rFonts w:ascii="Helvetica Neue" w:hAnsi="Helvetica Neue"/>
                <w:sz w:val="20"/>
                <w:szCs w:val="20"/>
              </w:rPr>
              <w:t xml:space="preserve"> Raise College Competence: Raise student skills and competencies, and expand their learning experiences, so that they can successfully complete their college program.</w:t>
            </w:r>
          </w:p>
          <w:p w:rsidR="7AB30B4F" w:rsidP="7AB30B4F" w:rsidRDefault="7AB30B4F" w14:paraId="4E36574F" w14:textId="10B8E710">
            <w:pPr>
              <w:pStyle w:val="Normal"/>
              <w:ind w:left="62"/>
              <w:rPr>
                <w:rFonts w:ascii="Times New Roman" w:hAnsi="Times New Roman" w:eastAsia="Times New Roman" w:cs="Times New Roman"/>
                <w:sz w:val="24"/>
                <w:szCs w:val="24"/>
              </w:rPr>
            </w:pPr>
          </w:p>
          <w:p w:rsidR="0BC2F57C" w:rsidP="7AB30B4F" w:rsidRDefault="0BC2F57C" w14:paraId="7B4DB23A" w14:textId="32DDFCC8">
            <w:pPr>
              <w:pStyle w:val="Normal"/>
              <w:ind w:left="62"/>
              <w:rPr>
                <w:rFonts w:ascii="Helvetica Neue" w:hAnsi="Helvetica Neue" w:eastAsia="Times New Roman" w:cs="Times New Roman"/>
                <w:i w:val="1"/>
                <w:iCs w:val="1"/>
                <w:sz w:val="20"/>
                <w:szCs w:val="20"/>
              </w:rPr>
            </w:pPr>
            <w:r w:rsidRPr="7AB30B4F" w:rsidR="0BC2F57C">
              <w:rPr>
                <w:rFonts w:ascii="Helvetica Neue" w:hAnsi="Helvetica Neue" w:eastAsia="Times New Roman" w:cs="Times New Roman"/>
                <w:i w:val="1"/>
                <w:iCs w:val="1"/>
                <w:sz w:val="20"/>
                <w:szCs w:val="20"/>
              </w:rPr>
              <w:t xml:space="preserve">Utilize the SLO/PLO and ILO process of assessment to gauge how students are meeting the skills and competencies in certain classes and programs.  Examine and analyze disaggregated data to make sure </w:t>
            </w:r>
          </w:p>
          <w:p w:rsidR="62F9CFF9" w:rsidP="7AB30B4F" w:rsidRDefault="62F9CFF9" w14:paraId="12FADB9D" w14:textId="635D21F4">
            <w:pPr>
              <w:pStyle w:val="Normal"/>
              <w:ind w:left="62"/>
              <w:rPr>
                <w:rFonts w:ascii="Times New Roman" w:hAnsi="Times New Roman" w:eastAsia="Times New Roman" w:cs="Times New Roman"/>
                <w:i w:val="1"/>
                <w:iCs w:val="1"/>
                <w:sz w:val="24"/>
                <w:szCs w:val="24"/>
              </w:rPr>
            </w:pPr>
            <w:r w:rsidRPr="7AB30B4F" w:rsidR="62F9CFF9">
              <w:rPr>
                <w:rFonts w:ascii="Times New Roman" w:hAnsi="Times New Roman" w:eastAsia="Times New Roman" w:cs="Times New Roman"/>
                <w:i w:val="1"/>
                <w:iCs w:val="1"/>
                <w:sz w:val="24"/>
                <w:szCs w:val="24"/>
              </w:rPr>
              <w:t>that the college is making improvements to elevate student success (equity minded approach).</w:t>
            </w:r>
          </w:p>
          <w:p w:rsidR="62F9CFF9" w:rsidP="7AB30B4F" w:rsidRDefault="62F9CFF9" w14:paraId="503636E0" w14:textId="29D49FDD">
            <w:pPr>
              <w:pStyle w:val="Normal"/>
              <w:ind w:left="62"/>
              <w:rPr>
                <w:rFonts w:ascii="Times New Roman" w:hAnsi="Times New Roman" w:eastAsia="Times New Roman" w:cs="Times New Roman"/>
                <w:i w:val="1"/>
                <w:iCs w:val="1"/>
                <w:sz w:val="24"/>
                <w:szCs w:val="24"/>
              </w:rPr>
            </w:pPr>
            <w:r w:rsidRPr="7AB30B4F" w:rsidR="62F9CFF9">
              <w:rPr>
                <w:rFonts w:ascii="Times New Roman" w:hAnsi="Times New Roman" w:eastAsia="Times New Roman" w:cs="Times New Roman"/>
                <w:i w:val="1"/>
                <w:iCs w:val="1"/>
                <w:sz w:val="24"/>
                <w:szCs w:val="24"/>
              </w:rPr>
              <w:t xml:space="preserve">Ensure that the industry-based skills are in alignment with BCC’s curriculum to ensure that students will obtain skills and competencies by going through </w:t>
            </w:r>
            <w:proofErr w:type="gramStart"/>
            <w:r w:rsidRPr="7AB30B4F" w:rsidR="62F9CFF9">
              <w:rPr>
                <w:rFonts w:ascii="Times New Roman" w:hAnsi="Times New Roman" w:eastAsia="Times New Roman" w:cs="Times New Roman"/>
                <w:i w:val="1"/>
                <w:iCs w:val="1"/>
                <w:sz w:val="24"/>
                <w:szCs w:val="24"/>
              </w:rPr>
              <w:t>our</w:t>
            </w:r>
            <w:proofErr w:type="gramEnd"/>
            <w:r w:rsidRPr="7AB30B4F" w:rsidR="62F9CFF9">
              <w:rPr>
                <w:rFonts w:ascii="Times New Roman" w:hAnsi="Times New Roman" w:eastAsia="Times New Roman" w:cs="Times New Roman"/>
                <w:i w:val="1"/>
                <w:iCs w:val="1"/>
                <w:sz w:val="24"/>
                <w:szCs w:val="24"/>
              </w:rPr>
              <w:t xml:space="preserve"> CE programs.</w:t>
            </w:r>
          </w:p>
          <w:p w:rsidR="7AB30B4F" w:rsidP="7AB30B4F" w:rsidRDefault="7AB30B4F" w14:paraId="61983DE3" w14:textId="14B7E1E2">
            <w:pPr>
              <w:pStyle w:val="Normal"/>
              <w:ind w:left="62"/>
              <w:rPr>
                <w:rFonts w:ascii="Times New Roman" w:hAnsi="Times New Roman" w:eastAsia="Times New Roman" w:cs="Times New Roman"/>
                <w:i w:val="1"/>
                <w:iCs w:val="1"/>
                <w:sz w:val="24"/>
                <w:szCs w:val="24"/>
              </w:rPr>
            </w:pPr>
          </w:p>
          <w:p w:rsidR="0C083640" w:rsidP="7AB30B4F" w:rsidRDefault="0C083640" w14:paraId="0FB7A0D8" w14:textId="43712A53">
            <w:pPr>
              <w:pStyle w:val="ListParagraph"/>
              <w:numPr>
                <w:ilvl w:val="0"/>
                <w:numId w:val="36"/>
              </w:numPr>
              <w:ind w:left="602" w:hanging="180"/>
              <w:rPr>
                <w:rFonts w:ascii="Helvetica Neue" w:hAnsi="Helvetica Neue"/>
                <w:sz w:val="20"/>
                <w:szCs w:val="20"/>
              </w:rPr>
            </w:pPr>
            <w:r w:rsidRPr="7AB30B4F" w:rsidR="0C083640">
              <w:rPr>
                <w:rFonts w:ascii="Helvetica Neue" w:hAnsi="Helvetica Neue"/>
                <w:b w:val="1"/>
                <w:bCs w:val="1"/>
                <w:sz w:val="20"/>
                <w:szCs w:val="20"/>
              </w:rPr>
              <w:t>GOAL III:</w:t>
            </w:r>
            <w:r w:rsidRPr="7AB30B4F" w:rsidR="0C083640">
              <w:rPr>
                <w:rFonts w:ascii="Helvetica Neue" w:hAnsi="Helvetica Neue"/>
                <w:sz w:val="20"/>
                <w:szCs w:val="20"/>
              </w:rPr>
              <w:t xml:space="preserve"> Enhance Career-Technical Education Certificates and Degrees: Enhance BCC’s 1- and 2-year career and technical education programs so that they </w:t>
            </w:r>
            <w:r w:rsidRPr="7AB30B4F" w:rsidR="0C083640">
              <w:rPr>
                <w:rFonts w:ascii="Helvetica Neue" w:hAnsi="Helvetica Neue"/>
                <w:sz w:val="20"/>
                <w:szCs w:val="20"/>
              </w:rPr>
              <w:t>provide</w:t>
            </w:r>
            <w:r w:rsidRPr="7AB30B4F" w:rsidR="0C083640">
              <w:rPr>
                <w:rFonts w:ascii="Helvetica Neue" w:hAnsi="Helvetica Neue"/>
                <w:sz w:val="20"/>
                <w:szCs w:val="20"/>
              </w:rPr>
              <w:t xml:space="preserve"> current and transferable skills and competencies to earn a living wage in our area, and to </w:t>
            </w:r>
            <w:r w:rsidRPr="7AB30B4F" w:rsidR="0C083640">
              <w:rPr>
                <w:rFonts w:ascii="Helvetica Neue" w:hAnsi="Helvetica Neue"/>
                <w:sz w:val="20"/>
                <w:szCs w:val="20"/>
              </w:rPr>
              <w:t>maintain</w:t>
            </w:r>
            <w:r w:rsidRPr="7AB30B4F" w:rsidR="0C083640">
              <w:rPr>
                <w:rFonts w:ascii="Helvetica Neue" w:hAnsi="Helvetica Neue"/>
                <w:sz w:val="20"/>
                <w:szCs w:val="20"/>
              </w:rPr>
              <w:t xml:space="preserve"> competency for advancement in one’s career.</w:t>
            </w:r>
          </w:p>
          <w:p w:rsidR="7AB30B4F" w:rsidP="7AB30B4F" w:rsidRDefault="7AB30B4F" w14:paraId="5FE7D56A" w14:textId="30DEDFE2">
            <w:pPr>
              <w:pStyle w:val="Normal"/>
              <w:rPr>
                <w:rFonts w:ascii="Times New Roman" w:hAnsi="Times New Roman" w:eastAsia="Times New Roman" w:cs="Times New Roman"/>
                <w:sz w:val="24"/>
                <w:szCs w:val="24"/>
              </w:rPr>
            </w:pPr>
          </w:p>
          <w:p w:rsidR="48B2D8F6" w:rsidP="7AB30B4F" w:rsidRDefault="48B2D8F6" w14:paraId="6526CA17" w14:textId="464845CC">
            <w:pPr>
              <w:pStyle w:val="Normal"/>
              <w:rPr>
                <w:rFonts w:ascii="Helvetica Neue" w:hAnsi="Helvetica Neue" w:eastAsia="Times New Roman" w:cs="Times New Roman"/>
                <w:i w:val="1"/>
                <w:iCs w:val="1"/>
                <w:sz w:val="20"/>
                <w:szCs w:val="20"/>
              </w:rPr>
            </w:pPr>
            <w:r w:rsidRPr="7AB30B4F" w:rsidR="48B2D8F6">
              <w:rPr>
                <w:rFonts w:ascii="Helvetica Neue" w:hAnsi="Helvetica Neue" w:eastAsia="Times New Roman" w:cs="Times New Roman"/>
                <w:i w:val="1"/>
                <w:iCs w:val="1"/>
                <w:sz w:val="20"/>
                <w:szCs w:val="20"/>
              </w:rPr>
              <w:t>Utilize the momentum of Guided Pathway effort</w:t>
            </w:r>
            <w:r w:rsidRPr="7AB30B4F" w:rsidR="7DB6C004">
              <w:rPr>
                <w:rFonts w:ascii="Helvetica Neue" w:hAnsi="Helvetica Neue" w:eastAsia="Times New Roman" w:cs="Times New Roman"/>
                <w:i w:val="1"/>
                <w:iCs w:val="1"/>
                <w:sz w:val="20"/>
                <w:szCs w:val="20"/>
              </w:rPr>
              <w:t xml:space="preserve"> and Curriculum Mapping projects, </w:t>
            </w:r>
            <w:r w:rsidRPr="7AB30B4F" w:rsidR="48B2D8F6">
              <w:rPr>
                <w:rFonts w:ascii="Helvetica Neue" w:hAnsi="Helvetica Neue" w:eastAsia="Times New Roman" w:cs="Times New Roman"/>
                <w:i w:val="1"/>
                <w:iCs w:val="1"/>
                <w:sz w:val="20"/>
                <w:szCs w:val="20"/>
              </w:rPr>
              <w:t xml:space="preserve">BCC will review and improve its course sequencing and program offerings to be </w:t>
            </w:r>
            <w:r w:rsidRPr="7AB30B4F" w:rsidR="6C8C9502">
              <w:rPr>
                <w:rFonts w:ascii="Helvetica Neue" w:hAnsi="Helvetica Neue" w:eastAsia="Times New Roman" w:cs="Times New Roman"/>
                <w:i w:val="1"/>
                <w:iCs w:val="1"/>
                <w:sz w:val="20"/>
                <w:szCs w:val="20"/>
              </w:rPr>
              <w:t>clear</w:t>
            </w:r>
            <w:r w:rsidRPr="7AB30B4F" w:rsidR="48B2D8F6">
              <w:rPr>
                <w:rFonts w:ascii="Helvetica Neue" w:hAnsi="Helvetica Neue" w:eastAsia="Times New Roman" w:cs="Times New Roman"/>
                <w:i w:val="1"/>
                <w:iCs w:val="1"/>
                <w:sz w:val="20"/>
                <w:szCs w:val="20"/>
              </w:rPr>
              <w:t xml:space="preserve"> t</w:t>
            </w:r>
            <w:r w:rsidRPr="7AB30B4F" w:rsidR="61201FC0">
              <w:rPr>
                <w:rFonts w:ascii="Helvetica Neue" w:hAnsi="Helvetica Neue" w:eastAsia="Times New Roman" w:cs="Times New Roman"/>
                <w:i w:val="1"/>
                <w:iCs w:val="1"/>
                <w:sz w:val="20"/>
                <w:szCs w:val="20"/>
              </w:rPr>
              <w:t>o any students who are interested in studying at BCC.</w:t>
            </w:r>
            <w:r w:rsidRPr="7AB30B4F" w:rsidR="52B108AE">
              <w:rPr>
                <w:rFonts w:ascii="Helvetica Neue" w:hAnsi="Helvetica Neue" w:eastAsia="Times New Roman" w:cs="Times New Roman"/>
                <w:i w:val="1"/>
                <w:iCs w:val="1"/>
                <w:sz w:val="20"/>
                <w:szCs w:val="20"/>
              </w:rPr>
              <w:t xml:space="preserve"> </w:t>
            </w:r>
            <w:r w:rsidRPr="7AB30B4F" w:rsidR="19061B4C">
              <w:rPr>
                <w:rFonts w:ascii="Helvetica Neue" w:hAnsi="Helvetica Neue" w:eastAsia="Times New Roman" w:cs="Times New Roman"/>
                <w:i w:val="1"/>
                <w:iCs w:val="1"/>
                <w:sz w:val="20"/>
                <w:szCs w:val="20"/>
              </w:rPr>
              <w:t xml:space="preserve">Strengthen and create focus for the CE advisory committees to ensure that the industry skills are in alignment with the BCC curriculum </w:t>
            </w:r>
            <w:proofErr w:type="gramStart"/>
            <w:r w:rsidRPr="7AB30B4F" w:rsidR="19061B4C">
              <w:rPr>
                <w:rFonts w:ascii="Helvetica Neue" w:hAnsi="Helvetica Neue" w:eastAsia="Times New Roman" w:cs="Times New Roman"/>
                <w:i w:val="1"/>
                <w:iCs w:val="1"/>
                <w:sz w:val="20"/>
                <w:szCs w:val="20"/>
              </w:rPr>
              <w:t>so as to</w:t>
            </w:r>
            <w:proofErr w:type="gramEnd"/>
            <w:r w:rsidRPr="7AB30B4F" w:rsidR="19061B4C">
              <w:rPr>
                <w:rFonts w:ascii="Helvetica Neue" w:hAnsi="Helvetica Neue" w:eastAsia="Times New Roman" w:cs="Times New Roman"/>
                <w:i w:val="1"/>
                <w:iCs w:val="1"/>
                <w:sz w:val="20"/>
                <w:szCs w:val="20"/>
              </w:rPr>
              <w:t xml:space="preserve"> ensure that the students who go through BCC CE programs obtain well-paid jobs and careers in the </w:t>
            </w:r>
            <w:r w:rsidRPr="7AB30B4F" w:rsidR="0749850E">
              <w:rPr>
                <w:rFonts w:ascii="Helvetica Neue" w:hAnsi="Helvetica Neue" w:eastAsia="Times New Roman" w:cs="Times New Roman"/>
                <w:i w:val="1"/>
                <w:iCs w:val="1"/>
                <w:sz w:val="20"/>
                <w:szCs w:val="20"/>
              </w:rPr>
              <w:t>field</w:t>
            </w:r>
            <w:r w:rsidRPr="7AB30B4F" w:rsidR="19061B4C">
              <w:rPr>
                <w:rFonts w:ascii="Helvetica Neue" w:hAnsi="Helvetica Neue" w:eastAsia="Times New Roman" w:cs="Times New Roman"/>
                <w:i w:val="1"/>
                <w:iCs w:val="1"/>
                <w:sz w:val="20"/>
                <w:szCs w:val="20"/>
              </w:rPr>
              <w:t xml:space="preserve"> of </w:t>
            </w:r>
            <w:r w:rsidRPr="7AB30B4F" w:rsidR="3252243D">
              <w:rPr>
                <w:rFonts w:ascii="Helvetica Neue" w:hAnsi="Helvetica Neue" w:eastAsia="Times New Roman" w:cs="Times New Roman"/>
                <w:i w:val="1"/>
                <w:iCs w:val="1"/>
                <w:sz w:val="20"/>
                <w:szCs w:val="20"/>
              </w:rPr>
              <w:t>study.</w:t>
            </w:r>
          </w:p>
          <w:p w:rsidR="7AB30B4F" w:rsidP="7AB30B4F" w:rsidRDefault="7AB30B4F" w14:paraId="339D62F1" w14:textId="7AC6B8D4">
            <w:pPr>
              <w:pStyle w:val="Normal"/>
              <w:rPr>
                <w:rFonts w:ascii="Times New Roman" w:hAnsi="Times New Roman" w:eastAsia="Times New Roman" w:cs="Times New Roman"/>
                <w:i w:val="1"/>
                <w:iCs w:val="1"/>
                <w:sz w:val="24"/>
                <w:szCs w:val="24"/>
              </w:rPr>
            </w:pPr>
          </w:p>
          <w:p w:rsidR="0C083640" w:rsidP="7AB30B4F" w:rsidRDefault="0C083640" w14:paraId="0DEFFC81" w14:textId="68CBFBEA">
            <w:pPr>
              <w:pStyle w:val="ListParagraph"/>
              <w:numPr>
                <w:ilvl w:val="0"/>
                <w:numId w:val="36"/>
              </w:numPr>
              <w:ind w:left="602" w:hanging="180"/>
              <w:rPr>
                <w:rFonts w:ascii="Helvetica Neue" w:hAnsi="Helvetica Neue"/>
                <w:sz w:val="20"/>
                <w:szCs w:val="20"/>
              </w:rPr>
            </w:pPr>
            <w:r w:rsidRPr="7AB30B4F" w:rsidR="0C083640">
              <w:rPr>
                <w:rFonts w:ascii="Helvetica Neue" w:hAnsi="Helvetica Neue"/>
                <w:b w:val="1"/>
                <w:bCs w:val="1"/>
                <w:sz w:val="20"/>
                <w:szCs w:val="20"/>
              </w:rPr>
              <w:t>GOAL IV:</w:t>
            </w:r>
            <w:r w:rsidRPr="7AB30B4F" w:rsidR="0C083640">
              <w:rPr>
                <w:rFonts w:ascii="Helvetica Neue" w:hAnsi="Helvetica Neue"/>
                <w:sz w:val="20"/>
                <w:szCs w:val="20"/>
              </w:rPr>
              <w:t xml:space="preserve"> Increase Transfer and Transfer Degrees: Ensure that all of BCC’s programs of study and transfer pathways for degrees prepare students, </w:t>
            </w:r>
            <w:r w:rsidRPr="7AB30B4F" w:rsidR="0C083640">
              <w:rPr>
                <w:rFonts w:ascii="Helvetica Neue" w:hAnsi="Helvetica Neue"/>
                <w:sz w:val="20"/>
                <w:szCs w:val="20"/>
              </w:rPr>
              <w:t>in a timely manner</w:t>
            </w:r>
            <w:r w:rsidRPr="7AB30B4F" w:rsidR="0C083640">
              <w:rPr>
                <w:rFonts w:ascii="Helvetica Neue" w:hAnsi="Helvetica Neue"/>
                <w:sz w:val="20"/>
                <w:szCs w:val="20"/>
              </w:rPr>
              <w:t xml:space="preserve">, for multiple transfer options. </w:t>
            </w:r>
          </w:p>
          <w:p w:rsidR="7AB30B4F" w:rsidP="7AB30B4F" w:rsidRDefault="7AB30B4F" w14:paraId="0F869FED" w14:textId="06659544">
            <w:pPr>
              <w:pStyle w:val="Normal"/>
              <w:rPr>
                <w:rFonts w:ascii="Times New Roman" w:hAnsi="Times New Roman" w:eastAsia="Times New Roman" w:cs="Times New Roman"/>
                <w:sz w:val="24"/>
                <w:szCs w:val="24"/>
              </w:rPr>
            </w:pPr>
          </w:p>
          <w:p w:rsidR="1C3249F1" w:rsidP="7AB30B4F" w:rsidRDefault="1C3249F1" w14:paraId="78999CD2" w14:textId="6215D236">
            <w:pPr>
              <w:pStyle w:val="Normal"/>
              <w:rPr>
                <w:rFonts w:ascii="Helvetica Neue" w:hAnsi="Helvetica Neue" w:eastAsia="Times New Roman" w:cs="Times New Roman"/>
                <w:i w:val="1"/>
                <w:iCs w:val="1"/>
                <w:sz w:val="20"/>
                <w:szCs w:val="20"/>
              </w:rPr>
            </w:pPr>
            <w:r w:rsidRPr="7AB30B4F" w:rsidR="1C3249F1">
              <w:rPr>
                <w:rFonts w:ascii="Helvetica Neue" w:hAnsi="Helvetica Neue" w:eastAsia="Times New Roman" w:cs="Times New Roman"/>
                <w:i w:val="1"/>
                <w:iCs w:val="1"/>
                <w:sz w:val="20"/>
                <w:szCs w:val="20"/>
              </w:rPr>
              <w:t>Guided Pathways framework to be guiding the transfer program sequencing of courses to minimize time and resources and maximizing their success</w:t>
            </w:r>
            <w:r w:rsidRPr="7AB30B4F" w:rsidR="1C3249F1">
              <w:rPr>
                <w:rFonts w:ascii="Helvetica Neue" w:hAnsi="Helvetica Neue" w:eastAsia="Times New Roman" w:cs="Times New Roman"/>
                <w:i w:val="1"/>
                <w:iCs w:val="1"/>
                <w:sz w:val="20"/>
                <w:szCs w:val="20"/>
              </w:rPr>
              <w:t xml:space="preserve">.  </w:t>
            </w:r>
            <w:r w:rsidRPr="7AB30B4F" w:rsidR="1C3249F1">
              <w:rPr>
                <w:rFonts w:ascii="Helvetica Neue" w:hAnsi="Helvetica Neue" w:eastAsia="Times New Roman" w:cs="Times New Roman"/>
                <w:i w:val="1"/>
                <w:iCs w:val="1"/>
                <w:sz w:val="20"/>
                <w:szCs w:val="20"/>
              </w:rPr>
              <w:t>In addition, per AB 928</w:t>
            </w:r>
            <w:r w:rsidRPr="7AB30B4F" w:rsidR="164FE5AF">
              <w:rPr>
                <w:rFonts w:ascii="Helvetica Neue" w:hAnsi="Helvetica Neue" w:eastAsia="Times New Roman" w:cs="Times New Roman"/>
                <w:i w:val="1"/>
                <w:iCs w:val="1"/>
                <w:sz w:val="20"/>
                <w:szCs w:val="20"/>
              </w:rPr>
              <w:t>, focus on enhancing ADTs for the students where the demands are.</w:t>
            </w:r>
          </w:p>
          <w:p w:rsidR="7AB30B4F" w:rsidP="7AB30B4F" w:rsidRDefault="7AB30B4F" w14:paraId="493A1AA8" w14:textId="50992ACE">
            <w:pPr>
              <w:pStyle w:val="Normal"/>
              <w:rPr>
                <w:rFonts w:ascii="Times New Roman" w:hAnsi="Times New Roman" w:eastAsia="Times New Roman" w:cs="Times New Roman"/>
                <w:i w:val="1"/>
                <w:iCs w:val="1"/>
                <w:sz w:val="24"/>
                <w:szCs w:val="24"/>
              </w:rPr>
            </w:pPr>
          </w:p>
          <w:p w:rsidR="7AB30B4F" w:rsidP="7AB30B4F" w:rsidRDefault="7AB30B4F" w14:paraId="3B8422CF" w14:textId="34E6ECA5">
            <w:pPr>
              <w:pStyle w:val="Normal"/>
              <w:rPr>
                <w:rFonts w:ascii="Times New Roman" w:hAnsi="Times New Roman" w:eastAsia="Times New Roman" w:cs="Times New Roman"/>
                <w:i w:val="1"/>
                <w:iCs w:val="1"/>
                <w:sz w:val="24"/>
                <w:szCs w:val="24"/>
              </w:rPr>
            </w:pPr>
          </w:p>
          <w:p w:rsidR="0C083640" w:rsidP="7AB30B4F" w:rsidRDefault="0C083640" w14:paraId="0544518F" w14:textId="35D2C02B">
            <w:pPr>
              <w:pStyle w:val="ListParagraph"/>
              <w:numPr>
                <w:ilvl w:val="0"/>
                <w:numId w:val="36"/>
              </w:numPr>
              <w:ind w:left="602" w:hanging="180"/>
              <w:rPr>
                <w:rFonts w:ascii="Helvetica Neue" w:hAnsi="Helvetica Neue"/>
              </w:rPr>
            </w:pPr>
            <w:r w:rsidRPr="7AB30B4F" w:rsidR="0C083640">
              <w:rPr>
                <w:rFonts w:ascii="Helvetica Neue" w:hAnsi="Helvetica Neue"/>
                <w:b w:val="1"/>
                <w:bCs w:val="1"/>
                <w:sz w:val="20"/>
                <w:szCs w:val="20"/>
              </w:rPr>
              <w:t>GOAL V:</w:t>
            </w:r>
            <w:r w:rsidRPr="7AB30B4F" w:rsidR="0C083640">
              <w:rPr>
                <w:rFonts w:ascii="Helvetica Neue" w:hAnsi="Helvetica Neue"/>
                <w:sz w:val="20"/>
                <w:szCs w:val="20"/>
              </w:rPr>
              <w:t xml:space="preserve"> Ensure Institutional Sustainability: Increase BCC’s impact in education through innovation, internal and external collaboration and partnerships, and sufficient resources, both short-term and long-term.</w:t>
            </w:r>
          </w:p>
          <w:p w:rsidR="7AB30B4F" w:rsidP="7AB30B4F" w:rsidRDefault="7AB30B4F" w14:paraId="791D3405" w14:textId="01A3C140">
            <w:pPr>
              <w:pStyle w:val="Normal"/>
              <w:rPr>
                <w:rFonts w:ascii="Times New Roman" w:hAnsi="Times New Roman" w:eastAsia="Times New Roman" w:cs="Times New Roman"/>
                <w:sz w:val="24"/>
                <w:szCs w:val="24"/>
              </w:rPr>
            </w:pPr>
          </w:p>
          <w:p w:rsidR="784A54CA" w:rsidP="7AB30B4F" w:rsidRDefault="784A54CA" w14:paraId="71FCF894" w14:textId="62A27C9A">
            <w:pPr>
              <w:pStyle w:val="Normal"/>
              <w:rPr>
                <w:rFonts w:ascii="Times New Roman" w:hAnsi="Times New Roman" w:eastAsia="Times New Roman" w:cs="Times New Roman"/>
                <w:i w:val="1"/>
                <w:iCs w:val="1"/>
                <w:sz w:val="24"/>
                <w:szCs w:val="24"/>
              </w:rPr>
            </w:pPr>
            <w:r w:rsidRPr="7AB30B4F" w:rsidR="784A54CA">
              <w:rPr>
                <w:rFonts w:ascii="Times New Roman" w:hAnsi="Times New Roman" w:eastAsia="Times New Roman" w:cs="Times New Roman"/>
                <w:i w:val="1"/>
                <w:iCs w:val="1"/>
                <w:sz w:val="24"/>
                <w:szCs w:val="24"/>
              </w:rPr>
              <w:t xml:space="preserve">Engage in strategic partnership building including grant opportunities.  Focus on opportunities that the resources and partnerships can </w:t>
            </w:r>
            <w:r w:rsidRPr="7AB30B4F" w:rsidR="784A54CA">
              <w:rPr>
                <w:rFonts w:ascii="Times New Roman" w:hAnsi="Times New Roman" w:eastAsia="Times New Roman" w:cs="Times New Roman"/>
                <w:i w:val="1"/>
                <w:iCs w:val="1"/>
                <w:sz w:val="24"/>
                <w:szCs w:val="24"/>
              </w:rPr>
              <w:t>provide for</w:t>
            </w:r>
            <w:r w:rsidRPr="7AB30B4F" w:rsidR="784A54CA">
              <w:rPr>
                <w:rFonts w:ascii="Times New Roman" w:hAnsi="Times New Roman" w:eastAsia="Times New Roman" w:cs="Times New Roman"/>
                <w:i w:val="1"/>
                <w:iCs w:val="1"/>
                <w:sz w:val="24"/>
                <w:szCs w:val="24"/>
              </w:rPr>
              <w:t xml:space="preserve"> the students based on BCC’s institutional mission, strategic vision and commitment.</w:t>
            </w:r>
          </w:p>
          <w:p w:rsidR="7AB30B4F" w:rsidP="7AB30B4F" w:rsidRDefault="7AB30B4F" w14:paraId="3C981E2E" w14:textId="57719DF6">
            <w:pPr>
              <w:pStyle w:val="Normal"/>
              <w:rPr>
                <w:rFonts w:ascii="Times New Roman" w:hAnsi="Times New Roman" w:eastAsia="Times New Roman" w:cs="Times New Roman"/>
                <w:sz w:val="24"/>
                <w:szCs w:val="24"/>
              </w:rPr>
            </w:pPr>
          </w:p>
          <w:p w:rsidR="7AB30B4F" w:rsidP="7AB30B4F" w:rsidRDefault="7AB30B4F" w14:paraId="2A014C2E" w14:textId="3EF555AD">
            <w:pPr>
              <w:pStyle w:val="Normal"/>
              <w:rPr>
                <w:rFonts w:ascii="Times New Roman" w:hAnsi="Times New Roman" w:eastAsia="Times New Roman" w:cs="Times New Roman"/>
                <w:sz w:val="24"/>
                <w:szCs w:val="24"/>
              </w:rPr>
            </w:pPr>
          </w:p>
          <w:p w:rsidR="7AB30B4F" w:rsidP="7AB30B4F" w:rsidRDefault="7AB30B4F" w14:paraId="06FCF36D" w14:textId="3EC04BF6">
            <w:pPr>
              <w:pStyle w:val="Normal"/>
              <w:rPr>
                <w:rFonts w:ascii="Times New Roman" w:hAnsi="Times New Roman" w:eastAsia="Times New Roman" w:cs="Times New Roman"/>
                <w:sz w:val="24"/>
                <w:szCs w:val="24"/>
              </w:rPr>
            </w:pPr>
          </w:p>
          <w:p w:rsidRPr="00F4718F" w:rsidR="00F4718F" w:rsidP="00EE3904" w:rsidRDefault="00F4718F" w14:paraId="736A36DF" w14:textId="47335B4B">
            <w:pPr>
              <w:rPr>
                <w:rFonts w:ascii="Helvetica Neue" w:hAnsi="Helvetica Neue"/>
                <w:sz w:val="22"/>
                <w:szCs w:val="22"/>
              </w:rPr>
            </w:pPr>
          </w:p>
        </w:tc>
      </w:tr>
      <w:tr w:rsidR="00F4718F" w:rsidTr="7AB30B4F" w14:paraId="3D6BF03A" w14:textId="77777777">
        <w:tc>
          <w:tcPr>
            <w:tcW w:w="9926" w:type="dxa"/>
            <w:gridSpan w:val="3"/>
            <w:tcMar/>
          </w:tcPr>
          <w:p w:rsidRPr="00F4718F" w:rsidR="00F4718F" w:rsidP="00F4718F" w:rsidRDefault="00F4718F" w14:paraId="2D5BFFAA" w14:textId="615ADE6C">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Pr="008075D2" w:rsidR="00CD79A5">
              <w:rPr>
                <w:rFonts w:ascii="Helvetica Neue" w:hAnsi="Helvetica Neue" w:cs="Segoe UI"/>
                <w:b/>
                <w:bCs/>
                <w:color w:val="000000" w:themeColor="text1"/>
                <w:sz w:val="18"/>
                <w:szCs w:val="18"/>
              </w:rPr>
              <w:t>*</w:t>
            </w:r>
            <w:r w:rsidRPr="008075D2" w:rsidR="00CD79A5">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rsidTr="7AB30B4F" w14:paraId="206DF74C" w14:textId="77777777">
        <w:trPr>
          <w:trHeight w:val="171"/>
        </w:trPr>
        <w:tc>
          <w:tcPr>
            <w:tcW w:w="3308" w:type="dxa"/>
            <w:shd w:val="clear" w:color="auto" w:fill="D9D9D9" w:themeFill="background1" w:themeFillShade="D9"/>
            <w:tcMar/>
          </w:tcPr>
          <w:p w:rsidRPr="00F4718F" w:rsidR="00F4718F" w:rsidP="00F4718F" w:rsidRDefault="00F4718F" w14:paraId="437AE9C9" w14:textId="4E6C4206">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Mar/>
          </w:tcPr>
          <w:p w:rsidRPr="00F4718F" w:rsidR="00F4718F" w:rsidP="00F4718F" w:rsidRDefault="00F4718F" w14:paraId="5D67A919" w14:textId="2A2DC2C9">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Mar/>
          </w:tcPr>
          <w:p w:rsidRPr="00F4718F" w:rsidR="00F4718F" w:rsidP="00F4718F" w:rsidRDefault="00F4718F" w14:paraId="70EBC83E" w14:textId="3896745C">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rsidTr="7AB30B4F" w14:paraId="050516CA" w14:textId="77777777">
        <w:trPr>
          <w:trHeight w:val="171"/>
        </w:trPr>
        <w:tc>
          <w:tcPr>
            <w:tcW w:w="3308" w:type="dxa"/>
            <w:shd w:val="clear" w:color="auto" w:fill="FFF2CC" w:themeFill="accent4" w:themeFillTint="33"/>
            <w:tcMar/>
          </w:tcPr>
          <w:p w:rsidRPr="00F4718F" w:rsidR="00F4718F" w:rsidP="00EE3904" w:rsidRDefault="00F4718F" w14:paraId="0FBFABED" w14:textId="31982F43">
            <w:pPr>
              <w:rPr>
                <w:rFonts w:ascii="Helvetica Neue" w:hAnsi="Helvetica Neue"/>
                <w:sz w:val="22"/>
                <w:szCs w:val="22"/>
              </w:rPr>
            </w:pPr>
            <w:r w:rsidRPr="7AB30B4F" w:rsidR="0750B56C">
              <w:rPr>
                <w:rFonts w:ascii="Helvetica Neue" w:hAnsi="Helvetica Neue"/>
                <w:sz w:val="22"/>
                <w:szCs w:val="22"/>
              </w:rPr>
              <w:t>BCC’s facility needs are addressed in the current process of building 2118 Milvia campus.</w:t>
            </w:r>
          </w:p>
          <w:p w:rsidR="0750B56C" w:rsidP="7AB30B4F" w:rsidRDefault="0750B56C" w14:paraId="3745FC4B" w14:textId="18377108">
            <w:pPr>
              <w:pStyle w:val="Normal"/>
              <w:rPr>
                <w:rFonts w:ascii="Helvetica Neue" w:hAnsi="Helvetica Neue" w:eastAsia="Times New Roman" w:cs="Times New Roman"/>
                <w:sz w:val="22"/>
                <w:szCs w:val="22"/>
              </w:rPr>
            </w:pPr>
            <w:r w:rsidRPr="7AB30B4F" w:rsidR="0750B56C">
              <w:rPr>
                <w:rFonts w:ascii="Helvetica Neue" w:hAnsi="Helvetica Neue" w:eastAsia="Times New Roman" w:cs="Times New Roman"/>
                <w:sz w:val="22"/>
                <w:szCs w:val="22"/>
              </w:rPr>
              <w:t xml:space="preserve">In the meantime, with the pandemic, larger classroom needs and technology readiness in classrooms and within the entire building are much </w:t>
            </w:r>
            <w:r w:rsidRPr="7AB30B4F" w:rsidR="5E878FE9">
              <w:rPr>
                <w:rFonts w:ascii="Helvetica Neue" w:hAnsi="Helvetica Neue" w:eastAsia="Times New Roman" w:cs="Times New Roman"/>
                <w:sz w:val="22"/>
                <w:szCs w:val="22"/>
              </w:rPr>
              <w:t>needed,</w:t>
            </w:r>
          </w:p>
          <w:p w:rsidRPr="00F4718F" w:rsidR="00F4718F" w:rsidP="00EE3904" w:rsidRDefault="00F4718F" w14:paraId="62E6E28E" w14:textId="22220FAA">
            <w:pPr>
              <w:rPr>
                <w:rFonts w:ascii="Helvetica Neue" w:hAnsi="Helvetica Neue"/>
                <w:sz w:val="22"/>
                <w:szCs w:val="22"/>
              </w:rPr>
            </w:pPr>
          </w:p>
        </w:tc>
        <w:tc>
          <w:tcPr>
            <w:tcW w:w="3309" w:type="dxa"/>
            <w:shd w:val="clear" w:color="auto" w:fill="FFF2CC" w:themeFill="accent4" w:themeFillTint="33"/>
            <w:tcMar/>
          </w:tcPr>
          <w:p w:rsidRPr="00F4718F" w:rsidR="00F4718F" w:rsidP="00EE3904" w:rsidRDefault="00F4718F" w14:paraId="4E8E3FFF" w14:textId="68F776E3">
            <w:pPr>
              <w:rPr>
                <w:rFonts w:ascii="Helvetica Neue" w:hAnsi="Helvetica Neue"/>
                <w:sz w:val="22"/>
                <w:szCs w:val="22"/>
              </w:rPr>
            </w:pPr>
            <w:r w:rsidRPr="7AB30B4F" w:rsidR="5E878FE9">
              <w:rPr>
                <w:rFonts w:ascii="Helvetica Neue" w:hAnsi="Helvetica Neue"/>
                <w:sz w:val="22"/>
                <w:szCs w:val="22"/>
              </w:rPr>
              <w:t xml:space="preserve">Pilot study by the BCC Inegrated </w:t>
            </w:r>
            <w:proofErr w:type="spellStart"/>
            <w:r w:rsidRPr="7AB30B4F" w:rsidR="5E878FE9">
              <w:rPr>
                <w:rFonts w:ascii="Helvetica Neue" w:hAnsi="Helvetica Neue"/>
                <w:sz w:val="22"/>
                <w:szCs w:val="22"/>
              </w:rPr>
              <w:t>HyFlex</w:t>
            </w:r>
            <w:proofErr w:type="spellEnd"/>
            <w:r w:rsidRPr="7AB30B4F" w:rsidR="5E878FE9">
              <w:rPr>
                <w:rFonts w:ascii="Helvetica Neue" w:hAnsi="Helvetica Neue"/>
                <w:sz w:val="22"/>
                <w:szCs w:val="22"/>
              </w:rPr>
              <w:t xml:space="preserve"> Task force will be conducted in fall 2022.  This </w:t>
            </w:r>
            <w:r w:rsidRPr="7AB30B4F" w:rsidR="5E878FE9">
              <w:rPr>
                <w:rFonts w:ascii="Helvetica Neue" w:hAnsi="Helvetica Neue"/>
                <w:sz w:val="22"/>
                <w:szCs w:val="22"/>
              </w:rPr>
              <w:t xml:space="preserve">will </w:t>
            </w:r>
            <w:r w:rsidRPr="7AB30B4F" w:rsidR="3B295FC8">
              <w:rPr>
                <w:rFonts w:ascii="Helvetica Neue" w:hAnsi="Helvetica Neue"/>
                <w:sz w:val="22"/>
                <w:szCs w:val="22"/>
              </w:rPr>
              <w:t>enable</w:t>
            </w:r>
            <w:r w:rsidRPr="7AB30B4F" w:rsidR="5E878FE9">
              <w:rPr>
                <w:rFonts w:ascii="Helvetica Neue" w:hAnsi="Helvetica Neue"/>
                <w:sz w:val="22"/>
                <w:szCs w:val="22"/>
              </w:rPr>
              <w:t xml:space="preserve"> </w:t>
            </w:r>
            <w:r w:rsidRPr="7AB30B4F" w:rsidR="5E878FE9">
              <w:rPr>
                <w:rFonts w:ascii="Helvetica Neue" w:hAnsi="Helvetica Neue"/>
                <w:sz w:val="22"/>
                <w:szCs w:val="22"/>
              </w:rPr>
              <w:t>BCC to make recommendations for</w:t>
            </w:r>
            <w:r w:rsidRPr="7AB30B4F" w:rsidR="0E39FC30">
              <w:rPr>
                <w:rFonts w:ascii="Helvetica Neue" w:hAnsi="Helvetica Neue"/>
                <w:sz w:val="22"/>
                <w:szCs w:val="22"/>
              </w:rPr>
              <w:t xml:space="preserve"> a potential </w:t>
            </w:r>
            <w:r w:rsidRPr="7AB30B4F" w:rsidR="5E878FE9">
              <w:rPr>
                <w:rFonts w:ascii="Helvetica Neue" w:hAnsi="Helvetica Neue"/>
                <w:sz w:val="22"/>
                <w:szCs w:val="22"/>
              </w:rPr>
              <w:t xml:space="preserve"> set </w:t>
            </w:r>
            <w:r w:rsidRPr="7AB30B4F" w:rsidR="5E878FE9">
              <w:rPr>
                <w:rFonts w:ascii="Helvetica Neue" w:hAnsi="Helvetica Neue"/>
                <w:sz w:val="22"/>
                <w:szCs w:val="22"/>
              </w:rPr>
              <w:t>standard</w:t>
            </w:r>
            <w:r w:rsidRPr="7AB30B4F" w:rsidR="5E878FE9">
              <w:rPr>
                <w:rFonts w:ascii="Helvetica Neue" w:hAnsi="Helvetica Neue"/>
                <w:sz w:val="22"/>
                <w:szCs w:val="22"/>
              </w:rPr>
              <w:t xml:space="preserve"> and </w:t>
            </w:r>
            <w:r w:rsidRPr="7AB30B4F" w:rsidR="3439045F">
              <w:rPr>
                <w:rFonts w:ascii="Helvetica Neue" w:hAnsi="Helvetica Neue"/>
                <w:sz w:val="22"/>
                <w:szCs w:val="22"/>
              </w:rPr>
              <w:t xml:space="preserve">equipment </w:t>
            </w:r>
            <w:r w:rsidRPr="7AB30B4F" w:rsidR="6FC07966">
              <w:rPr>
                <w:rFonts w:ascii="Helvetica Neue" w:hAnsi="Helvetica Neue"/>
                <w:sz w:val="22"/>
                <w:szCs w:val="22"/>
              </w:rPr>
              <w:t xml:space="preserve">needs/facility needs </w:t>
            </w:r>
            <w:r w:rsidRPr="7AB30B4F" w:rsidR="3439045F">
              <w:rPr>
                <w:rFonts w:ascii="Helvetica Neue" w:hAnsi="Helvetica Neue"/>
                <w:sz w:val="22"/>
                <w:szCs w:val="22"/>
              </w:rPr>
              <w:t xml:space="preserve">and for the </w:t>
            </w:r>
            <w:proofErr w:type="spellStart"/>
            <w:r w:rsidRPr="7AB30B4F" w:rsidR="3439045F">
              <w:rPr>
                <w:rFonts w:ascii="Helvetica Neue" w:hAnsi="Helvetica Neue"/>
                <w:sz w:val="22"/>
                <w:szCs w:val="22"/>
              </w:rPr>
              <w:t>HyFex</w:t>
            </w:r>
            <w:proofErr w:type="spellEnd"/>
            <w:r w:rsidRPr="7AB30B4F" w:rsidR="3439045F">
              <w:rPr>
                <w:rFonts w:ascii="Helvetica Neue" w:hAnsi="Helvetica Neue"/>
                <w:sz w:val="22"/>
                <w:szCs w:val="22"/>
              </w:rPr>
              <w:t xml:space="preserve"> modality if approved by the CCCCO. </w:t>
            </w:r>
          </w:p>
        </w:tc>
        <w:tc>
          <w:tcPr>
            <w:tcW w:w="3309" w:type="dxa"/>
            <w:shd w:val="clear" w:color="auto" w:fill="FFF2CC" w:themeFill="accent4" w:themeFillTint="33"/>
            <w:tcMar/>
          </w:tcPr>
          <w:p w:rsidRPr="00F4718F" w:rsidR="00F4718F" w:rsidP="00EE3904" w:rsidRDefault="00F4718F" w14:paraId="59B80E2F" w14:textId="28FF91BE">
            <w:pPr>
              <w:rPr>
                <w:rFonts w:ascii="Helvetica Neue" w:hAnsi="Helvetica Neue"/>
                <w:sz w:val="22"/>
                <w:szCs w:val="22"/>
              </w:rPr>
            </w:pPr>
            <w:r w:rsidRPr="7AB30B4F" w:rsidR="3439045F">
              <w:rPr>
                <w:rFonts w:ascii="Helvetica Neue" w:hAnsi="Helvetica Neue"/>
                <w:sz w:val="22"/>
                <w:szCs w:val="22"/>
              </w:rPr>
              <w:t xml:space="preserve">We will have to see where the pandemic is at and how our teaching and learning, as well as service modality is at.  </w:t>
            </w:r>
            <w:r w:rsidRPr="7AB30B4F" w:rsidR="0017A9E7">
              <w:rPr>
                <w:rFonts w:ascii="Helvetica Neue" w:hAnsi="Helvetica Neue"/>
                <w:sz w:val="22"/>
                <w:szCs w:val="22"/>
              </w:rPr>
              <w:t>Spring</w:t>
            </w:r>
            <w:r w:rsidRPr="7AB30B4F" w:rsidR="3439045F">
              <w:rPr>
                <w:rFonts w:ascii="Helvetica Neue" w:hAnsi="Helvetica Neue"/>
                <w:sz w:val="22"/>
                <w:szCs w:val="22"/>
              </w:rPr>
              <w:t xml:space="preserve"> 25 is the target move time to 2118 Milvia campus.  </w:t>
            </w:r>
            <w:proofErr w:type="gramStart"/>
            <w:r w:rsidRPr="7AB30B4F" w:rsidR="3439045F">
              <w:rPr>
                <w:rFonts w:ascii="Helvetica Neue" w:hAnsi="Helvetica Neue"/>
                <w:sz w:val="22"/>
                <w:szCs w:val="22"/>
              </w:rPr>
              <w:t>with</w:t>
            </w:r>
            <w:proofErr w:type="gramEnd"/>
            <w:r w:rsidRPr="7AB30B4F" w:rsidR="3439045F">
              <w:rPr>
                <w:rFonts w:ascii="Helvetica Neue" w:hAnsi="Helvetica Neue"/>
                <w:sz w:val="22"/>
                <w:szCs w:val="22"/>
              </w:rPr>
              <w:t xml:space="preserve"> the new norm created by the pandemic, we will need to see what the needs are at the tim</w:t>
            </w:r>
            <w:r w:rsidRPr="7AB30B4F" w:rsidR="140FA91A">
              <w:rPr>
                <w:rFonts w:ascii="Helvetica Neue" w:hAnsi="Helvetica Neue"/>
                <w:sz w:val="22"/>
                <w:szCs w:val="22"/>
              </w:rPr>
              <w:t>e when 23-24 arrive or during 22-23 to assess.</w:t>
            </w:r>
          </w:p>
        </w:tc>
      </w:tr>
      <w:tr w:rsidR="00F4718F" w:rsidTr="7AB30B4F" w14:paraId="50D909C1" w14:textId="77777777">
        <w:tc>
          <w:tcPr>
            <w:tcW w:w="9926" w:type="dxa"/>
            <w:gridSpan w:val="3"/>
            <w:tcMar/>
          </w:tcPr>
          <w:p w:rsidRPr="00F4718F" w:rsidR="00F4718F" w:rsidP="00F4718F" w:rsidRDefault="00F4718F" w14:paraId="327F186E" w14:textId="5C096F6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rsidTr="7AB30B4F" w14:paraId="4710BDA8" w14:textId="77777777">
        <w:tc>
          <w:tcPr>
            <w:tcW w:w="9926" w:type="dxa"/>
            <w:gridSpan w:val="3"/>
            <w:shd w:val="clear" w:color="auto" w:fill="FFF2CC" w:themeFill="accent4" w:themeFillTint="33"/>
            <w:tcMar/>
          </w:tcPr>
          <w:p w:rsidRPr="00F4718F" w:rsidR="00F4718F" w:rsidP="7AB30B4F" w:rsidRDefault="00F4718F" w14:paraId="30A8EB5B" w14:textId="0CD53799">
            <w:pPr>
              <w:rPr>
                <w:rFonts w:ascii="Helvetica Neue" w:hAnsi="Helvetica Neue"/>
                <w:sz w:val="22"/>
                <w:szCs w:val="22"/>
              </w:rPr>
            </w:pPr>
            <w:r w:rsidRPr="7AB30B4F" w:rsidR="4C4DF7E7">
              <w:rPr>
                <w:rFonts w:ascii="Helvetica Neue" w:hAnsi="Helvetica Neue"/>
                <w:sz w:val="22"/>
                <w:szCs w:val="22"/>
              </w:rPr>
              <w:t xml:space="preserve">Office of Instruction has </w:t>
            </w:r>
            <w:r w:rsidRPr="7AB30B4F" w:rsidR="2A488F32">
              <w:rPr>
                <w:rFonts w:ascii="Helvetica Neue" w:hAnsi="Helvetica Neue"/>
                <w:sz w:val="22"/>
                <w:szCs w:val="22"/>
              </w:rPr>
              <w:t xml:space="preserve">only </w:t>
            </w:r>
            <w:r w:rsidRPr="7AB30B4F" w:rsidR="4C4DF7E7">
              <w:rPr>
                <w:rFonts w:ascii="Helvetica Neue" w:hAnsi="Helvetica Neue"/>
                <w:sz w:val="22"/>
                <w:szCs w:val="22"/>
              </w:rPr>
              <w:t xml:space="preserve">3 managers: VPI, Dean of Arts and Cultural studies and social Sciences and Dean of Math, Science, and CE.  </w:t>
            </w:r>
            <w:r w:rsidRPr="7AB30B4F" w:rsidR="28FE00E0">
              <w:rPr>
                <w:rFonts w:ascii="Helvetica Neue" w:hAnsi="Helvetica Neue"/>
                <w:sz w:val="22"/>
                <w:szCs w:val="22"/>
              </w:rPr>
              <w:t xml:space="preserve">Learning Center, Tutorial Programs and the Library are also supervised by the Dean of Arts and Cultural Studies &amp; Social Sciences and VPI.  </w:t>
            </w:r>
            <w:r w:rsidRPr="7AB30B4F" w:rsidR="4997C24A">
              <w:rPr>
                <w:rFonts w:ascii="Helvetica Neue" w:hAnsi="Helvetica Neue"/>
                <w:sz w:val="22"/>
                <w:szCs w:val="22"/>
              </w:rPr>
              <w:t xml:space="preserve">To support the core function of teaching and learning with the current </w:t>
            </w:r>
            <w:r w:rsidRPr="7AB30B4F" w:rsidR="2BA5FD63">
              <w:rPr>
                <w:rFonts w:ascii="Helvetica Neue" w:hAnsi="Helvetica Neue"/>
                <w:sz w:val="22"/>
                <w:szCs w:val="22"/>
              </w:rPr>
              <w:t xml:space="preserve">level of </w:t>
            </w:r>
            <w:r w:rsidRPr="7AB30B4F" w:rsidR="4997C24A">
              <w:rPr>
                <w:rFonts w:ascii="Helvetica Neue" w:hAnsi="Helvetica Neue"/>
                <w:sz w:val="22"/>
                <w:szCs w:val="22"/>
              </w:rPr>
              <w:t xml:space="preserve">administrators </w:t>
            </w:r>
            <w:r w:rsidRPr="7AB30B4F" w:rsidR="67A2E611">
              <w:rPr>
                <w:rFonts w:ascii="Helvetica Neue" w:hAnsi="Helvetica Neue"/>
                <w:sz w:val="22"/>
                <w:szCs w:val="22"/>
              </w:rPr>
              <w:t>is</w:t>
            </w:r>
            <w:r w:rsidRPr="7AB30B4F" w:rsidR="4997C24A">
              <w:rPr>
                <w:rFonts w:ascii="Helvetica Neue" w:hAnsi="Helvetica Neue"/>
                <w:sz w:val="22"/>
                <w:szCs w:val="22"/>
              </w:rPr>
              <w:t xml:space="preserve"> challenging</w:t>
            </w:r>
            <w:r w:rsidRPr="7AB30B4F" w:rsidR="13106BAE">
              <w:rPr>
                <w:rFonts w:ascii="Helvetica Neue" w:hAnsi="Helvetica Neue"/>
                <w:sz w:val="22"/>
                <w:szCs w:val="22"/>
              </w:rPr>
              <w:t xml:space="preserve"> particularly under the “new-norm” of the pandemic </w:t>
            </w:r>
            <w:r w:rsidRPr="7AB30B4F" w:rsidR="13106BAE">
              <w:rPr>
                <w:rFonts w:ascii="Helvetica Neue" w:hAnsi="Helvetica Neue"/>
                <w:sz w:val="22"/>
                <w:szCs w:val="22"/>
              </w:rPr>
              <w:t>environment</w:t>
            </w:r>
            <w:r w:rsidRPr="7AB30B4F" w:rsidR="4997C24A">
              <w:rPr>
                <w:rFonts w:ascii="Helvetica Neue" w:hAnsi="Helvetica Neue"/>
                <w:sz w:val="22"/>
                <w:szCs w:val="22"/>
              </w:rPr>
              <w:t xml:space="preserve">. </w:t>
            </w:r>
          </w:p>
          <w:p w:rsidRPr="00F4718F" w:rsidR="00F4718F" w:rsidP="00EE3904" w:rsidRDefault="00F4718F" w14:paraId="60BF335B" w14:textId="54EE4BC5">
            <w:pPr>
              <w:rPr>
                <w:rFonts w:ascii="Helvetica Neue" w:hAnsi="Helvetica Neue"/>
                <w:sz w:val="22"/>
                <w:szCs w:val="22"/>
              </w:rPr>
            </w:pPr>
            <w:r w:rsidRPr="7AB30B4F" w:rsidR="57564C63">
              <w:rPr>
                <w:rFonts w:ascii="Helvetica Neue" w:hAnsi="Helvetica Neue"/>
                <w:sz w:val="22"/>
                <w:szCs w:val="22"/>
              </w:rPr>
              <w:t xml:space="preserve">Under the circumstances, one of the characteristics of the </w:t>
            </w:r>
            <w:proofErr w:type="gramStart"/>
            <w:r w:rsidRPr="7AB30B4F" w:rsidR="57564C63">
              <w:rPr>
                <w:rFonts w:ascii="Helvetica Neue" w:hAnsi="Helvetica Neue"/>
                <w:sz w:val="22"/>
                <w:szCs w:val="22"/>
              </w:rPr>
              <w:t xml:space="preserve">OOI </w:t>
            </w:r>
            <w:r w:rsidRPr="7AB30B4F" w:rsidR="4997C24A">
              <w:rPr>
                <w:rFonts w:ascii="Helvetica Neue" w:hAnsi="Helvetica Neue"/>
                <w:sz w:val="22"/>
                <w:szCs w:val="22"/>
              </w:rPr>
              <w:t xml:space="preserve"> </w:t>
            </w:r>
            <w:r w:rsidRPr="7AB30B4F" w:rsidR="09436E45">
              <w:rPr>
                <w:rFonts w:ascii="Helvetica Neue" w:hAnsi="Helvetica Neue"/>
                <w:sz w:val="22"/>
                <w:szCs w:val="22"/>
              </w:rPr>
              <w:t>is</w:t>
            </w:r>
            <w:proofErr w:type="gramEnd"/>
            <w:r w:rsidRPr="7AB30B4F" w:rsidR="09436E45">
              <w:rPr>
                <w:rFonts w:ascii="Helvetica Neue" w:hAnsi="Helvetica Neue"/>
                <w:sz w:val="22"/>
                <w:szCs w:val="22"/>
              </w:rPr>
              <w:t xml:space="preserve"> that </w:t>
            </w:r>
            <w:r w:rsidRPr="7AB30B4F" w:rsidR="4997C24A">
              <w:rPr>
                <w:rFonts w:ascii="Helvetica Neue" w:hAnsi="Helvetica Neue"/>
                <w:sz w:val="22"/>
                <w:szCs w:val="22"/>
              </w:rPr>
              <w:t>we do not compromise</w:t>
            </w:r>
            <w:r w:rsidRPr="7AB30B4F" w:rsidR="494D7002">
              <w:rPr>
                <w:rFonts w:ascii="Helvetica Neue" w:hAnsi="Helvetica Neue"/>
                <w:sz w:val="22"/>
                <w:szCs w:val="22"/>
              </w:rPr>
              <w:t xml:space="preserve"> what</w:t>
            </w:r>
            <w:r w:rsidRPr="7AB30B4F" w:rsidR="11E33882">
              <w:rPr>
                <w:rFonts w:ascii="Helvetica Neue" w:hAnsi="Helvetica Neue"/>
                <w:sz w:val="22"/>
                <w:szCs w:val="22"/>
              </w:rPr>
              <w:t xml:space="preserve"> and how</w:t>
            </w:r>
            <w:r w:rsidRPr="7AB30B4F" w:rsidR="494D7002">
              <w:rPr>
                <w:rFonts w:ascii="Helvetica Neue" w:hAnsi="Helvetica Neue"/>
                <w:sz w:val="22"/>
                <w:szCs w:val="22"/>
              </w:rPr>
              <w:t xml:space="preserve"> we offer to serve faculty and students</w:t>
            </w:r>
            <w:r w:rsidRPr="7AB30B4F" w:rsidR="494D7002">
              <w:rPr>
                <w:rFonts w:ascii="Helvetica Neue" w:hAnsi="Helvetica Neue"/>
                <w:sz w:val="22"/>
                <w:szCs w:val="22"/>
              </w:rPr>
              <w:t xml:space="preserve">.  </w:t>
            </w:r>
            <w:r w:rsidRPr="7AB30B4F" w:rsidR="4C4DF7E7">
              <w:rPr>
                <w:rFonts w:ascii="Helvetica Neue" w:hAnsi="Helvetica Neue"/>
                <w:sz w:val="22"/>
                <w:szCs w:val="22"/>
              </w:rPr>
              <w:t>As you</w:t>
            </w:r>
            <w:r w:rsidRPr="7AB30B4F" w:rsidR="173BD7BF">
              <w:rPr>
                <w:rFonts w:ascii="Helvetica Neue" w:hAnsi="Helvetica Neue"/>
                <w:sz w:val="22"/>
                <w:szCs w:val="22"/>
              </w:rPr>
              <w:t xml:space="preserve"> can see from question </w:t>
            </w:r>
            <w:r w:rsidRPr="7AB30B4F" w:rsidR="72B03C9D">
              <w:rPr>
                <w:rFonts w:ascii="Helvetica Neue" w:hAnsi="Helvetica Neue"/>
                <w:sz w:val="22"/>
                <w:szCs w:val="22"/>
              </w:rPr>
              <w:t xml:space="preserve">#1 above, </w:t>
            </w:r>
            <w:r w:rsidRPr="7AB30B4F" w:rsidR="73694C10">
              <w:rPr>
                <w:rFonts w:ascii="Helvetica Neue" w:hAnsi="Helvetica Neue"/>
                <w:sz w:val="22"/>
                <w:szCs w:val="22"/>
              </w:rPr>
              <w:t xml:space="preserve">classified professionals also carry their areas of responsibilities seriously and </w:t>
            </w:r>
            <w:r w:rsidRPr="7AB30B4F" w:rsidR="73694C10">
              <w:rPr>
                <w:rFonts w:ascii="Helvetica Neue" w:hAnsi="Helvetica Neue"/>
                <w:sz w:val="22"/>
                <w:szCs w:val="22"/>
              </w:rPr>
              <w:t>provide</w:t>
            </w:r>
            <w:r w:rsidRPr="7AB30B4F" w:rsidR="73694C10">
              <w:rPr>
                <w:rFonts w:ascii="Helvetica Neue" w:hAnsi="Helvetica Neue"/>
                <w:sz w:val="22"/>
                <w:szCs w:val="22"/>
              </w:rPr>
              <w:t xml:space="preserve"> </w:t>
            </w:r>
            <w:r w:rsidRPr="7AB30B4F" w:rsidR="302EA64B">
              <w:rPr>
                <w:rFonts w:ascii="Helvetica Neue" w:hAnsi="Helvetica Neue"/>
                <w:sz w:val="22"/>
                <w:szCs w:val="22"/>
              </w:rPr>
              <w:t xml:space="preserve">the </w:t>
            </w:r>
            <w:r w:rsidRPr="7AB30B4F" w:rsidR="73694C10">
              <w:rPr>
                <w:rFonts w:ascii="Helvetica Neue" w:hAnsi="Helvetica Neue"/>
                <w:sz w:val="22"/>
                <w:szCs w:val="22"/>
              </w:rPr>
              <w:t>best support services to all of us at the college</w:t>
            </w:r>
            <w:r w:rsidRPr="7AB30B4F" w:rsidR="73694C10">
              <w:rPr>
                <w:rFonts w:ascii="Helvetica Neue" w:hAnsi="Helvetica Neue"/>
                <w:sz w:val="22"/>
                <w:szCs w:val="22"/>
              </w:rPr>
              <w:t>.</w:t>
            </w:r>
            <w:r w:rsidRPr="7AB30B4F" w:rsidR="1281BB7A">
              <w:rPr>
                <w:rFonts w:ascii="Helvetica Neue" w:hAnsi="Helvetica Neue"/>
                <w:sz w:val="22"/>
                <w:szCs w:val="22"/>
              </w:rPr>
              <w:t xml:space="preserve">  </w:t>
            </w:r>
          </w:p>
          <w:p w:rsidRPr="00F4718F" w:rsidR="00F4718F" w:rsidP="7AB30B4F" w:rsidRDefault="00F4718F" w14:paraId="2AB796D1" w14:textId="41C33037">
            <w:pPr>
              <w:pStyle w:val="Normal"/>
              <w:rPr>
                <w:rFonts w:ascii="Helvetica Neue" w:hAnsi="Helvetica Neue" w:eastAsia="Times New Roman" w:cs="Times New Roman"/>
                <w:sz w:val="22"/>
                <w:szCs w:val="22"/>
              </w:rPr>
            </w:pPr>
            <w:r w:rsidRPr="7AB30B4F" w:rsidR="1281BB7A">
              <w:rPr>
                <w:rFonts w:ascii="Helvetica Neue" w:hAnsi="Helvetica Neue" w:eastAsia="Times New Roman" w:cs="Times New Roman"/>
                <w:sz w:val="22"/>
                <w:szCs w:val="22"/>
              </w:rPr>
              <w:t>OOI operations are also deeply rooted in the commitment to equity and social justice</w:t>
            </w:r>
            <w:r w:rsidRPr="7AB30B4F" w:rsidR="1281BB7A">
              <w:rPr>
                <w:rFonts w:ascii="Helvetica Neue" w:hAnsi="Helvetica Neue" w:eastAsia="Times New Roman" w:cs="Times New Roman"/>
                <w:sz w:val="22"/>
                <w:szCs w:val="22"/>
              </w:rPr>
              <w:t xml:space="preserve">.  </w:t>
            </w:r>
            <w:r w:rsidRPr="7AB30B4F" w:rsidR="1281BB7A">
              <w:rPr>
                <w:rFonts w:ascii="Helvetica Neue" w:hAnsi="Helvetica Neue" w:eastAsia="Times New Roman" w:cs="Times New Roman"/>
                <w:sz w:val="22"/>
                <w:szCs w:val="22"/>
              </w:rPr>
              <w:t>From serving students, faculty, and classified professional</w:t>
            </w:r>
            <w:r w:rsidRPr="7AB30B4F" w:rsidR="2973F9E8">
              <w:rPr>
                <w:rFonts w:ascii="Helvetica Neue" w:hAnsi="Helvetica Neue" w:eastAsia="Times New Roman" w:cs="Times New Roman"/>
                <w:sz w:val="22"/>
                <w:szCs w:val="22"/>
              </w:rPr>
              <w:t xml:space="preserve">s to approaches in schedule development, curriculum development, and </w:t>
            </w:r>
            <w:r w:rsidRPr="7AB30B4F" w:rsidR="02E4083F">
              <w:rPr>
                <w:rFonts w:ascii="Helvetica Neue" w:hAnsi="Helvetica Neue" w:eastAsia="Times New Roman" w:cs="Times New Roman"/>
                <w:sz w:val="22"/>
                <w:szCs w:val="22"/>
              </w:rPr>
              <w:t xml:space="preserve">other operational responsibilities that are under OOI, we take it from the lens of equity-minded approach.  </w:t>
            </w:r>
          </w:p>
          <w:p w:rsidRPr="00F4718F" w:rsidR="00F4718F" w:rsidP="7AB30B4F" w:rsidRDefault="00F4718F" w14:paraId="198965BD" w14:textId="33C28AE9">
            <w:pPr>
              <w:pStyle w:val="Normal"/>
              <w:rPr>
                <w:rFonts w:ascii="Times New Roman" w:hAnsi="Times New Roman" w:eastAsia="Times New Roman" w:cs="Times New Roman"/>
                <w:sz w:val="24"/>
                <w:szCs w:val="24"/>
              </w:rPr>
            </w:pPr>
          </w:p>
        </w:tc>
      </w:tr>
      <w:tr w:rsidR="00F4718F" w:rsidTr="7AB30B4F" w14:paraId="7D5C68EC" w14:textId="77777777">
        <w:tc>
          <w:tcPr>
            <w:tcW w:w="9926" w:type="dxa"/>
            <w:gridSpan w:val="3"/>
            <w:tcMar/>
          </w:tcPr>
          <w:p w:rsidRPr="00F4718F" w:rsidR="00F4718F" w:rsidP="00F4718F" w:rsidRDefault="00F4718F" w14:paraId="45342AD8" w14:textId="719C4F50">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sidR="00E25045">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Pr="00262FF3" w:rsidR="00E25045">
              <w:rPr>
                <w:rFonts w:ascii="Helvetica Neue" w:hAnsi="Helvetica Neue" w:cs="Segoe UI"/>
                <w:b/>
                <w:bCs/>
              </w:rPr>
              <w:t xml:space="preserve">uided </w:t>
            </w:r>
            <w:r w:rsidR="00E25045">
              <w:rPr>
                <w:rFonts w:ascii="Helvetica Neue" w:hAnsi="Helvetica Neue" w:cs="Segoe UI"/>
                <w:b/>
                <w:bCs/>
              </w:rPr>
              <w:t>P</w:t>
            </w:r>
            <w:r w:rsidRPr="00262FF3" w:rsidR="00E25045">
              <w:rPr>
                <w:rFonts w:ascii="Helvetica Neue" w:hAnsi="Helvetica Neue" w:cs="Segoe UI"/>
                <w:b/>
                <w:bCs/>
              </w:rPr>
              <w:t>athways</w:t>
            </w:r>
            <w:r w:rsidR="00E25045">
              <w:rPr>
                <w:rFonts w:ascii="Helvetica Neue" w:hAnsi="Helvetica Neue" w:cs="Segoe UI"/>
                <w:b/>
                <w:bCs/>
              </w:rPr>
              <w:t>, AB 705, etc.</w:t>
            </w:r>
            <w:r w:rsidRPr="00262FF3" w:rsidR="00E25045">
              <w:rPr>
                <w:rFonts w:ascii="Helvetica Neue" w:hAnsi="Helvetica Neue" w:cs="Segoe UI"/>
                <w:b/>
                <w:bCs/>
              </w:rPr>
              <w:t>)</w:t>
            </w:r>
          </w:p>
        </w:tc>
      </w:tr>
      <w:tr w:rsidR="00F4718F" w:rsidTr="7AB30B4F" w14:paraId="0E8367D9" w14:textId="77777777">
        <w:tc>
          <w:tcPr>
            <w:tcW w:w="9926" w:type="dxa"/>
            <w:gridSpan w:val="3"/>
            <w:shd w:val="clear" w:color="auto" w:fill="FFF2CC" w:themeFill="accent4" w:themeFillTint="33"/>
            <w:tcMar/>
          </w:tcPr>
          <w:p w:rsidR="00F4718F" w:rsidP="00EE3904" w:rsidRDefault="00F4718F" w14:paraId="39347C3D" w14:textId="60276A6D">
            <w:pPr>
              <w:rPr>
                <w:rFonts w:ascii="Helvetica Neue" w:hAnsi="Helvetica Neue"/>
              </w:rPr>
            </w:pPr>
            <w:r w:rsidRPr="7AB30B4F" w:rsidR="532A8753">
              <w:rPr>
                <w:rFonts w:ascii="Helvetica Neue" w:hAnsi="Helvetica Neue"/>
              </w:rPr>
              <w:t xml:space="preserve">Office of Instruction, VPI’s </w:t>
            </w:r>
            <w:proofErr w:type="gramStart"/>
            <w:r w:rsidRPr="7AB30B4F" w:rsidR="532A8753">
              <w:rPr>
                <w:rFonts w:ascii="Helvetica Neue" w:hAnsi="Helvetica Neue"/>
              </w:rPr>
              <w:t>office in particular, addresses</w:t>
            </w:r>
            <w:proofErr w:type="gramEnd"/>
            <w:r w:rsidRPr="7AB30B4F" w:rsidR="532A8753">
              <w:rPr>
                <w:rFonts w:ascii="Helvetica Neue" w:hAnsi="Helvetica Neue"/>
              </w:rPr>
              <w:t xml:space="preserve"> </w:t>
            </w:r>
            <w:proofErr w:type="gramStart"/>
            <w:r w:rsidRPr="7AB30B4F" w:rsidR="532A8753">
              <w:rPr>
                <w:rFonts w:ascii="Helvetica Neue" w:hAnsi="Helvetica Neue"/>
              </w:rPr>
              <w:t>each and every</w:t>
            </w:r>
            <w:proofErr w:type="gramEnd"/>
            <w:r w:rsidRPr="7AB30B4F" w:rsidR="532A8753">
              <w:rPr>
                <w:rFonts w:ascii="Helvetica Neue" w:hAnsi="Helvetica Neue"/>
              </w:rPr>
              <w:t xml:space="preserve"> state and federal laws that are relevant</w:t>
            </w:r>
            <w:r w:rsidRPr="7AB30B4F" w:rsidR="20519B04">
              <w:rPr>
                <w:rFonts w:ascii="Helvetica Neue" w:hAnsi="Helvetica Neue"/>
              </w:rPr>
              <w:t xml:space="preserve"> or pertinent</w:t>
            </w:r>
            <w:r w:rsidRPr="7AB30B4F" w:rsidR="532A8753">
              <w:rPr>
                <w:rFonts w:ascii="Helvetica Neue" w:hAnsi="Helvetica Neue"/>
              </w:rPr>
              <w:t xml:space="preserve"> to the instruction, curriculum, CE, enrollment management, </w:t>
            </w:r>
            <w:r w:rsidRPr="7AB30B4F" w:rsidR="3EC86C5D">
              <w:rPr>
                <w:rFonts w:ascii="Helvetica Neue" w:hAnsi="Helvetica Neue"/>
              </w:rPr>
              <w:t xml:space="preserve">and other related areas of all that is academics.  The Office of Instruction/VPI also ensures that the Accreditation standards are met as well as federal </w:t>
            </w:r>
            <w:r w:rsidRPr="7AB30B4F" w:rsidR="12539EA7">
              <w:rPr>
                <w:rFonts w:ascii="Helvetica Neue" w:hAnsi="Helvetica Neue"/>
              </w:rPr>
              <w:t xml:space="preserve">eligibility requirement so that the college can remain accredited and continue to serve our students. State initiatives that come through the Office of Instruction are shared and informed to the college community through relevant </w:t>
            </w:r>
            <w:r w:rsidRPr="7AB30B4F" w:rsidR="56DAE81A">
              <w:rPr>
                <w:rFonts w:ascii="Helvetica Neue" w:hAnsi="Helvetica Neue"/>
              </w:rPr>
              <w:t>channels (</w:t>
            </w:r>
            <w:proofErr w:type="gramStart"/>
            <w:r w:rsidRPr="7AB30B4F" w:rsidR="56DAE81A">
              <w:rPr>
                <w:rFonts w:ascii="Helvetica Neue" w:hAnsi="Helvetica Neue"/>
              </w:rPr>
              <w:t>I.e.</w:t>
            </w:r>
            <w:proofErr w:type="gramEnd"/>
            <w:r w:rsidRPr="7AB30B4F" w:rsidR="56DAE81A">
              <w:rPr>
                <w:rFonts w:ascii="Helvetica Neue" w:hAnsi="Helvetica Neue"/>
              </w:rPr>
              <w:t xml:space="preserve"> participatory governance, etc.)</w:t>
            </w:r>
          </w:p>
          <w:p w:rsidR="00F4718F" w:rsidP="00EE3904" w:rsidRDefault="00F4718F" w14:paraId="65DDF16A" w14:textId="327E7AA9">
            <w:pPr>
              <w:rPr>
                <w:rFonts w:ascii="Helvetica Neue" w:hAnsi="Helvetica Neue"/>
              </w:rPr>
            </w:pPr>
          </w:p>
        </w:tc>
      </w:tr>
    </w:tbl>
    <w:p w:rsidRPr="00EC7286" w:rsidR="00175D9A" w:rsidP="00591A55" w:rsidRDefault="00175D9A" w14:paraId="725AAC4B" w14:textId="18C1A142">
      <w:pPr>
        <w:pStyle w:val="NoSpacing"/>
        <w:rPr>
          <w:rFonts w:ascii="Helvetica Neue" w:hAnsi="Helvetica Neue"/>
        </w:rPr>
      </w:pPr>
    </w:p>
    <w:p w:rsidRPr="00EC7286" w:rsidR="009C2B01" w:rsidP="009C2B01" w:rsidRDefault="009C2B01" w14:paraId="18B8C993" w14:textId="77777777">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7AB30B4F" w14:paraId="4B436458" w14:textId="77777777">
        <w:tc>
          <w:tcPr>
            <w:tcW w:w="9900" w:type="dxa"/>
            <w:gridSpan w:val="2"/>
            <w:shd w:val="clear" w:color="auto" w:fill="A2E4D0"/>
            <w:tcMar/>
          </w:tcPr>
          <w:p w:rsidRPr="00EC7286" w:rsidR="009C2B01" w:rsidP="009C2B01" w:rsidRDefault="5C390685" w14:paraId="611705B9" w14:textId="70742363">
            <w:pPr>
              <w:pStyle w:val="NoSpacing"/>
              <w:rPr>
                <w:rFonts w:ascii="Helvetica Neue" w:hAnsi="Helvetica Neue" w:cs="Times New Roman"/>
              </w:rPr>
            </w:pPr>
            <w:r w:rsidRPr="00EC7286">
              <w:rPr>
                <w:rFonts w:ascii="Helvetica Neue" w:hAnsi="Helvetica Neue" w:eastAsia="Avenir Black" w:cs="Avenir Black"/>
                <w:sz w:val="24"/>
                <w:szCs w:val="24"/>
              </w:rPr>
              <w:t xml:space="preserve">Based on your responses to questions </w:t>
            </w:r>
            <w:r w:rsidR="00F4718F">
              <w:rPr>
                <w:rFonts w:ascii="Helvetica Neue" w:hAnsi="Helvetica Neue" w:eastAsia="Avenir Black" w:cs="Avenir Black"/>
                <w:sz w:val="24"/>
                <w:szCs w:val="24"/>
              </w:rPr>
              <w:t>4</w:t>
            </w:r>
            <w:r w:rsidRPr="00EC7286">
              <w:rPr>
                <w:rFonts w:ascii="Helvetica Neue" w:hAnsi="Helvetica Neue" w:eastAsia="Avenir Black" w:cs="Avenir Black"/>
                <w:sz w:val="24"/>
                <w:szCs w:val="24"/>
              </w:rPr>
              <w:t>-</w:t>
            </w:r>
            <w:r w:rsidR="008731CA">
              <w:rPr>
                <w:rFonts w:ascii="Helvetica Neue" w:hAnsi="Helvetica Neue" w:eastAsia="Avenir Black" w:cs="Avenir Black"/>
                <w:sz w:val="24"/>
                <w:szCs w:val="24"/>
              </w:rPr>
              <w:t>8</w:t>
            </w:r>
            <w:r w:rsidRPr="00EC7286">
              <w:rPr>
                <w:rFonts w:ascii="Helvetica Neue" w:hAnsi="Helvetica Neue" w:eastAsia="Avenir Black" w:cs="Avenir Black"/>
                <w:sz w:val="24"/>
                <w:szCs w:val="24"/>
              </w:rPr>
              <w:t>, are there areas that need improvements?  If so, add improvement actions below.  If there are no improvement actions in this area, leave blank.</w:t>
            </w:r>
            <w:r w:rsidRPr="00EC7286">
              <w:rPr>
                <w:rFonts w:ascii="Helvetica Neue" w:hAnsi="Helvetica Neue" w:eastAsia="Avenir Medium" w:cs="Avenir Medium"/>
                <w:sz w:val="24"/>
                <w:szCs w:val="24"/>
              </w:rPr>
              <w:t xml:space="preserve"> </w:t>
            </w:r>
            <w:r w:rsidRPr="00EC7286" w:rsidR="3C83DD7C">
              <w:rPr>
                <w:rFonts w:ascii="Helvetica Neue" w:hAnsi="Helvetica Neue" w:cs="Times New Roman"/>
                <w:i/>
                <w:iCs/>
              </w:rPr>
              <w:t xml:space="preserve">If you have more than one Improvement Plan, add more by copying and pasting the table below. </w:t>
            </w:r>
          </w:p>
        </w:tc>
      </w:tr>
      <w:tr w:rsidRPr="00EC7286" w:rsidR="009C2B01" w:rsidTr="7AB30B4F" w14:paraId="6C3EBCC2" w14:textId="77777777">
        <w:tc>
          <w:tcPr>
            <w:tcW w:w="9900" w:type="dxa"/>
            <w:gridSpan w:val="2"/>
            <w:shd w:val="clear" w:color="auto" w:fill="F2F2F2" w:themeFill="background1" w:themeFillShade="F2"/>
            <w:tcMar/>
          </w:tcPr>
          <w:p w:rsidRPr="00EC7286" w:rsidR="009C2B01" w:rsidP="00E454D4" w:rsidRDefault="009C2B01" w14:paraId="0419C8F3"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9C2B01" w:rsidTr="7AB30B4F" w14:paraId="7C3907C7" w14:textId="77777777">
        <w:tc>
          <w:tcPr>
            <w:tcW w:w="3196" w:type="dxa"/>
            <w:tcMar/>
          </w:tcPr>
          <w:p w:rsidRPr="00EC7286" w:rsidR="009C2B01" w:rsidP="00E454D4" w:rsidRDefault="009C2B01" w14:paraId="3DDC5E4E" w14:textId="3F7E3BFF">
            <w:pPr>
              <w:rPr>
                <w:rFonts w:ascii="Helvetica Neue" w:hAnsi="Helvetica Neue"/>
              </w:rPr>
            </w:pPr>
            <w:r w:rsidRPr="00EC7286">
              <w:rPr>
                <w:rFonts w:ascii="Helvetica Neue" w:hAnsi="Helvetica Neue"/>
              </w:rPr>
              <w:t>D</w:t>
            </w:r>
            <w:r w:rsidRPr="00EC7286" w:rsidR="0079299C">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Mar/>
          </w:tcPr>
          <w:p w:rsidRPr="00EC7286" w:rsidR="009C2B01" w:rsidP="00E454D4" w:rsidRDefault="009C2B01" w14:paraId="4A1AABAE" w14:textId="3555D4CF">
            <w:pPr>
              <w:rPr>
                <w:rFonts w:ascii="Helvetica Neue" w:hAnsi="Helvetica Neue"/>
                <w:highlight w:val="yellow"/>
              </w:rPr>
            </w:pPr>
            <w:r w:rsidRPr="7AB30B4F" w:rsidR="17B90125">
              <w:rPr>
                <w:rFonts w:ascii="Helvetica Neue" w:hAnsi="Helvetica Neue"/>
                <w:highlight w:val="yellow"/>
              </w:rPr>
              <w:t>N/A</w:t>
            </w:r>
          </w:p>
        </w:tc>
      </w:tr>
      <w:tr w:rsidRPr="00EC7286" w:rsidR="009C2B01" w:rsidTr="7AB30B4F" w14:paraId="2370A42B" w14:textId="77777777">
        <w:tc>
          <w:tcPr>
            <w:tcW w:w="3196" w:type="dxa"/>
            <w:tcMar/>
          </w:tcPr>
          <w:p w:rsidRPr="00EC7286" w:rsidR="009C2B01" w:rsidP="00E454D4" w:rsidRDefault="009C2B01" w14:paraId="32EC47C4"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Mar/>
          </w:tcPr>
          <w:p w:rsidRPr="00EC7286" w:rsidR="009C2B01" w:rsidP="00E454D4" w:rsidRDefault="009C2B01" w14:paraId="2D8A0864" w14:textId="77777777">
            <w:pPr>
              <w:rPr>
                <w:rFonts w:ascii="Helvetica Neue" w:hAnsi="Helvetica Neue"/>
                <w:highlight w:val="yellow"/>
              </w:rPr>
            </w:pPr>
          </w:p>
        </w:tc>
      </w:tr>
      <w:tr w:rsidRPr="00EC7286" w:rsidR="009C2B01" w:rsidTr="7AB30B4F" w14:paraId="64F2D414" w14:textId="77777777">
        <w:tc>
          <w:tcPr>
            <w:tcW w:w="3196" w:type="dxa"/>
            <w:tcMar/>
          </w:tcPr>
          <w:p w:rsidRPr="00EC7286" w:rsidR="009C2B01" w:rsidP="00E454D4" w:rsidRDefault="009C2B01" w14:paraId="3356D62C"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Mar/>
          </w:tcPr>
          <w:p w:rsidRPr="00EC7286" w:rsidR="009C2B01" w:rsidP="00E454D4" w:rsidRDefault="009C2B01" w14:paraId="25631394" w14:textId="77777777">
            <w:pPr>
              <w:rPr>
                <w:rFonts w:ascii="Helvetica Neue" w:hAnsi="Helvetica Neue"/>
                <w:highlight w:val="yellow"/>
              </w:rPr>
            </w:pPr>
          </w:p>
        </w:tc>
      </w:tr>
      <w:tr w:rsidRPr="00EC7286" w:rsidR="009C2B01" w:rsidTr="7AB30B4F" w14:paraId="778F14D8" w14:textId="77777777">
        <w:tc>
          <w:tcPr>
            <w:tcW w:w="3196" w:type="dxa"/>
            <w:tcMar/>
          </w:tcPr>
          <w:p w:rsidRPr="00EC7286" w:rsidR="009C2B01" w:rsidP="0CDBED29" w:rsidRDefault="010B26F0" w14:paraId="52BEEFC3" w14:textId="4A749CB0">
            <w:pPr>
              <w:rPr>
                <w:rFonts w:ascii="Helvetica Neue" w:hAnsi="Helvetica Neue"/>
              </w:rPr>
            </w:pPr>
            <w:r w:rsidRPr="00EC7286">
              <w:rPr>
                <w:rFonts w:ascii="Helvetica Neue" w:hAnsi="Helvetica Neue" w:eastAsia="Avenir" w:cs="Avenir"/>
              </w:rPr>
              <w:t>Completion timeline</w:t>
            </w:r>
            <w:r w:rsidR="00821912">
              <w:rPr>
                <w:rFonts w:ascii="Helvetica Neue" w:hAnsi="Helvetica Neue" w:eastAsia="Avenir" w:cs="Avenir"/>
              </w:rPr>
              <w:t>:</w:t>
            </w:r>
          </w:p>
        </w:tc>
        <w:tc>
          <w:tcPr>
            <w:tcW w:w="6704" w:type="dxa"/>
            <w:shd w:val="clear" w:color="auto" w:fill="FFF2CC" w:themeFill="accent4" w:themeFillTint="33"/>
            <w:tcMar/>
          </w:tcPr>
          <w:p w:rsidRPr="00EC7286" w:rsidR="009C2B01" w:rsidP="00E454D4" w:rsidRDefault="009C2B01" w14:paraId="0200E648" w14:textId="77777777">
            <w:pPr>
              <w:rPr>
                <w:rFonts w:ascii="Helvetica Neue" w:hAnsi="Helvetica Neue"/>
                <w:highlight w:val="yellow"/>
              </w:rPr>
            </w:pPr>
          </w:p>
        </w:tc>
      </w:tr>
      <w:tr w:rsidRPr="00EC7286" w:rsidR="009C2B01" w:rsidTr="7AB30B4F" w14:paraId="34B20701" w14:textId="77777777">
        <w:tc>
          <w:tcPr>
            <w:tcW w:w="3196" w:type="dxa"/>
            <w:tcMar/>
          </w:tcPr>
          <w:p w:rsidRPr="00EC7286" w:rsidR="009C2B01" w:rsidP="00E454D4" w:rsidRDefault="009C2B01" w14:paraId="471FA79E"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Mar/>
          </w:tcPr>
          <w:p w:rsidRPr="00EC7286" w:rsidR="009C2B01" w:rsidP="00E454D4" w:rsidRDefault="009C2B01" w14:paraId="246E40A0" w14:textId="77777777">
            <w:pPr>
              <w:rPr>
                <w:rFonts w:ascii="Helvetica Neue" w:hAnsi="Helvetica Neue"/>
                <w:highlight w:val="yellow"/>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4B8CEBFC" w14:paraId="2638714C" w14:textId="77777777">
        <w:tc>
          <w:tcPr>
            <w:tcW w:w="9926" w:type="dxa"/>
            <w:shd w:val="clear" w:color="auto" w:fill="009193"/>
            <w:tcMar/>
          </w:tcPr>
          <w:p w:rsidRPr="00A45E54" w:rsidR="001C2F46" w:rsidP="00F4718F" w:rsidRDefault="006B313F" w14:paraId="443451F1" w14:textId="517CECD2">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lastRenderedPageBreak/>
              <w:t>A</w:t>
            </w:r>
            <w:r w:rsidRPr="00A45E54" w:rsidR="001C2F46">
              <w:rPr>
                <w:rFonts w:ascii="Helvetica Neue" w:hAnsi="Helvetica Neue"/>
                <w:b/>
                <w:bCs/>
                <w:color w:val="FFFFFF" w:themeColor="background1"/>
                <w:sz w:val="28"/>
                <w:szCs w:val="28"/>
              </w:rPr>
              <w:t>SSESSMENT</w:t>
            </w:r>
          </w:p>
        </w:tc>
      </w:tr>
      <w:tr w:rsidRPr="00EC7286" w:rsidR="006B1C11" w:rsidTr="4B8CEBFC" w14:paraId="3AE8BFCE" w14:textId="77777777">
        <w:tc>
          <w:tcPr>
            <w:tcW w:w="9926" w:type="dxa"/>
            <w:shd w:val="clear" w:color="auto" w:fill="93CBB7"/>
            <w:tcMar/>
          </w:tcPr>
          <w:p w:rsidRPr="008731CA" w:rsidR="006B1C11" w:rsidP="006B1C11" w:rsidRDefault="001C2F46" w14:paraId="593AAC16" w14:textId="54FF3280">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Pr="008731CA" w:rsidR="00364CF3">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Pr="008731CA" w:rsidR="009615CF">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Pr="00EC7286" w:rsidR="00266533" w:rsidTr="4B8CEBFC" w14:paraId="5080D8E1" w14:textId="77777777">
        <w:tc>
          <w:tcPr>
            <w:tcW w:w="9926" w:type="dxa"/>
            <w:shd w:val="clear" w:color="auto" w:fill="auto"/>
            <w:tcMar/>
          </w:tcPr>
          <w:p w:rsidRPr="00266533" w:rsidR="00266533" w:rsidP="006B1C11" w:rsidRDefault="00266533" w14:paraId="4CFE3D42" w14:textId="7B7EE72B">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Pr="00EC7286" w:rsidR="00266533" w:rsidTr="4B8CEBFC" w14:paraId="41D5C00B" w14:textId="77777777">
        <w:tc>
          <w:tcPr>
            <w:tcW w:w="9926" w:type="dxa"/>
            <w:shd w:val="clear" w:color="auto" w:fill="FFF2CC" w:themeFill="accent4" w:themeFillTint="33"/>
            <w:tcMar/>
          </w:tcPr>
          <w:p w:rsidR="00266533" w:rsidP="006B1C11" w:rsidRDefault="00266533" w14:paraId="0CDA9B23" w14:textId="77777777">
            <w:pPr>
              <w:rPr>
                <w:rFonts w:ascii="Helvetica Neue" w:hAnsi="Helvetica Neue"/>
                <w:color w:val="000000" w:themeColor="text1"/>
                <w:sz w:val="22"/>
                <w:szCs w:val="22"/>
              </w:rPr>
            </w:pPr>
          </w:p>
          <w:p w:rsidRPr="00266533" w:rsidR="00266533" w:rsidP="7AB30B4F" w:rsidRDefault="00266533" w14:paraId="3D14FC03" w14:textId="51CCBB75">
            <w:pPr>
              <w:rPr>
                <w:rFonts w:ascii="Helvetica Neue" w:hAnsi="Helvetica Neue"/>
                <w:color w:val="000000" w:themeColor="text1" w:themeTint="FF" w:themeShade="FF"/>
                <w:sz w:val="22"/>
                <w:szCs w:val="22"/>
              </w:rPr>
            </w:pPr>
          </w:p>
          <w:p w:rsidRPr="00266533" w:rsidR="00266533" w:rsidP="006B1C11" w:rsidRDefault="00266533" w14:paraId="291167DE" w14:textId="7CD465F2">
            <w:pPr/>
            <w:r w:rsidRPr="7AB30B4F" w:rsidR="32F2F2F4">
              <w:rPr>
                <w:rFonts w:ascii="Times" w:hAnsi="Times" w:eastAsia="Times" w:cs="Times"/>
                <w:noProof w:val="0"/>
                <w:sz w:val="22"/>
                <w:szCs w:val="22"/>
                <w:lang w:val="en-US"/>
              </w:rPr>
              <w:t xml:space="preserve">SERVICE AREA OUTCOME1: (BCC Goals II, III, IV, PCCD Goals B, C, Board Goals 1)  </w:t>
            </w:r>
          </w:p>
          <w:p w:rsidRPr="00266533" w:rsidR="00266533" w:rsidP="006B1C11" w:rsidRDefault="00266533" w14:paraId="7AC44D69" w14:textId="7DF7FA10">
            <w:pPr/>
            <w:r w:rsidRPr="4B8CEBFC" w:rsidR="1D684C3E">
              <w:rPr>
                <w:rFonts w:ascii="Times" w:hAnsi="Times" w:eastAsia="Times" w:cs="Times"/>
                <w:noProof w:val="0"/>
                <w:sz w:val="22"/>
                <w:szCs w:val="22"/>
                <w:lang w:val="en-US"/>
              </w:rPr>
              <w:t xml:space="preserve">Ensure the development of quality curriculum that </w:t>
            </w:r>
            <w:r w:rsidRPr="4B8CEBFC" w:rsidR="1D684C3E">
              <w:rPr>
                <w:rFonts w:ascii="Times" w:hAnsi="Times" w:eastAsia="Times" w:cs="Times"/>
                <w:noProof w:val="0"/>
                <w:sz w:val="22"/>
                <w:szCs w:val="22"/>
                <w:lang w:val="en-US"/>
              </w:rPr>
              <w:t>is</w:t>
            </w:r>
            <w:r w:rsidRPr="4B8CEBFC" w:rsidR="1D684C3E">
              <w:rPr>
                <w:rFonts w:ascii="Times" w:hAnsi="Times" w:eastAsia="Times" w:cs="Times"/>
                <w:noProof w:val="0"/>
                <w:sz w:val="22"/>
                <w:szCs w:val="22"/>
                <w:lang w:val="en-US"/>
              </w:rPr>
              <w:t xml:space="preserve"> in alignment with the guided pathway framework for Career and Transfer programs for student success.</w:t>
            </w:r>
          </w:p>
          <w:p w:rsidRPr="00266533" w:rsidR="00266533" w:rsidP="006B1C11" w:rsidRDefault="00266533" w14:paraId="12F173CF" w14:textId="0B8EE6EB">
            <w:pPr/>
            <w:r w:rsidRPr="7AB30B4F" w:rsidR="32F2F2F4">
              <w:rPr>
                <w:rFonts w:ascii="Times" w:hAnsi="Times" w:eastAsia="Times" w:cs="Times"/>
                <w:noProof w:val="0"/>
                <w:sz w:val="22"/>
                <w:szCs w:val="22"/>
                <w:lang w:val="en-US"/>
              </w:rPr>
              <w:t xml:space="preserve"> </w:t>
            </w:r>
          </w:p>
          <w:p w:rsidRPr="00266533" w:rsidR="00266533" w:rsidP="006B1C11" w:rsidRDefault="00266533" w14:paraId="7DB8B4B8" w14:textId="31B2EF2E">
            <w:pPr/>
            <w:r w:rsidRPr="7AB30B4F" w:rsidR="32F2F2F4">
              <w:rPr>
                <w:rFonts w:ascii="Times" w:hAnsi="Times" w:eastAsia="Times" w:cs="Times"/>
                <w:noProof w:val="0"/>
                <w:sz w:val="22"/>
                <w:szCs w:val="22"/>
                <w:lang w:val="en-US"/>
              </w:rPr>
              <w:t xml:space="preserve"> </w:t>
            </w:r>
          </w:p>
          <w:p w:rsidRPr="00266533" w:rsidR="00266533" w:rsidP="006B1C11" w:rsidRDefault="00266533" w14:paraId="0C1B2140" w14:textId="212EB3F2">
            <w:pPr/>
            <w:r w:rsidRPr="4B8CEBFC" w:rsidR="1D684C3E">
              <w:rPr>
                <w:rFonts w:ascii="Times" w:hAnsi="Times" w:eastAsia="Times" w:cs="Times"/>
                <w:noProof w:val="0"/>
                <w:sz w:val="22"/>
                <w:szCs w:val="22"/>
                <w:lang w:val="en-US"/>
              </w:rPr>
              <w:t xml:space="preserve">MEASURES: Curriculum Committee agenda and minutes, College Catalog, </w:t>
            </w:r>
            <w:r w:rsidRPr="4B8CEBFC" w:rsidR="1D684C3E">
              <w:rPr>
                <w:rFonts w:ascii="Times" w:hAnsi="Times" w:eastAsia="Times" w:cs="Times"/>
                <w:noProof w:val="0"/>
                <w:sz w:val="22"/>
                <w:szCs w:val="22"/>
                <w:lang w:val="en-US"/>
              </w:rPr>
              <w:t>Schedule,</w:t>
            </w:r>
            <w:r w:rsidRPr="4B8CEBFC" w:rsidR="1D684C3E">
              <w:rPr>
                <w:rFonts w:ascii="Times" w:hAnsi="Times" w:eastAsia="Times" w:cs="Times"/>
                <w:noProof w:val="0"/>
                <w:sz w:val="22"/>
                <w:szCs w:val="22"/>
                <w:lang w:val="en-US"/>
              </w:rPr>
              <w:t xml:space="preserve"> Classes, </w:t>
            </w:r>
          </w:p>
          <w:p w:rsidRPr="00266533" w:rsidR="00266533" w:rsidP="006B1C11" w:rsidRDefault="00266533" w14:paraId="3A507AE5" w14:textId="7E21A940">
            <w:pPr/>
            <w:r w:rsidRPr="7AB30B4F" w:rsidR="32F2F2F4">
              <w:rPr>
                <w:rFonts w:ascii="Times" w:hAnsi="Times" w:eastAsia="Times" w:cs="Times"/>
                <w:noProof w:val="0"/>
                <w:sz w:val="22"/>
                <w:szCs w:val="22"/>
                <w:lang w:val="en-US"/>
              </w:rPr>
              <w:t xml:space="preserve">Guided Pathway </w:t>
            </w:r>
            <w:r w:rsidRPr="7AB30B4F" w:rsidR="4DD74FB1">
              <w:rPr>
                <w:rFonts w:ascii="Times" w:hAnsi="Times" w:eastAsia="Times" w:cs="Times"/>
                <w:noProof w:val="0"/>
                <w:sz w:val="22"/>
                <w:szCs w:val="22"/>
                <w:lang w:val="en-US"/>
              </w:rPr>
              <w:t xml:space="preserve">task force </w:t>
            </w:r>
            <w:r w:rsidRPr="7AB30B4F" w:rsidR="32F2F2F4">
              <w:rPr>
                <w:rFonts w:ascii="Times" w:hAnsi="Times" w:eastAsia="Times" w:cs="Times"/>
                <w:noProof w:val="0"/>
                <w:sz w:val="22"/>
                <w:szCs w:val="22"/>
                <w:lang w:val="en-US"/>
              </w:rPr>
              <w:t>notes from Design Team, meeting with the regional coach, and associated materials and notes</w:t>
            </w:r>
            <w:r w:rsidRPr="7AB30B4F" w:rsidR="1499FA90">
              <w:rPr>
                <w:rFonts w:ascii="Times" w:hAnsi="Times" w:eastAsia="Times" w:cs="Times"/>
                <w:noProof w:val="0"/>
                <w:sz w:val="22"/>
                <w:szCs w:val="22"/>
                <w:lang w:val="en-US"/>
              </w:rPr>
              <w:t xml:space="preserve"> &amp; projects summary and outcomes</w:t>
            </w:r>
            <w:r w:rsidRPr="7AB30B4F" w:rsidR="32F2F2F4">
              <w:rPr>
                <w:rFonts w:ascii="Times" w:hAnsi="Times" w:eastAsia="Times" w:cs="Times"/>
                <w:noProof w:val="0"/>
                <w:sz w:val="22"/>
                <w:szCs w:val="22"/>
                <w:lang w:val="en-US"/>
              </w:rPr>
              <w:t>, BCC Integrated Strategic Enrollment Management Plan 2018-2021), Department Chairs meeting agenda and minutes, CE meeting agenda and minutes, Dual Enrollment pathway programs, and CVC OEI CE pathways program)</w:t>
            </w:r>
            <w:r w:rsidRPr="7AB30B4F" w:rsidR="5F388E15">
              <w:rPr>
                <w:rFonts w:ascii="Times" w:hAnsi="Times" w:eastAsia="Times" w:cs="Times"/>
                <w:noProof w:val="0"/>
                <w:sz w:val="22"/>
                <w:szCs w:val="22"/>
                <w:lang w:val="en-US"/>
              </w:rPr>
              <w:t xml:space="preserve">, </w:t>
            </w:r>
          </w:p>
          <w:p w:rsidRPr="00266533" w:rsidR="00266533" w:rsidP="006B1C11" w:rsidRDefault="00266533" w14:paraId="5B226ECF" w14:textId="2DFF52F1">
            <w:pPr/>
            <w:r w:rsidRPr="7AB30B4F" w:rsidR="32F2F2F4">
              <w:rPr>
                <w:rFonts w:ascii="Times" w:hAnsi="Times" w:eastAsia="Times" w:cs="Times"/>
                <w:noProof w:val="0"/>
                <w:sz w:val="22"/>
                <w:szCs w:val="22"/>
                <w:lang w:val="en-US"/>
              </w:rPr>
              <w:t xml:space="preserve"> </w:t>
            </w:r>
          </w:p>
          <w:p w:rsidRPr="00266533" w:rsidR="00266533" w:rsidP="006B1C11" w:rsidRDefault="00266533" w14:paraId="52C1C56E" w14:textId="2B421F99">
            <w:pPr/>
            <w:r w:rsidRPr="7AB30B4F" w:rsidR="32F2F2F4">
              <w:rPr>
                <w:rFonts w:ascii="Times" w:hAnsi="Times" w:eastAsia="Times" w:cs="Times"/>
                <w:noProof w:val="0"/>
                <w:sz w:val="22"/>
                <w:szCs w:val="22"/>
                <w:lang w:val="en-US"/>
              </w:rPr>
              <w:t>Progress since 20-21 APU:</w:t>
            </w:r>
          </w:p>
          <w:p w:rsidRPr="00266533" w:rsidR="00266533" w:rsidP="7AB30B4F" w:rsidRDefault="00266533" w14:paraId="1C83908E" w14:textId="4C133E05">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r w:rsidRPr="4B8CEBFC" w:rsidR="1D684C3E">
              <w:rPr>
                <w:rFonts w:ascii="Times" w:hAnsi="Times" w:eastAsia="Times" w:cs="Times"/>
                <w:noProof w:val="0"/>
                <w:sz w:val="22"/>
                <w:szCs w:val="22"/>
                <w:lang w:val="en-US"/>
              </w:rPr>
              <w:t>a) The</w:t>
            </w:r>
            <w:r w:rsidRPr="4B8CEBFC" w:rsidR="1D684C3E">
              <w:rPr>
                <w:rFonts w:ascii="Times" w:hAnsi="Times" w:eastAsia="Times" w:cs="Times"/>
                <w:noProof w:val="0"/>
                <w:sz w:val="22"/>
                <w:szCs w:val="22"/>
                <w:lang w:val="en-US"/>
              </w:rPr>
              <w:t xml:space="preserve"> GP </w:t>
            </w:r>
            <w:r w:rsidRPr="4B8CEBFC" w:rsidR="30C322AC">
              <w:rPr>
                <w:rFonts w:ascii="Times" w:hAnsi="Times" w:eastAsia="Times" w:cs="Times"/>
                <w:noProof w:val="0"/>
                <w:sz w:val="22"/>
                <w:szCs w:val="22"/>
                <w:lang w:val="en-US"/>
              </w:rPr>
              <w:t>operational structure has been updated to be supported by the Dean of Equity and Student Success and the Dean of Arts and Cultural Studies supported by the VPI and VPSS.</w:t>
            </w:r>
          </w:p>
          <w:p w:rsidRPr="00266533" w:rsidR="00266533" w:rsidP="7AB30B4F" w:rsidRDefault="00266533" w14:paraId="52C7817E" w14:textId="07352086">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r w:rsidRPr="7AB30B4F" w:rsidR="249F6185">
              <w:rPr>
                <w:rFonts w:ascii="Times" w:hAnsi="Times" w:eastAsia="Times" w:cs="Times"/>
                <w:noProof w:val="0"/>
                <w:sz w:val="22"/>
                <w:szCs w:val="22"/>
                <w:lang w:val="en-US"/>
              </w:rPr>
              <w:t>Faculty co-chairs began working closely with the Deans to move its agenda forward, successfully identifying 6-7 faculty Facilitator for each of the 6 cluster of the meta majors in January 2022.</w:t>
            </w:r>
          </w:p>
          <w:p w:rsidRPr="00266533" w:rsidR="00266533" w:rsidP="7AB30B4F" w:rsidRDefault="00266533" w14:paraId="624C6417" w14:textId="0B311BB2">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r w:rsidRPr="4B8CEBFC" w:rsidR="30C322AC">
              <w:rPr>
                <w:rFonts w:ascii="Times" w:hAnsi="Times" w:eastAsia="Times" w:cs="Times"/>
                <w:noProof w:val="0"/>
                <w:sz w:val="22"/>
                <w:szCs w:val="22"/>
                <w:lang w:val="en-US"/>
              </w:rPr>
              <w:t xml:space="preserve">Ongoing check in </w:t>
            </w:r>
            <w:r w:rsidRPr="4B8CEBFC" w:rsidR="30C322AC">
              <w:rPr>
                <w:rFonts w:ascii="Times" w:hAnsi="Times" w:eastAsia="Times" w:cs="Times"/>
                <w:noProof w:val="0"/>
                <w:sz w:val="22"/>
                <w:szCs w:val="22"/>
                <w:lang w:val="en-US"/>
              </w:rPr>
              <w:t>meetings continue</w:t>
            </w:r>
            <w:r w:rsidRPr="4B8CEBFC" w:rsidR="30C322AC">
              <w:rPr>
                <w:rFonts w:ascii="Times" w:hAnsi="Times" w:eastAsia="Times" w:cs="Times"/>
                <w:noProof w:val="0"/>
                <w:sz w:val="22"/>
                <w:szCs w:val="22"/>
                <w:lang w:val="en-US"/>
              </w:rPr>
              <w:t xml:space="preserve"> with the coach, Dr. Laura Lara-Brady and her team enables the lead team to be supported from a broader (beyond BCC) perspective as well as receiving some guidance and suggestions.</w:t>
            </w:r>
          </w:p>
          <w:p w:rsidRPr="00266533" w:rsidR="00266533" w:rsidP="7AB30B4F" w:rsidRDefault="00266533" w14:paraId="19DEF4F3" w14:textId="521011CC">
            <w:pPr>
              <w:pStyle w:val="Normal"/>
              <w:bidi w:val="0"/>
              <w:spacing w:before="0" w:beforeAutospacing="off" w:after="0" w:afterAutospacing="off" w:line="240" w:lineRule="auto"/>
              <w:ind w:left="0" w:right="0"/>
              <w:jc w:val="left"/>
              <w:rPr>
                <w:rFonts w:ascii="Times" w:hAnsi="Times" w:eastAsia="Times" w:cs="Times"/>
                <w:noProof w:val="0"/>
                <w:sz w:val="22"/>
                <w:szCs w:val="22"/>
                <w:lang w:val="en-US"/>
              </w:rPr>
            </w:pPr>
            <w:r w:rsidRPr="7AB30B4F" w:rsidR="1DD02368">
              <w:rPr>
                <w:rFonts w:ascii="Times" w:hAnsi="Times" w:eastAsia="Times" w:cs="Times"/>
                <w:noProof w:val="0"/>
                <w:sz w:val="22"/>
                <w:szCs w:val="22"/>
                <w:lang w:val="en-US"/>
              </w:rPr>
              <w:t xml:space="preserve">BCC was also granted the Dual Enrollment for Equitable Completion from the College </w:t>
            </w:r>
            <w:r w:rsidRPr="7AB30B4F" w:rsidR="6E816D33">
              <w:rPr>
                <w:rFonts w:ascii="Times" w:hAnsi="Times" w:eastAsia="Times" w:cs="Times"/>
                <w:noProof w:val="0"/>
                <w:sz w:val="22"/>
                <w:szCs w:val="22"/>
                <w:lang w:val="en-US"/>
              </w:rPr>
              <w:t>Futures Foundation in Fall 2021 where it enhances and directly supports GP effort to create a clear academic and career pathways from High School through BCC and to successful completion.</w:t>
            </w:r>
          </w:p>
          <w:p w:rsidRPr="00266533" w:rsidR="00266533" w:rsidP="7AB30B4F" w:rsidRDefault="00266533" w14:paraId="4E788436" w14:textId="3583462E">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p>
          <w:p w:rsidRPr="00266533" w:rsidR="00266533" w:rsidP="006B1C11" w:rsidRDefault="00266533" w14:paraId="468DA7DB" w14:textId="7DF1DD3B">
            <w:pPr/>
            <w:r w:rsidRPr="4B8CEBFC" w:rsidR="1D684C3E">
              <w:rPr>
                <w:rFonts w:ascii="Times" w:hAnsi="Times" w:eastAsia="Times" w:cs="Times"/>
                <w:noProof w:val="0"/>
                <w:sz w:val="22"/>
                <w:szCs w:val="22"/>
                <w:lang w:val="en-US"/>
              </w:rPr>
              <w:t>b) Based</w:t>
            </w:r>
            <w:r w:rsidRPr="4B8CEBFC" w:rsidR="1D684C3E">
              <w:rPr>
                <w:rFonts w:ascii="Times" w:hAnsi="Times" w:eastAsia="Times" w:cs="Times"/>
                <w:noProof w:val="0"/>
                <w:sz w:val="22"/>
                <w:szCs w:val="22"/>
                <w:lang w:val="en-US"/>
              </w:rPr>
              <w:t xml:space="preserve"> on the 7 areas of focused articulated in the BCC Integrated Strategic Enrollment Management plan which are also aligned with the Student-Centered Funding Formula, Dual Enrollment pathways for academic and </w:t>
            </w:r>
            <w:r w:rsidRPr="4B8CEBFC" w:rsidR="1D684C3E">
              <w:rPr>
                <w:rFonts w:ascii="Times" w:hAnsi="Times" w:eastAsia="Times" w:cs="Times"/>
                <w:noProof w:val="0"/>
                <w:sz w:val="22"/>
                <w:szCs w:val="22"/>
                <w:lang w:val="en-US"/>
              </w:rPr>
              <w:t>CE</w:t>
            </w:r>
            <w:r w:rsidRPr="4B8CEBFC" w:rsidR="1D684C3E">
              <w:rPr>
                <w:rFonts w:ascii="Times" w:hAnsi="Times" w:eastAsia="Times" w:cs="Times"/>
                <w:noProof w:val="0"/>
                <w:sz w:val="22"/>
                <w:szCs w:val="22"/>
                <w:lang w:val="en-US"/>
              </w:rPr>
              <w:t xml:space="preserve"> development occurred in multiple areas including </w:t>
            </w:r>
            <w:r w:rsidRPr="4B8CEBFC" w:rsidR="1D684C3E">
              <w:rPr>
                <w:rFonts w:ascii="Times" w:hAnsi="Times" w:eastAsia="Times" w:cs="Times"/>
                <w:noProof w:val="0"/>
                <w:sz w:val="22"/>
                <w:szCs w:val="22"/>
                <w:lang w:val="en-US"/>
              </w:rPr>
              <w:t>Community</w:t>
            </w:r>
            <w:r w:rsidRPr="4B8CEBFC" w:rsidR="1D684C3E">
              <w:rPr>
                <w:rFonts w:ascii="Times" w:hAnsi="Times" w:eastAsia="Times" w:cs="Times"/>
                <w:noProof w:val="0"/>
                <w:sz w:val="22"/>
                <w:szCs w:val="22"/>
                <w:lang w:val="en-US"/>
              </w:rPr>
              <w:t xml:space="preserve"> Health Workers, </w:t>
            </w:r>
            <w:r w:rsidRPr="4B8CEBFC" w:rsidR="1D684C3E">
              <w:rPr>
                <w:rFonts w:ascii="Times" w:hAnsi="Times" w:eastAsia="Times" w:cs="Times"/>
                <w:noProof w:val="0"/>
                <w:sz w:val="22"/>
                <w:szCs w:val="22"/>
                <w:lang w:val="en-US"/>
              </w:rPr>
              <w:t>NC</w:t>
            </w:r>
            <w:r w:rsidRPr="4B8CEBFC" w:rsidR="1D684C3E">
              <w:rPr>
                <w:rFonts w:ascii="Times" w:hAnsi="Times" w:eastAsia="Times" w:cs="Times"/>
                <w:noProof w:val="0"/>
                <w:sz w:val="22"/>
                <w:szCs w:val="22"/>
                <w:lang w:val="en-US"/>
              </w:rPr>
              <w:t xml:space="preserve"> </w:t>
            </w:r>
            <w:r w:rsidRPr="4B8CEBFC" w:rsidR="1D684C3E">
              <w:rPr>
                <w:rFonts w:ascii="Times" w:hAnsi="Times" w:eastAsia="Times" w:cs="Times"/>
                <w:noProof w:val="0"/>
                <w:sz w:val="22"/>
                <w:szCs w:val="22"/>
                <w:lang w:val="en-US"/>
              </w:rPr>
              <w:t>CDCP</w:t>
            </w:r>
            <w:r w:rsidRPr="4B8CEBFC" w:rsidR="1D684C3E">
              <w:rPr>
                <w:rFonts w:ascii="Times" w:hAnsi="Times" w:eastAsia="Times" w:cs="Times"/>
                <w:noProof w:val="0"/>
                <w:sz w:val="22"/>
                <w:szCs w:val="22"/>
                <w:lang w:val="en-US"/>
              </w:rPr>
              <w:t xml:space="preserve"> to credit pathways towards Human services.</w:t>
            </w:r>
          </w:p>
          <w:p w:rsidRPr="00266533" w:rsidR="00266533" w:rsidP="006B1C11" w:rsidRDefault="00266533" w14:paraId="423FE917" w14:textId="53330693">
            <w:pPr/>
            <w:r w:rsidRPr="7AB30B4F" w:rsidR="32F2F2F4">
              <w:rPr>
                <w:rFonts w:ascii="Times" w:hAnsi="Times" w:eastAsia="Times" w:cs="Times"/>
                <w:noProof w:val="0"/>
                <w:sz w:val="22"/>
                <w:szCs w:val="22"/>
                <w:lang w:val="en-US"/>
              </w:rPr>
              <w:t xml:space="preserve">From the 2017/18 – 2019/20 academic year, the College’s high school offerings have increased fivefold, from five sections to 21. The number of enrolled students increased from 180 in 2018 to 614, a 241% increase. Dual enrollment produced 17.8 FTES in 2018 and 33.8 FTES in 2020, a 90% increase. The productivity of these sections decreased from 17.3 in 2018 to 12.5 in 2020. </w:t>
            </w:r>
          </w:p>
          <w:p w:rsidRPr="00266533" w:rsidR="00266533" w:rsidP="7AB30B4F" w:rsidRDefault="00266533" w14:paraId="14A73BBB" w14:textId="4C746844">
            <w:pPr>
              <w:pStyle w:val="Normal"/>
              <w:bidi w:val="0"/>
              <w:spacing w:before="0" w:beforeAutospacing="off" w:after="0" w:afterAutospacing="off" w:line="240" w:lineRule="auto"/>
              <w:ind w:left="0" w:right="0"/>
              <w:jc w:val="left"/>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 xml:space="preserve">c) </w:t>
            </w:r>
            <w:r w:rsidRPr="7AB30B4F" w:rsidR="4A2AAF63">
              <w:rPr>
                <w:rFonts w:ascii="Times" w:hAnsi="Times" w:eastAsia="Times" w:cs="Times"/>
                <w:noProof w:val="0"/>
                <w:sz w:val="22"/>
                <w:szCs w:val="22"/>
                <w:lang w:val="en-US"/>
              </w:rPr>
              <w:t xml:space="preserve">In terms of responding to the new practice of teaching and learning, BCC instituted a cross-pollinated task force, BCC Integrated </w:t>
            </w:r>
            <w:proofErr w:type="spellStart"/>
            <w:r w:rsidRPr="7AB30B4F" w:rsidR="4A2AAF63">
              <w:rPr>
                <w:rFonts w:ascii="Times" w:hAnsi="Times" w:eastAsia="Times" w:cs="Times"/>
                <w:noProof w:val="0"/>
                <w:sz w:val="22"/>
                <w:szCs w:val="22"/>
                <w:lang w:val="en-US"/>
              </w:rPr>
              <w:t>HyFlex</w:t>
            </w:r>
            <w:proofErr w:type="spellEnd"/>
            <w:r w:rsidRPr="7AB30B4F" w:rsidR="4A2AAF63">
              <w:rPr>
                <w:rFonts w:ascii="Times" w:hAnsi="Times" w:eastAsia="Times" w:cs="Times"/>
                <w:noProof w:val="0"/>
                <w:sz w:val="22"/>
                <w:szCs w:val="22"/>
                <w:lang w:val="en-US"/>
              </w:rPr>
              <w:t xml:space="preserve"> Task force to begin conducting re</w:t>
            </w:r>
            <w:r w:rsidRPr="7AB30B4F" w:rsidR="3C2CB306">
              <w:rPr>
                <w:rFonts w:ascii="Times" w:hAnsi="Times" w:eastAsia="Times" w:cs="Times"/>
                <w:noProof w:val="0"/>
                <w:sz w:val="22"/>
                <w:szCs w:val="22"/>
                <w:lang w:val="en-US"/>
              </w:rPr>
              <w:t xml:space="preserve">search and development in spring 2022 which will lead to an actual pilot in fall 2022.  It’s BCC’s intent to be able to recommend a sound plan and recommended standard to conduct </w:t>
            </w:r>
            <w:proofErr w:type="spellStart"/>
            <w:r w:rsidRPr="7AB30B4F" w:rsidR="3C2CB306">
              <w:rPr>
                <w:rFonts w:ascii="Times" w:hAnsi="Times" w:eastAsia="Times" w:cs="Times"/>
                <w:noProof w:val="0"/>
                <w:sz w:val="22"/>
                <w:szCs w:val="22"/>
                <w:lang w:val="en-US"/>
              </w:rPr>
              <w:t>HyFlex</w:t>
            </w:r>
            <w:proofErr w:type="spellEnd"/>
            <w:r w:rsidRPr="7AB30B4F" w:rsidR="3C2CB306">
              <w:rPr>
                <w:rFonts w:ascii="Times" w:hAnsi="Times" w:eastAsia="Times" w:cs="Times"/>
                <w:noProof w:val="0"/>
                <w:sz w:val="22"/>
                <w:szCs w:val="22"/>
                <w:lang w:val="en-US"/>
              </w:rPr>
              <w:t xml:space="preserve"> teaching and learning mo</w:t>
            </w:r>
            <w:r w:rsidRPr="7AB30B4F" w:rsidR="1B7F259F">
              <w:rPr>
                <w:rFonts w:ascii="Times" w:hAnsi="Times" w:eastAsia="Times" w:cs="Times"/>
                <w:noProof w:val="0"/>
                <w:sz w:val="22"/>
                <w:szCs w:val="22"/>
                <w:lang w:val="en-US"/>
              </w:rPr>
              <w:t xml:space="preserve">dality to the district.  Currently, OOI is in conversation with the State Chancellor’s office regarding their stance in how the </w:t>
            </w:r>
            <w:proofErr w:type="spellStart"/>
            <w:r w:rsidRPr="7AB30B4F" w:rsidR="1B7F259F">
              <w:rPr>
                <w:rFonts w:ascii="Times" w:hAnsi="Times" w:eastAsia="Times" w:cs="Times"/>
                <w:noProof w:val="0"/>
                <w:sz w:val="22"/>
                <w:szCs w:val="22"/>
                <w:lang w:val="en-US"/>
              </w:rPr>
              <w:t>HyFlex</w:t>
            </w:r>
            <w:proofErr w:type="spellEnd"/>
            <w:r w:rsidRPr="7AB30B4F" w:rsidR="1B7F259F">
              <w:rPr>
                <w:rFonts w:ascii="Times" w:hAnsi="Times" w:eastAsia="Times" w:cs="Times"/>
                <w:noProof w:val="0"/>
                <w:sz w:val="22"/>
                <w:szCs w:val="22"/>
                <w:lang w:val="en-US"/>
              </w:rPr>
              <w:t xml:space="preserve"> modality is being considered as part of the CCC’s teaching and learning modality.</w:t>
            </w:r>
          </w:p>
          <w:p w:rsidRPr="00266533" w:rsidR="00266533" w:rsidP="006B1C11" w:rsidRDefault="00266533" w14:paraId="509406FD" w14:textId="5CECC7A7">
            <w:pPr/>
            <w:r w:rsidRPr="7AB30B4F" w:rsidR="32F2F2F4">
              <w:rPr>
                <w:rFonts w:ascii="Times" w:hAnsi="Times" w:eastAsia="Times" w:cs="Times"/>
                <w:noProof w:val="0"/>
                <w:sz w:val="22"/>
                <w:szCs w:val="22"/>
                <w:lang w:val="en-US"/>
              </w:rPr>
              <w:t xml:space="preserve"> </w:t>
            </w:r>
          </w:p>
          <w:p w:rsidRPr="00266533" w:rsidR="00266533" w:rsidP="006B1C11" w:rsidRDefault="00266533" w14:paraId="61FDB44A" w14:textId="4603D373">
            <w:pPr/>
            <w:r w:rsidRPr="7AB30B4F" w:rsidR="32F2F2F4">
              <w:rPr>
                <w:rFonts w:ascii="Times" w:hAnsi="Times" w:eastAsia="Times" w:cs="Times"/>
                <w:noProof w:val="0"/>
                <w:sz w:val="22"/>
                <w:szCs w:val="22"/>
                <w:lang w:val="en-US"/>
              </w:rPr>
              <w:t xml:space="preserve"> </w:t>
            </w:r>
          </w:p>
          <w:p w:rsidRPr="00266533" w:rsidR="00266533" w:rsidP="006B1C11" w:rsidRDefault="00266533" w14:paraId="5AE9F258" w14:textId="003B5C6C">
            <w:pPr/>
            <w:r w:rsidRPr="7AB30B4F" w:rsidR="32F2F2F4">
              <w:rPr>
                <w:rFonts w:ascii="Times" w:hAnsi="Times" w:eastAsia="Times" w:cs="Times"/>
                <w:noProof w:val="0"/>
                <w:sz w:val="22"/>
                <w:szCs w:val="22"/>
                <w:lang w:val="en-US"/>
              </w:rPr>
              <w:t>•</w:t>
            </w:r>
            <w:r>
              <w:tab/>
            </w:r>
            <w:r w:rsidRPr="7AB30B4F" w:rsidR="32F2F2F4">
              <w:rPr>
                <w:rFonts w:ascii="Times" w:hAnsi="Times" w:eastAsia="Times" w:cs="Times"/>
                <w:noProof w:val="0"/>
                <w:sz w:val="22"/>
                <w:szCs w:val="22"/>
                <w:lang w:val="en-US"/>
              </w:rPr>
              <w:t>SERVICE AREA OUTCOME 2 (BCC Goals II, III, IV, PCCD Goals D, Board Goals III):</w:t>
            </w:r>
          </w:p>
          <w:p w:rsidRPr="00266533" w:rsidR="00266533" w:rsidP="006B1C11" w:rsidRDefault="00266533" w14:paraId="66A84316" w14:textId="59149321">
            <w:pPr/>
            <w:r w:rsidRPr="7AB30B4F" w:rsidR="32F2F2F4">
              <w:rPr>
                <w:rFonts w:ascii="Times" w:hAnsi="Times" w:eastAsia="Times" w:cs="Times"/>
                <w:noProof w:val="0"/>
                <w:sz w:val="22"/>
                <w:szCs w:val="22"/>
                <w:lang w:val="en-US"/>
              </w:rPr>
              <w:t>Provide support and leadership for the college community on Program Review and Resource Allocation process and Assessment (SLO, PLO, and ILO) to ensure that the college meets the Accreditation standards.</w:t>
            </w:r>
          </w:p>
          <w:p w:rsidRPr="00266533" w:rsidR="00266533" w:rsidP="006B1C11" w:rsidRDefault="00266533" w14:paraId="7220297C" w14:textId="77658BD7">
            <w:pPr/>
            <w:r w:rsidRPr="7AB30B4F" w:rsidR="32F2F2F4">
              <w:rPr>
                <w:rFonts w:ascii="Times" w:hAnsi="Times" w:eastAsia="Times" w:cs="Times"/>
                <w:noProof w:val="0"/>
                <w:sz w:val="22"/>
                <w:szCs w:val="22"/>
                <w:lang w:val="en-US"/>
              </w:rPr>
              <w:t xml:space="preserve"> </w:t>
            </w:r>
          </w:p>
          <w:p w:rsidRPr="00266533" w:rsidR="00266533" w:rsidP="006B1C11" w:rsidRDefault="00266533" w14:paraId="2F60007D" w14:textId="735B6566">
            <w:pPr/>
            <w:r w:rsidRPr="7AB30B4F" w:rsidR="32F2F2F4">
              <w:rPr>
                <w:rFonts w:ascii="Times" w:hAnsi="Times" w:eastAsia="Times" w:cs="Times"/>
                <w:noProof w:val="0"/>
                <w:sz w:val="22"/>
                <w:szCs w:val="22"/>
                <w:lang w:val="en-US"/>
              </w:rPr>
              <w:t>MEASURES:</w:t>
            </w:r>
          </w:p>
          <w:p w:rsidRPr="00266533" w:rsidR="00266533" w:rsidP="006B1C11" w:rsidRDefault="00266533" w14:paraId="73053E06" w14:textId="229E12BD">
            <w:pPr/>
            <w:r w:rsidRPr="4B8CEBFC" w:rsidR="1D684C3E">
              <w:rPr>
                <w:rFonts w:ascii="Times" w:hAnsi="Times" w:eastAsia="Times" w:cs="Times"/>
                <w:noProof w:val="0"/>
                <w:sz w:val="22"/>
                <w:szCs w:val="22"/>
                <w:lang w:val="en-US"/>
              </w:rPr>
              <w:t>Assessment</w:t>
            </w:r>
            <w:r w:rsidRPr="4B8CEBFC" w:rsidR="1D684C3E">
              <w:rPr>
                <w:rFonts w:ascii="Times" w:hAnsi="Times" w:eastAsia="Times" w:cs="Times"/>
                <w:noProof w:val="0"/>
                <w:sz w:val="22"/>
                <w:szCs w:val="22"/>
                <w:lang w:val="en-US"/>
              </w:rPr>
              <w:t xml:space="preserve"> committee agenda and minutes, 2019-2020 and 2020-2021 Assessment Planning schedule per department, </w:t>
            </w:r>
            <w:proofErr w:type="spellStart"/>
            <w:r w:rsidRPr="4B8CEBFC" w:rsidR="1D684C3E">
              <w:rPr>
                <w:rFonts w:ascii="Times" w:hAnsi="Times" w:eastAsia="Times" w:cs="Times"/>
                <w:noProof w:val="0"/>
                <w:sz w:val="22"/>
                <w:szCs w:val="22"/>
                <w:lang w:val="en-US"/>
              </w:rPr>
              <w:t>CurirrcNet</w:t>
            </w:r>
            <w:proofErr w:type="spellEnd"/>
            <w:r w:rsidRPr="4B8CEBFC" w:rsidR="1D684C3E">
              <w:rPr>
                <w:rFonts w:ascii="Times" w:hAnsi="Times" w:eastAsia="Times" w:cs="Times"/>
                <w:noProof w:val="0"/>
                <w:sz w:val="22"/>
                <w:szCs w:val="22"/>
                <w:lang w:val="en-US"/>
              </w:rPr>
              <w:t xml:space="preserve"> Meta tool for Assessment.   BCC Program Review documents including timeline, validation process by Integrated Planning Committee, summary review by participatory governance groups (Technology, Facility and safety, Classified Senate, Professional Development, and 2019-2020 Faculty prioritization documents and results by the Department chairs and Academic Senate, and Roundtable for budgeting and planning).</w:t>
            </w:r>
          </w:p>
          <w:p w:rsidRPr="00266533" w:rsidR="00266533" w:rsidP="006B1C11" w:rsidRDefault="00266533" w14:paraId="33C2A094" w14:textId="5A880942">
            <w:pPr/>
            <w:r w:rsidRPr="7AB30B4F" w:rsidR="32F2F2F4">
              <w:rPr>
                <w:rFonts w:ascii="Times" w:hAnsi="Times" w:eastAsia="Times" w:cs="Times"/>
                <w:noProof w:val="0"/>
                <w:sz w:val="22"/>
                <w:szCs w:val="22"/>
                <w:lang w:val="en-US"/>
              </w:rPr>
              <w:t xml:space="preserve"> </w:t>
            </w:r>
          </w:p>
          <w:p w:rsidRPr="00266533" w:rsidR="00266533" w:rsidP="006B1C11" w:rsidRDefault="00266533" w14:paraId="326D6F54" w14:textId="092DA016">
            <w:pPr/>
            <w:r w:rsidRPr="7AB30B4F" w:rsidR="32F2F2F4">
              <w:rPr>
                <w:rFonts w:ascii="Times" w:hAnsi="Times" w:eastAsia="Times" w:cs="Times"/>
                <w:noProof w:val="0"/>
                <w:sz w:val="22"/>
                <w:szCs w:val="22"/>
                <w:lang w:val="en-US"/>
              </w:rPr>
              <w:t xml:space="preserve"> </w:t>
            </w:r>
          </w:p>
          <w:p w:rsidRPr="00266533" w:rsidR="00266533" w:rsidP="006B1C11" w:rsidRDefault="00266533" w14:paraId="49CD6F2F" w14:textId="4907282A">
            <w:pPr/>
            <w:r w:rsidRPr="7AB30B4F" w:rsidR="32F2F2F4">
              <w:rPr>
                <w:rFonts w:ascii="Times" w:hAnsi="Times" w:eastAsia="Times" w:cs="Times"/>
                <w:noProof w:val="0"/>
                <w:sz w:val="22"/>
                <w:szCs w:val="22"/>
                <w:lang w:val="en-US"/>
              </w:rPr>
              <w:t xml:space="preserve"> </w:t>
            </w:r>
          </w:p>
          <w:p w:rsidRPr="00266533" w:rsidR="00266533" w:rsidP="7AB30B4F" w:rsidRDefault="00266533" w14:paraId="7699014B" w14:textId="6E65EC58">
            <w:pPr>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 xml:space="preserve">Progress since </w:t>
            </w:r>
            <w:r w:rsidRPr="7AB30B4F" w:rsidR="66C664A8">
              <w:rPr>
                <w:rFonts w:ascii="Times" w:hAnsi="Times" w:eastAsia="Times" w:cs="Times"/>
                <w:noProof w:val="0"/>
                <w:sz w:val="22"/>
                <w:szCs w:val="22"/>
                <w:lang w:val="en-US"/>
              </w:rPr>
              <w:t>20-21</w:t>
            </w:r>
            <w:r w:rsidRPr="7AB30B4F" w:rsidR="32F2F2F4">
              <w:rPr>
                <w:rFonts w:ascii="Times" w:hAnsi="Times" w:eastAsia="Times" w:cs="Times"/>
                <w:noProof w:val="0"/>
                <w:sz w:val="22"/>
                <w:szCs w:val="22"/>
                <w:lang w:val="en-US"/>
              </w:rPr>
              <w:t xml:space="preserve"> APU:</w:t>
            </w:r>
          </w:p>
          <w:p w:rsidRPr="00266533" w:rsidR="00266533" w:rsidP="006B1C11" w:rsidRDefault="00266533" w14:paraId="22364376" w14:textId="39163C74">
            <w:pPr/>
            <w:r w:rsidRPr="7AB30B4F" w:rsidR="32F2F2F4">
              <w:rPr>
                <w:rFonts w:ascii="Times" w:hAnsi="Times" w:eastAsia="Times" w:cs="Times"/>
                <w:noProof w:val="0"/>
                <w:sz w:val="22"/>
                <w:szCs w:val="22"/>
                <w:lang w:val="en-US"/>
              </w:rPr>
              <w:t xml:space="preserve"> </w:t>
            </w:r>
          </w:p>
          <w:p w:rsidRPr="00266533" w:rsidR="00266533" w:rsidP="4B8CEBFC" w:rsidRDefault="00266533" w14:paraId="6D8E870E" w14:textId="7603470C">
            <w:pPr>
              <w:rPr>
                <w:rFonts w:ascii="Times" w:hAnsi="Times" w:eastAsia="Times" w:cs="Times"/>
                <w:noProof w:val="0"/>
                <w:sz w:val="22"/>
                <w:szCs w:val="22"/>
                <w:lang w:val="en-US"/>
              </w:rPr>
            </w:pPr>
            <w:r w:rsidRPr="4B8CEBFC" w:rsidR="61EF95B1">
              <w:rPr>
                <w:rFonts w:ascii="Times" w:hAnsi="Times" w:eastAsia="Times" w:cs="Times"/>
                <w:noProof w:val="0"/>
                <w:sz w:val="22"/>
                <w:szCs w:val="22"/>
                <w:lang w:val="en-US"/>
              </w:rPr>
              <w:t>20-21</w:t>
            </w:r>
            <w:r w:rsidRPr="4B8CEBFC" w:rsidR="1D684C3E">
              <w:rPr>
                <w:rFonts w:ascii="Times" w:hAnsi="Times" w:eastAsia="Times" w:cs="Times"/>
                <w:noProof w:val="0"/>
                <w:sz w:val="22"/>
                <w:szCs w:val="22"/>
                <w:lang w:val="en-US"/>
              </w:rPr>
              <w:t xml:space="preserve"> APU process was prepared in </w:t>
            </w:r>
            <w:r w:rsidRPr="4B8CEBFC" w:rsidR="1D684C3E">
              <w:rPr>
                <w:rFonts w:ascii="Times" w:hAnsi="Times" w:eastAsia="Times" w:cs="Times"/>
                <w:noProof w:val="0"/>
                <w:sz w:val="22"/>
                <w:szCs w:val="22"/>
                <w:lang w:val="en-US"/>
              </w:rPr>
              <w:t>a timely</w:t>
            </w:r>
            <w:r w:rsidRPr="4B8CEBFC" w:rsidR="1D684C3E">
              <w:rPr>
                <w:rFonts w:ascii="Times" w:hAnsi="Times" w:eastAsia="Times" w:cs="Times"/>
                <w:noProof w:val="0"/>
                <w:sz w:val="22"/>
                <w:szCs w:val="22"/>
                <w:lang w:val="en-US"/>
              </w:rPr>
              <w:t xml:space="preserve"> fashion: the timeline was shared with the college community via key participatory governance committees at the very beginning of fall 2019, tools for validation </w:t>
            </w:r>
            <w:r w:rsidRPr="4B8CEBFC" w:rsidR="1D684C3E">
              <w:rPr>
                <w:rFonts w:ascii="Times" w:hAnsi="Times" w:eastAsia="Times" w:cs="Times"/>
                <w:noProof w:val="0"/>
                <w:sz w:val="22"/>
                <w:szCs w:val="22"/>
                <w:lang w:val="en-US"/>
              </w:rPr>
              <w:t>were created and reviewed by the IPC (INTEGRATED PLANNING COMMITTEE) committee</w:t>
            </w:r>
            <w:r w:rsidRPr="4B8CEBFC" w:rsidR="1D684C3E">
              <w:rPr>
                <w:rFonts w:ascii="Times" w:hAnsi="Times" w:eastAsia="Times" w:cs="Times"/>
                <w:noProof w:val="0"/>
                <w:sz w:val="22"/>
                <w:szCs w:val="22"/>
                <w:lang w:val="en-US"/>
              </w:rPr>
              <w:t xml:space="preserve">. </w:t>
            </w:r>
            <w:r w:rsidRPr="4B8CEBFC" w:rsidR="1D684C3E">
              <w:rPr>
                <w:rFonts w:ascii="Times" w:hAnsi="Times" w:eastAsia="Times" w:cs="Times"/>
                <w:noProof w:val="0"/>
                <w:sz w:val="22"/>
                <w:szCs w:val="22"/>
                <w:lang w:val="en-US"/>
              </w:rPr>
              <w:t>Participatory governance groups (</w:t>
            </w:r>
            <w:r w:rsidRPr="4B8CEBFC" w:rsidR="1D684C3E">
              <w:rPr>
                <w:rFonts w:ascii="Times" w:hAnsi="Times" w:eastAsia="Times" w:cs="Times"/>
                <w:noProof w:val="0"/>
                <w:sz w:val="22"/>
                <w:szCs w:val="22"/>
                <w:lang w:val="en-US"/>
              </w:rPr>
              <w:t>identified</w:t>
            </w:r>
            <w:r w:rsidRPr="4B8CEBFC" w:rsidR="1D684C3E">
              <w:rPr>
                <w:rFonts w:ascii="Times" w:hAnsi="Times" w:eastAsia="Times" w:cs="Times"/>
                <w:noProof w:val="0"/>
                <w:sz w:val="22"/>
                <w:szCs w:val="22"/>
                <w:lang w:val="en-US"/>
              </w:rPr>
              <w:t xml:space="preserve"> above) were made aware of the timeline and their role of prioritization of the resources early part of the semester. Overall, much </w:t>
            </w:r>
            <w:r w:rsidRPr="4B8CEBFC" w:rsidR="1D684C3E">
              <w:rPr>
                <w:rFonts w:ascii="Times" w:hAnsi="Times" w:eastAsia="Times" w:cs="Times"/>
                <w:noProof w:val="0"/>
                <w:sz w:val="22"/>
                <w:szCs w:val="22"/>
                <w:lang w:val="en-US"/>
              </w:rPr>
              <w:t>clarification</w:t>
            </w:r>
            <w:r w:rsidRPr="4B8CEBFC" w:rsidR="1D684C3E">
              <w:rPr>
                <w:rFonts w:ascii="Times" w:hAnsi="Times" w:eastAsia="Times" w:cs="Times"/>
                <w:noProof w:val="0"/>
                <w:sz w:val="22"/>
                <w:szCs w:val="22"/>
                <w:lang w:val="en-US"/>
              </w:rPr>
              <w:t xml:space="preserve"> in the process was made for 19-20</w:t>
            </w:r>
            <w:r w:rsidRPr="4B8CEBFC" w:rsidR="1D684C3E">
              <w:rPr>
                <w:rFonts w:ascii="Times" w:hAnsi="Times" w:eastAsia="Times" w:cs="Times"/>
                <w:noProof w:val="0"/>
                <w:sz w:val="22"/>
                <w:szCs w:val="22"/>
                <w:lang w:val="en-US"/>
              </w:rPr>
              <w:t xml:space="preserve">.  </w:t>
            </w:r>
          </w:p>
          <w:p w:rsidRPr="00266533" w:rsidR="00266533" w:rsidP="7AB30B4F" w:rsidRDefault="00266533" w14:paraId="4732CFE4" w14:textId="4E61362B">
            <w:pPr>
              <w:rPr>
                <w:rFonts w:ascii="Times" w:hAnsi="Times" w:eastAsia="Times" w:cs="Times"/>
                <w:noProof w:val="0"/>
                <w:sz w:val="22"/>
                <w:szCs w:val="22"/>
                <w:lang w:val="en-US"/>
              </w:rPr>
            </w:pPr>
          </w:p>
          <w:p w:rsidRPr="00266533" w:rsidR="00266533" w:rsidP="7AB30B4F" w:rsidRDefault="00266533" w14:paraId="4DCF193D" w14:textId="63E8B40D">
            <w:pPr>
              <w:rPr>
                <w:rFonts w:ascii="Times" w:hAnsi="Times" w:eastAsia="Times" w:cs="Times"/>
                <w:noProof w:val="0"/>
                <w:sz w:val="22"/>
                <w:szCs w:val="22"/>
                <w:lang w:val="en-US"/>
              </w:rPr>
            </w:pPr>
            <w:r w:rsidRPr="7AB30B4F" w:rsidR="691501F9">
              <w:rPr>
                <w:rFonts w:ascii="Times" w:hAnsi="Times" w:eastAsia="Times" w:cs="Times"/>
                <w:noProof w:val="0"/>
                <w:sz w:val="22"/>
                <w:szCs w:val="22"/>
                <w:lang w:val="en-US"/>
              </w:rPr>
              <w:t xml:space="preserve">Based on the comprehensive Accreditation report recommendation, the Assessment Committee is charged to lead to disaggregate assessment data by student’s </w:t>
            </w:r>
            <w:r w:rsidRPr="7AB30B4F" w:rsidR="363C15AA">
              <w:rPr>
                <w:rFonts w:ascii="Times" w:hAnsi="Times" w:eastAsia="Times" w:cs="Times"/>
                <w:noProof w:val="0"/>
                <w:sz w:val="22"/>
                <w:szCs w:val="22"/>
                <w:lang w:val="en-US"/>
              </w:rPr>
              <w:t>ethnicity</w:t>
            </w:r>
            <w:r w:rsidRPr="7AB30B4F" w:rsidR="691501F9">
              <w:rPr>
                <w:rFonts w:ascii="Times" w:hAnsi="Times" w:eastAsia="Times" w:cs="Times"/>
                <w:noProof w:val="0"/>
                <w:sz w:val="22"/>
                <w:szCs w:val="22"/>
                <w:lang w:val="en-US"/>
              </w:rPr>
              <w:t xml:space="preserve"> and other profiles to further analyze the success </w:t>
            </w:r>
            <w:r w:rsidRPr="7AB30B4F" w:rsidR="469C6152">
              <w:rPr>
                <w:rFonts w:ascii="Times" w:hAnsi="Times" w:eastAsia="Times" w:cs="Times"/>
                <w:noProof w:val="0"/>
                <w:sz w:val="22"/>
                <w:szCs w:val="22"/>
                <w:lang w:val="en-US"/>
              </w:rPr>
              <w:t xml:space="preserve">rate of students of color: Latin X and African American students in particular but other </w:t>
            </w:r>
            <w:r w:rsidRPr="7AB30B4F" w:rsidR="2410B6C2">
              <w:rPr>
                <w:rFonts w:ascii="Times" w:hAnsi="Times" w:eastAsia="Times" w:cs="Times"/>
                <w:noProof w:val="0"/>
                <w:sz w:val="22"/>
                <w:szCs w:val="22"/>
                <w:lang w:val="en-US"/>
              </w:rPr>
              <w:t>categories included such as gender, age, etc.</w:t>
            </w:r>
          </w:p>
          <w:p w:rsidRPr="00266533" w:rsidR="00266533" w:rsidP="7AB30B4F" w:rsidRDefault="00266533" w14:paraId="31D666E4" w14:textId="32ED1C5E">
            <w:pPr>
              <w:pStyle w:val="Normal"/>
              <w:rPr>
                <w:rFonts w:ascii="Times New Roman" w:hAnsi="Times New Roman" w:eastAsia="Times New Roman" w:cs="Times New Roman"/>
                <w:noProof w:val="0"/>
                <w:sz w:val="24"/>
                <w:szCs w:val="24"/>
                <w:lang w:val="en-US"/>
              </w:rPr>
            </w:pPr>
            <w:r w:rsidRPr="7AB30B4F" w:rsidR="2410B6C2">
              <w:rPr>
                <w:rFonts w:ascii="Times" w:hAnsi="Times" w:eastAsia="Times" w:cs="Times"/>
                <w:noProof w:val="0"/>
                <w:sz w:val="22"/>
                <w:szCs w:val="22"/>
                <w:lang w:val="en-US"/>
              </w:rPr>
              <w:t>With a new faculty coordinator in place as of fall 2021, the process began with active outreach to engage the entire BCC community to think of the assessment as a critical tool for our own assessment for improvement.</w:t>
            </w:r>
          </w:p>
          <w:p w:rsidRPr="00266533" w:rsidR="00266533" w:rsidP="006B1C11" w:rsidRDefault="00266533" w14:paraId="7147320B" w14:textId="6DA20BE7">
            <w:pPr/>
            <w:r w:rsidRPr="7AB30B4F" w:rsidR="32F2F2F4">
              <w:rPr>
                <w:rFonts w:ascii="Times" w:hAnsi="Times" w:eastAsia="Times" w:cs="Times"/>
                <w:noProof w:val="0"/>
                <w:sz w:val="22"/>
                <w:szCs w:val="22"/>
                <w:lang w:val="en-US"/>
              </w:rPr>
              <w:t xml:space="preserve"> </w:t>
            </w:r>
          </w:p>
          <w:p w:rsidRPr="00266533" w:rsidR="00266533" w:rsidP="006B1C11" w:rsidRDefault="00266533" w14:paraId="139C4337" w14:textId="2819475C">
            <w:pPr/>
            <w:r w:rsidRPr="7AB30B4F" w:rsidR="32F2F2F4">
              <w:rPr>
                <w:rFonts w:ascii="Times" w:hAnsi="Times" w:eastAsia="Times" w:cs="Times"/>
                <w:noProof w:val="0"/>
                <w:sz w:val="22"/>
                <w:szCs w:val="22"/>
                <w:lang w:val="en-US"/>
              </w:rPr>
              <w:t>•</w:t>
            </w:r>
            <w:r>
              <w:tab/>
            </w:r>
            <w:r w:rsidRPr="7AB30B4F" w:rsidR="32F2F2F4">
              <w:rPr>
                <w:rFonts w:ascii="Times" w:hAnsi="Times" w:eastAsia="Times" w:cs="Times"/>
                <w:noProof w:val="0"/>
                <w:sz w:val="22"/>
                <w:szCs w:val="22"/>
                <w:lang w:val="en-US"/>
              </w:rPr>
              <w:t>SERVICE AREA OUTCOME 3: (BCC Goals V, PCCD Goals B, D, Board Goals III,V)</w:t>
            </w:r>
          </w:p>
          <w:p w:rsidRPr="00266533" w:rsidR="00266533" w:rsidP="006B1C11" w:rsidRDefault="00266533" w14:paraId="4ACA87A3" w14:textId="375EFC5D">
            <w:pPr/>
            <w:r w:rsidRPr="7AB30B4F" w:rsidR="32F2F2F4">
              <w:rPr>
                <w:rFonts w:ascii="Times" w:hAnsi="Times" w:eastAsia="Times" w:cs="Times"/>
                <w:noProof w:val="0"/>
                <w:sz w:val="22"/>
                <w:szCs w:val="22"/>
                <w:lang w:val="en-US"/>
              </w:rPr>
              <w:t>Provide transparent and accurate communication with the college community and public regarding instructional and academic matters through college catalog, schedule of classes, website and other communication mechanisms.</w:t>
            </w:r>
          </w:p>
          <w:p w:rsidRPr="00266533" w:rsidR="00266533" w:rsidP="006B1C11" w:rsidRDefault="00266533" w14:paraId="1DE17242" w14:textId="5C8C00BB">
            <w:pPr/>
            <w:r w:rsidRPr="7AB30B4F" w:rsidR="32F2F2F4">
              <w:rPr>
                <w:rFonts w:ascii="Times" w:hAnsi="Times" w:eastAsia="Times" w:cs="Times"/>
                <w:noProof w:val="0"/>
                <w:sz w:val="22"/>
                <w:szCs w:val="22"/>
                <w:lang w:val="en-US"/>
              </w:rPr>
              <w:t xml:space="preserve"> </w:t>
            </w:r>
          </w:p>
          <w:p w:rsidRPr="00266533" w:rsidR="00266533" w:rsidP="006B1C11" w:rsidRDefault="00266533" w14:paraId="7F8184C3" w14:textId="62F2FC47">
            <w:pPr/>
            <w:r w:rsidRPr="7AB30B4F" w:rsidR="32F2F2F4">
              <w:rPr>
                <w:rFonts w:ascii="Times" w:hAnsi="Times" w:eastAsia="Times" w:cs="Times"/>
                <w:noProof w:val="0"/>
                <w:sz w:val="22"/>
                <w:szCs w:val="22"/>
                <w:lang w:val="en-US"/>
              </w:rPr>
              <w:t>MEASURES:</w:t>
            </w:r>
          </w:p>
          <w:p w:rsidRPr="00266533" w:rsidR="00266533" w:rsidP="006B1C11" w:rsidRDefault="00266533" w14:paraId="4EB42F3E" w14:textId="6E247379">
            <w:pPr/>
            <w:r w:rsidRPr="7AB30B4F" w:rsidR="32F2F2F4">
              <w:rPr>
                <w:rFonts w:ascii="Times" w:hAnsi="Times" w:eastAsia="Times" w:cs="Times"/>
                <w:noProof w:val="0"/>
                <w:sz w:val="22"/>
                <w:szCs w:val="22"/>
                <w:lang w:val="en-US"/>
              </w:rPr>
              <w:t xml:space="preserve">VPI communication with faculty and staff regarding academic, instructional, and Accreditation related matters, VPI communication with participatory governance groups regarding new legislation, initiatives, major changes in process and procedures (presentations, reports, etc.). </w:t>
            </w:r>
          </w:p>
          <w:p w:rsidRPr="00266533" w:rsidR="00266533" w:rsidP="006B1C11" w:rsidRDefault="00266533" w14:paraId="63B6EAD1" w14:textId="41F598DC">
            <w:pPr/>
            <w:r w:rsidRPr="7AB30B4F" w:rsidR="32F2F2F4">
              <w:rPr>
                <w:rFonts w:ascii="Times" w:hAnsi="Times" w:eastAsia="Times" w:cs="Times"/>
                <w:noProof w:val="0"/>
                <w:sz w:val="22"/>
                <w:szCs w:val="22"/>
                <w:lang w:val="en-US"/>
              </w:rPr>
              <w:t>Schedule of courses, College catalog, and publication material regarding academic and career programs for external community.  In addition, key website areas that are directly related to the Accreditation.</w:t>
            </w:r>
          </w:p>
          <w:p w:rsidRPr="00266533" w:rsidR="00266533" w:rsidP="006B1C11" w:rsidRDefault="00266533" w14:paraId="53866408" w14:textId="60CEE498">
            <w:pPr/>
            <w:r w:rsidRPr="7AB30B4F" w:rsidR="32F2F2F4">
              <w:rPr>
                <w:rFonts w:ascii="Times" w:hAnsi="Times" w:eastAsia="Times" w:cs="Times"/>
                <w:noProof w:val="0"/>
                <w:sz w:val="22"/>
                <w:szCs w:val="22"/>
                <w:lang w:val="en-US"/>
              </w:rPr>
              <w:t xml:space="preserve"> </w:t>
            </w:r>
          </w:p>
          <w:p w:rsidRPr="00266533" w:rsidR="00266533" w:rsidP="7AB30B4F" w:rsidRDefault="00266533" w14:paraId="697B1B62" w14:textId="4B1EBDB9">
            <w:pPr>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 xml:space="preserve">Progress since </w:t>
            </w:r>
            <w:r w:rsidRPr="7AB30B4F" w:rsidR="6CC562C0">
              <w:rPr>
                <w:rFonts w:ascii="Times" w:hAnsi="Times" w:eastAsia="Times" w:cs="Times"/>
                <w:noProof w:val="0"/>
                <w:sz w:val="22"/>
                <w:szCs w:val="22"/>
                <w:lang w:val="en-US"/>
              </w:rPr>
              <w:t>20-21</w:t>
            </w:r>
            <w:r w:rsidRPr="7AB30B4F" w:rsidR="32F2F2F4">
              <w:rPr>
                <w:rFonts w:ascii="Times" w:hAnsi="Times" w:eastAsia="Times" w:cs="Times"/>
                <w:noProof w:val="0"/>
                <w:sz w:val="22"/>
                <w:szCs w:val="22"/>
                <w:lang w:val="en-US"/>
              </w:rPr>
              <w:t xml:space="preserve"> APU:</w:t>
            </w:r>
          </w:p>
          <w:p w:rsidRPr="00266533" w:rsidR="00266533" w:rsidP="006B1C11" w:rsidRDefault="00266533" w14:paraId="7838F91E" w14:textId="0BFB1587">
            <w:pPr/>
            <w:r w:rsidRPr="7AB30B4F" w:rsidR="32F2F2F4">
              <w:rPr>
                <w:rFonts w:ascii="Times" w:hAnsi="Times" w:eastAsia="Times" w:cs="Times"/>
                <w:noProof w:val="0"/>
                <w:sz w:val="22"/>
                <w:szCs w:val="22"/>
                <w:lang w:val="en-US"/>
              </w:rPr>
              <w:t xml:space="preserve"> </w:t>
            </w:r>
          </w:p>
          <w:p w:rsidRPr="00266533" w:rsidR="00266533" w:rsidP="006B1C11" w:rsidRDefault="00266533" w14:paraId="165C849B" w14:textId="7D4EF617">
            <w:pPr/>
            <w:r w:rsidRPr="7AB30B4F" w:rsidR="32F2F2F4">
              <w:rPr>
                <w:rFonts w:ascii="Times" w:hAnsi="Times" w:eastAsia="Times" w:cs="Times"/>
                <w:noProof w:val="0"/>
                <w:sz w:val="22"/>
                <w:szCs w:val="22"/>
                <w:lang w:val="en-US"/>
              </w:rPr>
              <w:t xml:space="preserve">Due to the COVID - 19 pandemic beginning in March 2020, the College's entire operation including instruction and services became online.  Mechanisms for communication has </w:t>
            </w:r>
            <w:r w:rsidRPr="7AB30B4F" w:rsidR="395033A6">
              <w:rPr>
                <w:rFonts w:ascii="Times" w:hAnsi="Times" w:eastAsia="Times" w:cs="Times"/>
                <w:noProof w:val="0"/>
                <w:sz w:val="22"/>
                <w:szCs w:val="22"/>
                <w:lang w:val="en-US"/>
              </w:rPr>
              <w:t>gratefully</w:t>
            </w:r>
            <w:r w:rsidRPr="7AB30B4F" w:rsidR="32F2F2F4">
              <w:rPr>
                <w:rFonts w:ascii="Times" w:hAnsi="Times" w:eastAsia="Times" w:cs="Times"/>
                <w:noProof w:val="0"/>
                <w:sz w:val="22"/>
                <w:szCs w:val="22"/>
                <w:lang w:val="en-US"/>
              </w:rPr>
              <w:t xml:space="preserve"> shifted based on this reality.</w:t>
            </w:r>
          </w:p>
          <w:p w:rsidRPr="00266533" w:rsidR="00266533" w:rsidP="006B1C11" w:rsidRDefault="00266533" w14:paraId="4BABCFC9" w14:textId="5CA3F231">
            <w:pPr/>
            <w:r w:rsidRPr="7AB30B4F" w:rsidR="32F2F2F4">
              <w:rPr>
                <w:rFonts w:ascii="Times" w:hAnsi="Times" w:eastAsia="Times" w:cs="Times"/>
                <w:noProof w:val="0"/>
                <w:sz w:val="22"/>
                <w:szCs w:val="22"/>
                <w:lang w:val="en-US"/>
              </w:rPr>
              <w:t xml:space="preserve"> </w:t>
            </w:r>
          </w:p>
          <w:p w:rsidRPr="00266533" w:rsidR="00266533" w:rsidP="7AB30B4F" w:rsidRDefault="00266533" w14:paraId="2C0F20E3" w14:textId="4AD0F6DE">
            <w:pPr>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Catalog 202</w:t>
            </w:r>
            <w:r w:rsidRPr="7AB30B4F" w:rsidR="2D8751BB">
              <w:rPr>
                <w:rFonts w:ascii="Times" w:hAnsi="Times" w:eastAsia="Times" w:cs="Times"/>
                <w:noProof w:val="0"/>
                <w:sz w:val="22"/>
                <w:szCs w:val="22"/>
                <w:lang w:val="en-US"/>
              </w:rPr>
              <w:t>1-2022</w:t>
            </w:r>
            <w:r w:rsidRPr="7AB30B4F" w:rsidR="32F2F2F4">
              <w:rPr>
                <w:rFonts w:ascii="Times" w:hAnsi="Times" w:eastAsia="Times" w:cs="Times"/>
                <w:noProof w:val="0"/>
                <w:sz w:val="22"/>
                <w:szCs w:val="22"/>
                <w:lang w:val="en-US"/>
              </w:rPr>
              <w:t xml:space="preserve"> was published in June 202</w:t>
            </w:r>
            <w:r w:rsidRPr="7AB30B4F" w:rsidR="5A9A03D8">
              <w:rPr>
                <w:rFonts w:ascii="Times" w:hAnsi="Times" w:eastAsia="Times" w:cs="Times"/>
                <w:noProof w:val="0"/>
                <w:sz w:val="22"/>
                <w:szCs w:val="22"/>
                <w:lang w:val="en-US"/>
              </w:rPr>
              <w:t>1</w:t>
            </w:r>
            <w:r w:rsidRPr="7AB30B4F" w:rsidR="32F2F2F4">
              <w:rPr>
                <w:rFonts w:ascii="Times" w:hAnsi="Times" w:eastAsia="Times" w:cs="Times"/>
                <w:noProof w:val="0"/>
                <w:sz w:val="22"/>
                <w:szCs w:val="22"/>
                <w:lang w:val="en-US"/>
              </w:rPr>
              <w:t xml:space="preserve"> in time for the 202</w:t>
            </w:r>
            <w:r w:rsidRPr="7AB30B4F" w:rsidR="3920E12F">
              <w:rPr>
                <w:rFonts w:ascii="Times" w:hAnsi="Times" w:eastAsia="Times" w:cs="Times"/>
                <w:noProof w:val="0"/>
                <w:sz w:val="22"/>
                <w:szCs w:val="22"/>
                <w:lang w:val="en-US"/>
              </w:rPr>
              <w:t>1-2022</w:t>
            </w:r>
            <w:r w:rsidRPr="7AB30B4F" w:rsidR="32F2F2F4">
              <w:rPr>
                <w:rFonts w:ascii="Times" w:hAnsi="Times" w:eastAsia="Times" w:cs="Times"/>
                <w:noProof w:val="0"/>
                <w:sz w:val="22"/>
                <w:szCs w:val="22"/>
                <w:lang w:val="en-US"/>
              </w:rPr>
              <w:t xml:space="preserve"> academic year and an addendum is to be published in November 202</w:t>
            </w:r>
            <w:r w:rsidRPr="7AB30B4F" w:rsidR="3651A7FA">
              <w:rPr>
                <w:rFonts w:ascii="Times" w:hAnsi="Times" w:eastAsia="Times" w:cs="Times"/>
                <w:noProof w:val="0"/>
                <w:sz w:val="22"/>
                <w:szCs w:val="22"/>
                <w:lang w:val="en-US"/>
              </w:rPr>
              <w:t>1</w:t>
            </w:r>
            <w:r w:rsidRPr="7AB30B4F" w:rsidR="32F2F2F4">
              <w:rPr>
                <w:rFonts w:ascii="Times" w:hAnsi="Times" w:eastAsia="Times" w:cs="Times"/>
                <w:noProof w:val="0"/>
                <w:sz w:val="22"/>
                <w:szCs w:val="22"/>
                <w:lang w:val="en-US"/>
              </w:rPr>
              <w:t>.</w:t>
            </w:r>
          </w:p>
          <w:p w:rsidRPr="00266533" w:rsidR="00266533" w:rsidP="006B1C11" w:rsidRDefault="00266533" w14:paraId="3A61D54D" w14:textId="7E8CAA60">
            <w:pPr/>
            <w:r w:rsidRPr="7AB30B4F" w:rsidR="32F2F2F4">
              <w:rPr>
                <w:rFonts w:ascii="Times" w:hAnsi="Times" w:eastAsia="Times" w:cs="Times"/>
                <w:noProof w:val="0"/>
                <w:sz w:val="22"/>
                <w:szCs w:val="22"/>
                <w:lang w:val="en-US"/>
              </w:rPr>
              <w:t xml:space="preserve">Schedule 202 will be fully online.  The Department Chairs Council, Academic Senate and Curriculum Committee jointly worked on </w:t>
            </w:r>
            <w:r w:rsidRPr="7AB30B4F" w:rsidR="1D3E3B62">
              <w:rPr>
                <w:rFonts w:ascii="Times" w:hAnsi="Times" w:eastAsia="Times" w:cs="Times"/>
                <w:noProof w:val="0"/>
                <w:sz w:val="22"/>
                <w:szCs w:val="22"/>
                <w:lang w:val="en-US"/>
              </w:rPr>
              <w:t>clarification</w:t>
            </w:r>
            <w:r w:rsidRPr="7AB30B4F" w:rsidR="32F2F2F4">
              <w:rPr>
                <w:rFonts w:ascii="Times" w:hAnsi="Times" w:eastAsia="Times" w:cs="Times"/>
                <w:noProof w:val="0"/>
                <w:sz w:val="22"/>
                <w:szCs w:val="22"/>
                <w:lang w:val="en-US"/>
              </w:rPr>
              <w:t xml:space="preserve"> language for the students and community members regarding what synchronous, </w:t>
            </w:r>
            <w:r w:rsidRPr="7AB30B4F" w:rsidR="0366E339">
              <w:rPr>
                <w:rFonts w:ascii="Times" w:hAnsi="Times" w:eastAsia="Times" w:cs="Times"/>
                <w:noProof w:val="0"/>
                <w:sz w:val="22"/>
                <w:szCs w:val="22"/>
                <w:lang w:val="en-US"/>
              </w:rPr>
              <w:t>asynchronous</w:t>
            </w:r>
            <w:r w:rsidRPr="7AB30B4F" w:rsidR="32F2F2F4">
              <w:rPr>
                <w:rFonts w:ascii="Times" w:hAnsi="Times" w:eastAsia="Times" w:cs="Times"/>
                <w:noProof w:val="0"/>
                <w:sz w:val="22"/>
                <w:szCs w:val="22"/>
                <w:lang w:val="en-US"/>
              </w:rPr>
              <w:t xml:space="preserve"> and blended of </w:t>
            </w:r>
            <w:proofErr w:type="gramStart"/>
            <w:r w:rsidRPr="7AB30B4F" w:rsidR="32F2F2F4">
              <w:rPr>
                <w:rFonts w:ascii="Times" w:hAnsi="Times" w:eastAsia="Times" w:cs="Times"/>
                <w:noProof w:val="0"/>
                <w:sz w:val="22"/>
                <w:szCs w:val="22"/>
                <w:lang w:val="en-US"/>
              </w:rPr>
              <w:t>these online instruction</w:t>
            </w:r>
            <w:proofErr w:type="gramEnd"/>
            <w:r w:rsidRPr="7AB30B4F" w:rsidR="32F2F2F4">
              <w:rPr>
                <w:rFonts w:ascii="Times" w:hAnsi="Times" w:eastAsia="Times" w:cs="Times"/>
                <w:noProof w:val="0"/>
                <w:sz w:val="22"/>
                <w:szCs w:val="22"/>
                <w:lang w:val="en-US"/>
              </w:rPr>
              <w:t xml:space="preserve"> mean in the schedule to ensure that the students are clear about how to engage in their classes online.</w:t>
            </w:r>
          </w:p>
          <w:p w:rsidRPr="00266533" w:rsidR="00266533" w:rsidP="006B1C11" w:rsidRDefault="00266533" w14:paraId="457ACEF1" w14:textId="049B505A">
            <w:pPr/>
            <w:r w:rsidRPr="7AB30B4F" w:rsidR="32F2F2F4">
              <w:rPr>
                <w:rFonts w:ascii="Times" w:hAnsi="Times" w:eastAsia="Times" w:cs="Times"/>
                <w:noProof w:val="0"/>
                <w:sz w:val="22"/>
                <w:szCs w:val="22"/>
                <w:lang w:val="en-US"/>
              </w:rPr>
              <w:t xml:space="preserve"> </w:t>
            </w:r>
          </w:p>
          <w:p w:rsidRPr="00266533" w:rsidR="00266533" w:rsidP="7AB30B4F" w:rsidRDefault="00266533" w14:paraId="3B126887" w14:textId="4A63B004">
            <w:pPr>
              <w:pStyle w:val="Normal"/>
              <w:bidi w:val="0"/>
              <w:spacing w:before="0" w:beforeAutospacing="off" w:after="0" w:afterAutospacing="off" w:line="240" w:lineRule="auto"/>
              <w:ind w:left="0" w:right="0"/>
              <w:jc w:val="left"/>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ACCJC BCC ISER 2021</w:t>
            </w:r>
            <w:r w:rsidRPr="7AB30B4F" w:rsidR="54B79F96">
              <w:rPr>
                <w:rFonts w:ascii="Times" w:hAnsi="Times" w:eastAsia="Times" w:cs="Times"/>
                <w:noProof w:val="0"/>
                <w:sz w:val="22"/>
                <w:szCs w:val="22"/>
                <w:lang w:val="en-US"/>
              </w:rPr>
              <w:t xml:space="preserve">was submitted on December 18, </w:t>
            </w:r>
            <w:proofErr w:type="gramStart"/>
            <w:r w:rsidRPr="7AB30B4F" w:rsidR="54B79F96">
              <w:rPr>
                <w:rFonts w:ascii="Times" w:hAnsi="Times" w:eastAsia="Times" w:cs="Times"/>
                <w:noProof w:val="0"/>
                <w:sz w:val="22"/>
                <w:szCs w:val="22"/>
                <w:lang w:val="en-US"/>
              </w:rPr>
              <w:t>2020</w:t>
            </w:r>
            <w:proofErr w:type="gramEnd"/>
            <w:r w:rsidRPr="7AB30B4F" w:rsidR="54B79F96">
              <w:rPr>
                <w:rFonts w:ascii="Times" w:hAnsi="Times" w:eastAsia="Times" w:cs="Times"/>
                <w:noProof w:val="0"/>
                <w:sz w:val="22"/>
                <w:szCs w:val="22"/>
                <w:lang w:val="en-US"/>
              </w:rPr>
              <w:t xml:space="preserve"> and </w:t>
            </w:r>
            <w:proofErr w:type="gramStart"/>
            <w:r w:rsidRPr="7AB30B4F" w:rsidR="54B79F96">
              <w:rPr>
                <w:rFonts w:ascii="Times" w:hAnsi="Times" w:eastAsia="Times" w:cs="Times"/>
                <w:noProof w:val="0"/>
                <w:sz w:val="22"/>
                <w:szCs w:val="22"/>
                <w:lang w:val="en-US"/>
              </w:rPr>
              <w:t>follow</w:t>
            </w:r>
            <w:proofErr w:type="gramEnd"/>
            <w:r w:rsidRPr="7AB30B4F" w:rsidR="373640D4">
              <w:rPr>
                <w:rFonts w:ascii="Times" w:hAnsi="Times" w:eastAsia="Times" w:cs="Times"/>
                <w:noProof w:val="0"/>
                <w:sz w:val="22"/>
                <w:szCs w:val="22"/>
                <w:lang w:val="en-US"/>
              </w:rPr>
              <w:t>-</w:t>
            </w:r>
            <w:r w:rsidRPr="7AB30B4F" w:rsidR="54B79F96">
              <w:rPr>
                <w:rFonts w:ascii="Times" w:hAnsi="Times" w:eastAsia="Times" w:cs="Times"/>
                <w:noProof w:val="0"/>
                <w:sz w:val="22"/>
                <w:szCs w:val="22"/>
                <w:lang w:val="en-US"/>
              </w:rPr>
              <w:t>up visit was made virtually during March 1-4, 2021.  BCC successfully clear</w:t>
            </w:r>
            <w:r w:rsidRPr="7AB30B4F" w:rsidR="05AF4605">
              <w:rPr>
                <w:rFonts w:ascii="Times" w:hAnsi="Times" w:eastAsia="Times" w:cs="Times"/>
                <w:noProof w:val="0"/>
                <w:sz w:val="22"/>
                <w:szCs w:val="22"/>
                <w:lang w:val="en-US"/>
              </w:rPr>
              <w:t>ed</w:t>
            </w:r>
            <w:r w:rsidRPr="7AB30B4F" w:rsidR="54B79F96">
              <w:rPr>
                <w:rFonts w:ascii="Times" w:hAnsi="Times" w:eastAsia="Times" w:cs="Times"/>
                <w:noProof w:val="0"/>
                <w:sz w:val="22"/>
                <w:szCs w:val="22"/>
                <w:lang w:val="en-US"/>
              </w:rPr>
              <w:t xml:space="preserve"> the Accreditation status with 2 specific recommendations (while meeting</w:t>
            </w:r>
            <w:r w:rsidRPr="7AB30B4F" w:rsidR="42FB0958">
              <w:rPr>
                <w:rFonts w:ascii="Times" w:hAnsi="Times" w:eastAsia="Times" w:cs="Times"/>
                <w:noProof w:val="0"/>
                <w:sz w:val="22"/>
                <w:szCs w:val="22"/>
                <w:lang w:val="en-US"/>
              </w:rPr>
              <w:t xml:space="preserve"> the standards): Disaggregate assessment </w:t>
            </w:r>
            <w:r w:rsidRPr="7AB30B4F" w:rsidR="4D089A06">
              <w:rPr>
                <w:rFonts w:ascii="Times" w:hAnsi="Times" w:eastAsia="Times" w:cs="Times"/>
                <w:noProof w:val="0"/>
                <w:sz w:val="22"/>
                <w:szCs w:val="22"/>
                <w:lang w:val="en-US"/>
              </w:rPr>
              <w:t>data and</w:t>
            </w:r>
            <w:r w:rsidRPr="7AB30B4F" w:rsidR="42FB0958">
              <w:rPr>
                <w:rFonts w:ascii="Times" w:hAnsi="Times" w:eastAsia="Times" w:cs="Times"/>
                <w:noProof w:val="0"/>
                <w:sz w:val="22"/>
                <w:szCs w:val="22"/>
                <w:lang w:val="en-US"/>
              </w:rPr>
              <w:t xml:space="preserve"> </w:t>
            </w:r>
            <w:r w:rsidRPr="7AB30B4F" w:rsidR="302E5BDB">
              <w:rPr>
                <w:rFonts w:ascii="Times" w:hAnsi="Times" w:eastAsia="Times" w:cs="Times"/>
                <w:noProof w:val="0"/>
                <w:sz w:val="22"/>
                <w:szCs w:val="22"/>
                <w:lang w:val="en-US"/>
              </w:rPr>
              <w:t>c</w:t>
            </w:r>
            <w:r w:rsidRPr="7AB30B4F" w:rsidR="42FB0958">
              <w:rPr>
                <w:rFonts w:ascii="Times" w:hAnsi="Times" w:eastAsia="Times" w:cs="Times"/>
                <w:noProof w:val="0"/>
                <w:sz w:val="22"/>
                <w:szCs w:val="22"/>
                <w:lang w:val="en-US"/>
              </w:rPr>
              <w:t xml:space="preserve">lose the loop on the Participatory </w:t>
            </w:r>
            <w:r w:rsidRPr="7AB30B4F" w:rsidR="4B40C334">
              <w:rPr>
                <w:rFonts w:ascii="Times" w:hAnsi="Times" w:eastAsia="Times" w:cs="Times"/>
                <w:noProof w:val="0"/>
                <w:sz w:val="22"/>
                <w:szCs w:val="22"/>
                <w:lang w:val="en-US"/>
              </w:rPr>
              <w:t>G</w:t>
            </w:r>
            <w:r w:rsidRPr="7AB30B4F" w:rsidR="42FB0958">
              <w:rPr>
                <w:rFonts w:ascii="Times" w:hAnsi="Times" w:eastAsia="Times" w:cs="Times"/>
                <w:noProof w:val="0"/>
                <w:sz w:val="22"/>
                <w:szCs w:val="22"/>
                <w:lang w:val="en-US"/>
              </w:rPr>
              <w:t xml:space="preserve">overnance assessment and improvement process.  Both have been addressed through the relevant participatory governance </w:t>
            </w:r>
            <w:r w:rsidRPr="7AB30B4F" w:rsidR="72AEF760">
              <w:rPr>
                <w:rFonts w:ascii="Times" w:hAnsi="Times" w:eastAsia="Times" w:cs="Times"/>
                <w:noProof w:val="0"/>
                <w:sz w:val="22"/>
                <w:szCs w:val="22"/>
                <w:lang w:val="en-US"/>
              </w:rPr>
              <w:t>v</w:t>
            </w:r>
            <w:r w:rsidRPr="7AB30B4F" w:rsidR="42FB0958">
              <w:rPr>
                <w:rFonts w:ascii="Times" w:hAnsi="Times" w:eastAsia="Times" w:cs="Times"/>
                <w:noProof w:val="0"/>
                <w:sz w:val="22"/>
                <w:szCs w:val="22"/>
                <w:lang w:val="en-US"/>
              </w:rPr>
              <w:t xml:space="preserve">enues and </w:t>
            </w:r>
            <w:r w:rsidRPr="7AB30B4F" w:rsidR="080684EE">
              <w:rPr>
                <w:rFonts w:ascii="Times" w:hAnsi="Times" w:eastAsia="Times" w:cs="Times"/>
                <w:noProof w:val="0"/>
                <w:sz w:val="22"/>
                <w:szCs w:val="22"/>
                <w:lang w:val="en-US"/>
              </w:rPr>
              <w:t>communicated widely to the college community as well as soliciting engagement through Flex Day and other opportunities.</w:t>
            </w:r>
          </w:p>
          <w:p w:rsidRPr="00266533" w:rsidR="00266533" w:rsidP="7AB30B4F" w:rsidRDefault="00266533" w14:paraId="69330761" w14:textId="563F6C5C">
            <w:pPr>
              <w:pStyle w:val="Normal"/>
              <w:bidi w:val="0"/>
              <w:spacing w:before="0" w:beforeAutospacing="off" w:after="0" w:afterAutospacing="off" w:line="240" w:lineRule="auto"/>
              <w:ind w:left="0" w:right="0"/>
              <w:jc w:val="left"/>
              <w:rPr>
                <w:rFonts w:ascii="Times" w:hAnsi="Times" w:eastAsia="Times" w:cs="Times"/>
                <w:noProof w:val="0"/>
                <w:sz w:val="22"/>
                <w:szCs w:val="22"/>
                <w:lang w:val="en-US"/>
              </w:rPr>
            </w:pPr>
            <w:r w:rsidRPr="7AB30B4F" w:rsidR="080684EE">
              <w:rPr>
                <w:rFonts w:ascii="Times" w:hAnsi="Times" w:eastAsia="Times" w:cs="Times"/>
                <w:noProof w:val="0"/>
                <w:sz w:val="22"/>
                <w:szCs w:val="22"/>
                <w:lang w:val="en-US"/>
              </w:rPr>
              <w:t xml:space="preserve">Follow-up report, which was directly targeted to the </w:t>
            </w:r>
            <w:proofErr w:type="gramStart"/>
            <w:r w:rsidRPr="7AB30B4F" w:rsidR="080684EE">
              <w:rPr>
                <w:rFonts w:ascii="Times" w:hAnsi="Times" w:eastAsia="Times" w:cs="Times"/>
                <w:noProof w:val="0"/>
                <w:sz w:val="22"/>
                <w:szCs w:val="22"/>
                <w:lang w:val="en-US"/>
              </w:rPr>
              <w:t>District’s</w:t>
            </w:r>
            <w:proofErr w:type="gramEnd"/>
            <w:r w:rsidRPr="7AB30B4F" w:rsidR="080684EE">
              <w:rPr>
                <w:rFonts w:ascii="Times" w:hAnsi="Times" w:eastAsia="Times" w:cs="Times"/>
                <w:noProof w:val="0"/>
                <w:sz w:val="22"/>
                <w:szCs w:val="22"/>
                <w:lang w:val="en-US"/>
              </w:rPr>
              <w:t xml:space="preserve"> finance and governance areas, has been submitted to ACCJC on October 1, </w:t>
            </w:r>
            <w:proofErr w:type="gramStart"/>
            <w:r w:rsidRPr="7AB30B4F" w:rsidR="080684EE">
              <w:rPr>
                <w:rFonts w:ascii="Times" w:hAnsi="Times" w:eastAsia="Times" w:cs="Times"/>
                <w:noProof w:val="0"/>
                <w:sz w:val="22"/>
                <w:szCs w:val="22"/>
                <w:lang w:val="en-US"/>
              </w:rPr>
              <w:t>2021</w:t>
            </w:r>
            <w:proofErr w:type="gramEnd"/>
            <w:r w:rsidRPr="7AB30B4F" w:rsidR="080684EE">
              <w:rPr>
                <w:rFonts w:ascii="Times" w:hAnsi="Times" w:eastAsia="Times" w:cs="Times"/>
                <w:noProof w:val="0"/>
                <w:sz w:val="22"/>
                <w:szCs w:val="22"/>
                <w:lang w:val="en-US"/>
              </w:rPr>
              <w:t xml:space="preserve"> and follow up visit occurred in </w:t>
            </w:r>
            <w:r w:rsidRPr="7AB30B4F" w:rsidR="39819899">
              <w:rPr>
                <w:rFonts w:ascii="Times" w:hAnsi="Times" w:eastAsia="Times" w:cs="Times"/>
                <w:noProof w:val="0"/>
                <w:sz w:val="22"/>
                <w:szCs w:val="22"/>
                <w:lang w:val="en-US"/>
              </w:rPr>
              <w:t>mid-October</w:t>
            </w:r>
            <w:r w:rsidRPr="7AB30B4F" w:rsidR="080684EE">
              <w:rPr>
                <w:rFonts w:ascii="Times" w:hAnsi="Times" w:eastAsia="Times" w:cs="Times"/>
                <w:noProof w:val="0"/>
                <w:sz w:val="22"/>
                <w:szCs w:val="22"/>
                <w:lang w:val="en-US"/>
              </w:rPr>
              <w:t xml:space="preserve"> 2021.</w:t>
            </w:r>
            <w:r w:rsidRPr="7AB30B4F" w:rsidR="57390BCD">
              <w:rPr>
                <w:rFonts w:ascii="Times" w:hAnsi="Times" w:eastAsia="Times" w:cs="Times"/>
                <w:noProof w:val="0"/>
                <w:sz w:val="22"/>
                <w:szCs w:val="22"/>
                <w:lang w:val="en-US"/>
              </w:rPr>
              <w:t xml:space="preserve">  </w:t>
            </w:r>
            <w:r w:rsidRPr="7AB30B4F" w:rsidR="5787297D">
              <w:rPr>
                <w:rFonts w:ascii="Times" w:hAnsi="Times" w:eastAsia="Times" w:cs="Times"/>
                <w:noProof w:val="0"/>
                <w:sz w:val="22"/>
                <w:szCs w:val="22"/>
                <w:lang w:val="en-US"/>
              </w:rPr>
              <w:t xml:space="preserve">As of January 18, 2022, BCC was place on “warning” status from a “probation” status as its sanction.  </w:t>
            </w:r>
          </w:p>
          <w:p w:rsidRPr="00266533" w:rsidR="00266533" w:rsidP="7AB30B4F" w:rsidRDefault="00266533" w14:paraId="29D093C8" w14:textId="77174BC8">
            <w:pPr>
              <w:pStyle w:val="Normal"/>
              <w:bidi w:val="0"/>
              <w:spacing w:before="0" w:beforeAutospacing="off" w:after="0" w:afterAutospacing="off" w:line="240" w:lineRule="auto"/>
              <w:ind w:left="0" w:right="0"/>
              <w:jc w:val="left"/>
              <w:rPr>
                <w:rFonts w:ascii="Times" w:hAnsi="Times" w:eastAsia="Times" w:cs="Times"/>
                <w:noProof w:val="0"/>
                <w:sz w:val="22"/>
                <w:szCs w:val="22"/>
                <w:lang w:val="en-US"/>
              </w:rPr>
            </w:pPr>
            <w:r w:rsidRPr="7AB30B4F" w:rsidR="5787297D">
              <w:rPr>
                <w:rFonts w:ascii="Times" w:hAnsi="Times" w:eastAsia="Times" w:cs="Times"/>
                <w:noProof w:val="0"/>
                <w:sz w:val="22"/>
                <w:szCs w:val="22"/>
                <w:lang w:val="en-US"/>
              </w:rPr>
              <w:t>Throughout the process of Accreditation related responsibilities, BCC has communicated to the community frequently and connecting our day-to-day work to th</w:t>
            </w:r>
            <w:r w:rsidRPr="7AB30B4F" w:rsidR="08675367">
              <w:rPr>
                <w:rFonts w:ascii="Times" w:hAnsi="Times" w:eastAsia="Times" w:cs="Times"/>
                <w:noProof w:val="0"/>
                <w:sz w:val="22"/>
                <w:szCs w:val="22"/>
                <w:lang w:val="en-US"/>
              </w:rPr>
              <w:t>ese</w:t>
            </w:r>
            <w:r w:rsidRPr="7AB30B4F" w:rsidR="5787297D">
              <w:rPr>
                <w:rFonts w:ascii="Times" w:hAnsi="Times" w:eastAsia="Times" w:cs="Times"/>
                <w:noProof w:val="0"/>
                <w:sz w:val="22"/>
                <w:szCs w:val="22"/>
                <w:lang w:val="en-US"/>
              </w:rPr>
              <w:t xml:space="preserve"> recommendation</w:t>
            </w:r>
            <w:r w:rsidRPr="7AB30B4F" w:rsidR="491380BF">
              <w:rPr>
                <w:rFonts w:ascii="Times" w:hAnsi="Times" w:eastAsia="Times" w:cs="Times"/>
                <w:noProof w:val="0"/>
                <w:sz w:val="22"/>
                <w:szCs w:val="22"/>
                <w:lang w:val="en-US"/>
              </w:rPr>
              <w:t>s</w:t>
            </w:r>
            <w:r w:rsidRPr="7AB30B4F" w:rsidR="5787297D">
              <w:rPr>
                <w:rFonts w:ascii="Times" w:hAnsi="Times" w:eastAsia="Times" w:cs="Times"/>
                <w:noProof w:val="0"/>
                <w:sz w:val="22"/>
                <w:szCs w:val="22"/>
                <w:lang w:val="en-US"/>
              </w:rPr>
              <w:t xml:space="preserve"> for </w:t>
            </w:r>
            <w:r w:rsidRPr="7AB30B4F" w:rsidR="028D03DF">
              <w:rPr>
                <w:rFonts w:ascii="Times" w:hAnsi="Times" w:eastAsia="Times" w:cs="Times"/>
                <w:noProof w:val="0"/>
                <w:sz w:val="22"/>
                <w:szCs w:val="22"/>
                <w:lang w:val="en-US"/>
              </w:rPr>
              <w:t xml:space="preserve">continuous improvement for </w:t>
            </w:r>
            <w:r w:rsidRPr="7AB30B4F" w:rsidR="5787297D">
              <w:rPr>
                <w:rFonts w:ascii="Times" w:hAnsi="Times" w:eastAsia="Times" w:cs="Times"/>
                <w:noProof w:val="0"/>
                <w:sz w:val="22"/>
                <w:szCs w:val="22"/>
                <w:lang w:val="en-US"/>
              </w:rPr>
              <w:t>institutional effectiveness.</w:t>
            </w:r>
          </w:p>
          <w:p w:rsidRPr="00266533" w:rsidR="00266533" w:rsidP="006B1C11" w:rsidRDefault="00266533" w14:paraId="232D5566" w14:textId="411D3374">
            <w:pPr/>
            <w:r w:rsidRPr="7AB30B4F" w:rsidR="32F2F2F4">
              <w:rPr>
                <w:rFonts w:ascii="Times" w:hAnsi="Times" w:eastAsia="Times" w:cs="Times"/>
                <w:noProof w:val="0"/>
                <w:sz w:val="22"/>
                <w:szCs w:val="22"/>
                <w:lang w:val="en-US"/>
              </w:rPr>
              <w:t xml:space="preserve"> </w:t>
            </w:r>
          </w:p>
          <w:p w:rsidRPr="00266533" w:rsidR="00266533" w:rsidP="006B1C11" w:rsidRDefault="00266533" w14:paraId="20E7C3A0" w14:textId="2BEEC3E9">
            <w:pPr/>
            <w:r w:rsidRPr="7AB30B4F" w:rsidR="32F2F2F4">
              <w:rPr>
                <w:rFonts w:ascii="Times" w:hAnsi="Times" w:eastAsia="Times" w:cs="Times"/>
                <w:noProof w:val="0"/>
                <w:sz w:val="22"/>
                <w:szCs w:val="22"/>
                <w:lang w:val="en-US"/>
              </w:rPr>
              <w:t xml:space="preserve"> </w:t>
            </w:r>
          </w:p>
          <w:p w:rsidRPr="00266533" w:rsidR="00266533" w:rsidP="7AB30B4F" w:rsidRDefault="00266533" w14:paraId="3050934A" w14:textId="576F2230">
            <w:pPr>
              <w:rPr>
                <w:rFonts w:ascii="Times" w:hAnsi="Times" w:eastAsia="Times" w:cs="Times"/>
                <w:noProof w:val="0"/>
                <w:sz w:val="22"/>
                <w:szCs w:val="22"/>
                <w:lang w:val="en-US"/>
              </w:rPr>
            </w:pPr>
          </w:p>
          <w:p w:rsidRPr="00266533" w:rsidR="00266533" w:rsidP="006B1C11" w:rsidRDefault="00266533" w14:paraId="3FCA14B9" w14:textId="63EF5658">
            <w:pPr/>
            <w:r w:rsidRPr="7AB30B4F" w:rsidR="32F2F2F4">
              <w:rPr>
                <w:rFonts w:ascii="Times" w:hAnsi="Times" w:eastAsia="Times" w:cs="Times"/>
                <w:noProof w:val="0"/>
                <w:sz w:val="22"/>
                <w:szCs w:val="22"/>
                <w:lang w:val="en-US"/>
              </w:rPr>
              <w:t>•</w:t>
            </w:r>
            <w:r>
              <w:tab/>
            </w:r>
            <w:r w:rsidRPr="7AB30B4F" w:rsidR="32F2F2F4">
              <w:rPr>
                <w:rFonts w:ascii="Times" w:hAnsi="Times" w:eastAsia="Times" w:cs="Times"/>
                <w:noProof w:val="0"/>
                <w:sz w:val="22"/>
                <w:szCs w:val="22"/>
                <w:lang w:val="en-US"/>
              </w:rPr>
              <w:t>SERVICE AREA OUTCOME 4: (BCC Goals II, III, IV, PCCD Goals A, B, D, E, Board Goals I, III)</w:t>
            </w:r>
          </w:p>
          <w:p w:rsidRPr="00266533" w:rsidR="00266533" w:rsidP="006B1C11" w:rsidRDefault="00266533" w14:paraId="0C983978" w14:textId="48AE43A3">
            <w:pPr/>
            <w:r w:rsidRPr="7AB30B4F" w:rsidR="32F2F2F4">
              <w:rPr>
                <w:rFonts w:ascii="Times" w:hAnsi="Times" w:eastAsia="Times" w:cs="Times"/>
                <w:noProof w:val="0"/>
                <w:sz w:val="22"/>
                <w:szCs w:val="22"/>
                <w:lang w:val="en-US"/>
              </w:rPr>
              <w:t>Provide effective and innovative academic support services for the college to ensure student success.</w:t>
            </w:r>
          </w:p>
          <w:p w:rsidRPr="00266533" w:rsidR="00266533" w:rsidP="006B1C11" w:rsidRDefault="00266533" w14:paraId="6E59879A" w14:textId="1009FD3A">
            <w:pPr/>
            <w:r w:rsidRPr="7AB30B4F" w:rsidR="32F2F2F4">
              <w:rPr>
                <w:rFonts w:ascii="Times" w:hAnsi="Times" w:eastAsia="Times" w:cs="Times"/>
                <w:noProof w:val="0"/>
                <w:sz w:val="22"/>
                <w:szCs w:val="22"/>
                <w:lang w:val="en-US"/>
              </w:rPr>
              <w:t xml:space="preserve"> </w:t>
            </w:r>
          </w:p>
          <w:p w:rsidRPr="00266533" w:rsidR="00266533" w:rsidP="006B1C11" w:rsidRDefault="00266533" w14:paraId="2358C456" w14:textId="43284DC5">
            <w:pPr/>
            <w:r w:rsidRPr="7AB30B4F" w:rsidR="32F2F2F4">
              <w:rPr>
                <w:rFonts w:ascii="Times" w:hAnsi="Times" w:eastAsia="Times" w:cs="Times"/>
                <w:noProof w:val="0"/>
                <w:sz w:val="22"/>
                <w:szCs w:val="22"/>
                <w:lang w:val="en-US"/>
              </w:rPr>
              <w:t>MEASURES:</w:t>
            </w:r>
          </w:p>
          <w:p w:rsidRPr="00266533" w:rsidR="00266533" w:rsidP="006B1C11" w:rsidRDefault="00266533" w14:paraId="55AE62C6" w14:textId="3B4B827E">
            <w:pPr/>
            <w:r w:rsidRPr="7AB30B4F" w:rsidR="32F2F2F4">
              <w:rPr>
                <w:rFonts w:ascii="Times" w:hAnsi="Times" w:eastAsia="Times" w:cs="Times"/>
                <w:noProof w:val="0"/>
                <w:sz w:val="22"/>
                <w:szCs w:val="22"/>
                <w:lang w:val="en-US"/>
              </w:rPr>
              <w:t>Learning Resource Center, Library, Math Tutorial program, Embedded Tutoring, English Writing center, Faculty Advising.  BCC Tutorial Task Force meeting minutes.</w:t>
            </w:r>
          </w:p>
          <w:p w:rsidRPr="00266533" w:rsidR="00266533" w:rsidP="006B1C11" w:rsidRDefault="00266533" w14:paraId="06466FE0" w14:textId="534DAC31">
            <w:pPr/>
            <w:r w:rsidRPr="7AB30B4F" w:rsidR="32F2F2F4">
              <w:rPr>
                <w:rFonts w:ascii="Times" w:hAnsi="Times" w:eastAsia="Times" w:cs="Times"/>
                <w:noProof w:val="0"/>
                <w:sz w:val="22"/>
                <w:szCs w:val="22"/>
                <w:lang w:val="en-US"/>
              </w:rPr>
              <w:t xml:space="preserve"> </w:t>
            </w:r>
          </w:p>
          <w:p w:rsidRPr="00266533" w:rsidR="00266533" w:rsidP="7AB30B4F" w:rsidRDefault="00266533" w14:paraId="3CAF216D" w14:textId="592D4D21">
            <w:pPr>
              <w:rPr>
                <w:rFonts w:ascii="Times" w:hAnsi="Times" w:eastAsia="Times" w:cs="Times"/>
                <w:noProof w:val="0"/>
                <w:sz w:val="22"/>
                <w:szCs w:val="22"/>
                <w:lang w:val="en-US"/>
              </w:rPr>
            </w:pPr>
            <w:r w:rsidRPr="7AB30B4F" w:rsidR="32F2F2F4">
              <w:rPr>
                <w:rFonts w:ascii="Times" w:hAnsi="Times" w:eastAsia="Times" w:cs="Times"/>
                <w:noProof w:val="0"/>
                <w:sz w:val="22"/>
                <w:szCs w:val="22"/>
                <w:lang w:val="en-US"/>
              </w:rPr>
              <w:t xml:space="preserve">Progress since </w:t>
            </w:r>
            <w:r w:rsidRPr="7AB30B4F" w:rsidR="7BF16B1E">
              <w:rPr>
                <w:rFonts w:ascii="Times" w:hAnsi="Times" w:eastAsia="Times" w:cs="Times"/>
                <w:noProof w:val="0"/>
                <w:sz w:val="22"/>
                <w:szCs w:val="22"/>
                <w:lang w:val="en-US"/>
              </w:rPr>
              <w:t>20-21</w:t>
            </w:r>
            <w:r w:rsidRPr="7AB30B4F" w:rsidR="32F2F2F4">
              <w:rPr>
                <w:rFonts w:ascii="Times" w:hAnsi="Times" w:eastAsia="Times" w:cs="Times"/>
                <w:noProof w:val="0"/>
                <w:sz w:val="22"/>
                <w:szCs w:val="22"/>
                <w:lang w:val="en-US"/>
              </w:rPr>
              <w:t xml:space="preserve"> APU:</w:t>
            </w:r>
          </w:p>
          <w:p w:rsidRPr="00266533" w:rsidR="00266533" w:rsidP="006B1C11" w:rsidRDefault="00266533" w14:paraId="7D2F6525" w14:textId="3628DEBF">
            <w:pPr/>
            <w:r w:rsidRPr="7AB30B4F" w:rsidR="32F2F2F4">
              <w:rPr>
                <w:rFonts w:ascii="Times" w:hAnsi="Times" w:eastAsia="Times" w:cs="Times"/>
                <w:noProof w:val="0"/>
                <w:sz w:val="22"/>
                <w:szCs w:val="22"/>
                <w:lang w:val="en-US"/>
              </w:rPr>
              <w:t xml:space="preserve"> </w:t>
            </w:r>
          </w:p>
          <w:p w:rsidRPr="00266533" w:rsidR="00266533" w:rsidP="7AB30B4F" w:rsidRDefault="00266533" w14:paraId="73BE09D3" w14:textId="29397E50">
            <w:pPr>
              <w:pStyle w:val="Normal"/>
              <w:rPr>
                <w:rFonts w:ascii="Times New Roman" w:hAnsi="Times New Roman" w:eastAsia="Times New Roman" w:cs="Times New Roman"/>
                <w:noProof w:val="0"/>
                <w:sz w:val="24"/>
                <w:szCs w:val="24"/>
                <w:lang w:val="en-US"/>
              </w:rPr>
            </w:pPr>
            <w:r w:rsidRPr="7AB30B4F" w:rsidR="32F2F2F4">
              <w:rPr>
                <w:rFonts w:ascii="Times" w:hAnsi="Times" w:eastAsia="Times" w:cs="Times"/>
                <w:noProof w:val="0"/>
                <w:sz w:val="24"/>
                <w:szCs w:val="24"/>
                <w:lang w:val="en-US"/>
              </w:rPr>
              <w:t xml:space="preserve">BCC successfully acquired CRLA Certification for tutors where all BCC tutors will be trained </w:t>
            </w:r>
            <w:r w:rsidRPr="7AB30B4F" w:rsidR="5A83D6ED">
              <w:rPr>
                <w:rFonts w:ascii="Times" w:hAnsi="Times" w:eastAsia="Times" w:cs="Times"/>
                <w:noProof w:val="0"/>
                <w:sz w:val="24"/>
                <w:szCs w:val="24"/>
                <w:lang w:val="en-US"/>
              </w:rPr>
              <w:t>through</w:t>
            </w:r>
            <w:r w:rsidRPr="7AB30B4F" w:rsidR="32F2F2F4">
              <w:rPr>
                <w:rFonts w:ascii="Times" w:hAnsi="Times" w:eastAsia="Times" w:cs="Times"/>
                <w:noProof w:val="0"/>
                <w:sz w:val="24"/>
                <w:szCs w:val="24"/>
                <w:lang w:val="en-US"/>
              </w:rPr>
              <w:t xml:space="preserve"> this program.  Led by Dean of Liberal Arts and Social Sciences, concept of centralized tutoring and tutoring across curriculum have been discussed and moving towards </w:t>
            </w:r>
            <w:r w:rsidRPr="7AB30B4F" w:rsidR="744DCC2C">
              <w:rPr>
                <w:rFonts w:ascii="Times" w:hAnsi="Times" w:eastAsia="Times" w:cs="Times"/>
                <w:noProof w:val="0"/>
                <w:sz w:val="24"/>
                <w:szCs w:val="24"/>
                <w:lang w:val="en-US"/>
              </w:rPr>
              <w:t>centralization</w:t>
            </w:r>
            <w:r w:rsidRPr="7AB30B4F" w:rsidR="32F2F2F4">
              <w:rPr>
                <w:rFonts w:ascii="Times" w:hAnsi="Times" w:eastAsia="Times" w:cs="Times"/>
                <w:noProof w:val="0"/>
                <w:sz w:val="24"/>
                <w:szCs w:val="24"/>
                <w:lang w:val="en-US"/>
              </w:rPr>
              <w:t xml:space="preserve">.  Due to the increased needs for </w:t>
            </w:r>
            <w:proofErr w:type="gramStart"/>
            <w:r w:rsidRPr="7AB30B4F" w:rsidR="32F2F2F4">
              <w:rPr>
                <w:rFonts w:ascii="Times" w:hAnsi="Times" w:eastAsia="Times" w:cs="Times"/>
                <w:noProof w:val="0"/>
                <w:sz w:val="24"/>
                <w:szCs w:val="24"/>
                <w:lang w:val="en-US"/>
              </w:rPr>
              <w:t>the OL</w:t>
            </w:r>
            <w:proofErr w:type="gramEnd"/>
            <w:r w:rsidRPr="7AB30B4F" w:rsidR="32F2F2F4">
              <w:rPr>
                <w:rFonts w:ascii="Times" w:hAnsi="Times" w:eastAsia="Times" w:cs="Times"/>
                <w:noProof w:val="0"/>
                <w:sz w:val="24"/>
                <w:szCs w:val="24"/>
                <w:lang w:val="en-US"/>
              </w:rPr>
              <w:t xml:space="preserve"> embedded tutoring, embedded tutors are strategically placed in "gateway" or "bottleneck" courses across curriculum </w:t>
            </w:r>
            <w:proofErr w:type="gramStart"/>
            <w:r w:rsidRPr="7AB30B4F" w:rsidR="32F2F2F4">
              <w:rPr>
                <w:rFonts w:ascii="Times" w:hAnsi="Times" w:eastAsia="Times" w:cs="Times"/>
                <w:noProof w:val="0"/>
                <w:sz w:val="24"/>
                <w:szCs w:val="24"/>
                <w:lang w:val="en-US"/>
              </w:rPr>
              <w:t>so as to</w:t>
            </w:r>
            <w:proofErr w:type="gramEnd"/>
            <w:r w:rsidRPr="7AB30B4F" w:rsidR="32F2F2F4">
              <w:rPr>
                <w:rFonts w:ascii="Times" w:hAnsi="Times" w:eastAsia="Times" w:cs="Times"/>
                <w:noProof w:val="0"/>
                <w:sz w:val="24"/>
                <w:szCs w:val="24"/>
                <w:lang w:val="en-US"/>
              </w:rPr>
              <w:t xml:space="preserve"> ensure that students can follow the degree pathways.</w:t>
            </w:r>
          </w:p>
          <w:p w:rsidRPr="00266533" w:rsidR="00266533" w:rsidP="7AB30B4F" w:rsidRDefault="00266533" w14:paraId="4802EDB0" w14:textId="73D195FF">
            <w:pPr>
              <w:pStyle w:val="Normal"/>
              <w:rPr>
                <w:rFonts w:ascii="Times" w:hAnsi="Times" w:eastAsia="Times" w:cs="Times"/>
                <w:noProof w:val="0"/>
                <w:sz w:val="24"/>
                <w:szCs w:val="24"/>
                <w:lang w:val="en-US"/>
              </w:rPr>
            </w:pPr>
            <w:r w:rsidRPr="7AB30B4F" w:rsidR="25ACD90A">
              <w:rPr>
                <w:rFonts w:ascii="Times" w:hAnsi="Times" w:eastAsia="Times" w:cs="Times"/>
                <w:noProof w:val="0"/>
                <w:sz w:val="24"/>
                <w:szCs w:val="24"/>
                <w:lang w:val="en-US"/>
              </w:rPr>
              <w:t xml:space="preserve">LRC has made a great stride since 20-21 where silo-ed approach to provide tutoring and its management through the cost center and budget-bound </w:t>
            </w:r>
            <w:r w:rsidRPr="7AB30B4F" w:rsidR="02FE8826">
              <w:rPr>
                <w:rFonts w:ascii="Times" w:hAnsi="Times" w:eastAsia="Times" w:cs="Times"/>
                <w:noProof w:val="0"/>
                <w:sz w:val="24"/>
                <w:szCs w:val="24"/>
                <w:lang w:val="en-US"/>
              </w:rPr>
              <w:t xml:space="preserve">identification, </w:t>
            </w:r>
            <w:r w:rsidRPr="7AB30B4F" w:rsidR="7075B142">
              <w:rPr>
                <w:rFonts w:ascii="Times" w:hAnsi="Times" w:eastAsia="Times" w:cs="Times"/>
                <w:noProof w:val="0"/>
                <w:sz w:val="24"/>
                <w:szCs w:val="24"/>
                <w:lang w:val="en-US"/>
              </w:rPr>
              <w:t>operation will be now managed by the Coordinator of the LRC along with the Faculty Coordinator under the leadership of the Dean of Arts &amp; Cultural studies and Social Sciences.</w:t>
            </w:r>
          </w:p>
          <w:p w:rsidRPr="00266533" w:rsidR="00266533" w:rsidP="7AB30B4F" w:rsidRDefault="00266533" w14:paraId="20578DD4" w14:textId="33CB8E29">
            <w:pPr>
              <w:pStyle w:val="Normal"/>
              <w:rPr>
                <w:rFonts w:ascii="Times New Roman" w:hAnsi="Times New Roman" w:eastAsia="Times New Roman" w:cs="Times New Roman"/>
                <w:noProof w:val="0"/>
                <w:sz w:val="24"/>
                <w:szCs w:val="24"/>
                <w:lang w:val="en-US"/>
              </w:rPr>
            </w:pPr>
            <w:r w:rsidRPr="7AB30B4F" w:rsidR="7075B142">
              <w:rPr>
                <w:rFonts w:ascii="Times New Roman" w:hAnsi="Times New Roman" w:eastAsia="Times New Roman" w:cs="Times New Roman"/>
                <w:noProof w:val="0"/>
                <w:sz w:val="24"/>
                <w:szCs w:val="24"/>
                <w:lang w:val="en-US"/>
              </w:rPr>
              <w:t>In spring 2022, we are in the process of hiring a second Coordinator for LRC to support the continued implementation of the centralization of the program.</w:t>
            </w:r>
          </w:p>
          <w:p w:rsidRPr="00266533" w:rsidR="00266533" w:rsidP="7AB30B4F" w:rsidRDefault="00266533" w14:paraId="38059850" w14:textId="33D61272">
            <w:pPr>
              <w:pStyle w:val="Normal"/>
              <w:rPr>
                <w:rFonts w:ascii="Times New Roman" w:hAnsi="Times New Roman" w:eastAsia="Times New Roman" w:cs="Times New Roman"/>
                <w:noProof w:val="0"/>
                <w:sz w:val="24"/>
                <w:szCs w:val="24"/>
                <w:lang w:val="en-US"/>
              </w:rPr>
            </w:pPr>
          </w:p>
          <w:p w:rsidRPr="00266533" w:rsidR="00266533" w:rsidP="7AB30B4F" w:rsidRDefault="00266533" w14:paraId="4602BCE4" w14:textId="3E0F195E">
            <w:pPr>
              <w:pStyle w:val="Normal"/>
              <w:rPr>
                <w:rFonts w:ascii="Times New Roman" w:hAnsi="Times New Roman" w:eastAsia="Times New Roman" w:cs="Times New Roman"/>
                <w:noProof w:val="0"/>
                <w:sz w:val="24"/>
                <w:szCs w:val="24"/>
                <w:lang w:val="en-US"/>
              </w:rPr>
            </w:pPr>
            <w:proofErr w:type="gramStart"/>
            <w:r w:rsidRPr="7AB30B4F" w:rsidR="7075B142">
              <w:rPr>
                <w:rFonts w:ascii="Times New Roman" w:hAnsi="Times New Roman" w:eastAsia="Times New Roman" w:cs="Times New Roman"/>
                <w:noProof w:val="0"/>
                <w:sz w:val="24"/>
                <w:szCs w:val="24"/>
                <w:lang w:val="en-US"/>
              </w:rPr>
              <w:t>Library</w:t>
            </w:r>
            <w:proofErr w:type="gramEnd"/>
            <w:r w:rsidRPr="7AB30B4F" w:rsidR="7075B142">
              <w:rPr>
                <w:rFonts w:ascii="Times New Roman" w:hAnsi="Times New Roman" w:eastAsia="Times New Roman" w:cs="Times New Roman"/>
                <w:noProof w:val="0"/>
                <w:sz w:val="24"/>
                <w:szCs w:val="24"/>
                <w:lang w:val="en-US"/>
              </w:rPr>
              <w:t xml:space="preserve"> has struggled </w:t>
            </w:r>
            <w:r w:rsidRPr="7AB30B4F" w:rsidR="7DE09135">
              <w:rPr>
                <w:rFonts w:ascii="Times New Roman" w:hAnsi="Times New Roman" w:eastAsia="Times New Roman" w:cs="Times New Roman"/>
                <w:noProof w:val="0"/>
                <w:sz w:val="24"/>
                <w:szCs w:val="24"/>
                <w:lang w:val="en-US"/>
              </w:rPr>
              <w:t xml:space="preserve">with its operation </w:t>
            </w:r>
            <w:r w:rsidRPr="7AB30B4F" w:rsidR="7075B142">
              <w:rPr>
                <w:rFonts w:ascii="Times New Roman" w:hAnsi="Times New Roman" w:eastAsia="Times New Roman" w:cs="Times New Roman"/>
                <w:noProof w:val="0"/>
                <w:sz w:val="24"/>
                <w:szCs w:val="24"/>
                <w:lang w:val="en-US"/>
              </w:rPr>
              <w:t xml:space="preserve">during </w:t>
            </w:r>
            <w:proofErr w:type="gramStart"/>
            <w:r w:rsidRPr="7AB30B4F" w:rsidR="7075B142">
              <w:rPr>
                <w:rFonts w:ascii="Times New Roman" w:hAnsi="Times New Roman" w:eastAsia="Times New Roman" w:cs="Times New Roman"/>
                <w:noProof w:val="0"/>
                <w:sz w:val="24"/>
                <w:szCs w:val="24"/>
                <w:lang w:val="en-US"/>
              </w:rPr>
              <w:t>20</w:t>
            </w:r>
            <w:proofErr w:type="gramEnd"/>
            <w:r w:rsidRPr="7AB30B4F" w:rsidR="7075B142">
              <w:rPr>
                <w:rFonts w:ascii="Times New Roman" w:hAnsi="Times New Roman" w:eastAsia="Times New Roman" w:cs="Times New Roman"/>
                <w:noProof w:val="0"/>
                <w:sz w:val="24"/>
                <w:szCs w:val="24"/>
                <w:lang w:val="en-US"/>
              </w:rPr>
              <w:t xml:space="preserve">-21 academic year where we lost the </w:t>
            </w:r>
            <w:r w:rsidRPr="7AB30B4F" w:rsidR="629FA3C0">
              <w:rPr>
                <w:rFonts w:ascii="Times New Roman" w:hAnsi="Times New Roman" w:eastAsia="Times New Roman" w:cs="Times New Roman"/>
                <w:noProof w:val="0"/>
                <w:sz w:val="24"/>
                <w:szCs w:val="24"/>
                <w:lang w:val="en-US"/>
              </w:rPr>
              <w:t xml:space="preserve">Principal Library Technician.  We are in the process of hiring for this position but the challenges with the smaller number of applicants </w:t>
            </w:r>
            <w:r w:rsidRPr="7AB30B4F" w:rsidR="48CE710D">
              <w:rPr>
                <w:rFonts w:ascii="Times New Roman" w:hAnsi="Times New Roman" w:eastAsia="Times New Roman" w:cs="Times New Roman"/>
                <w:noProof w:val="0"/>
                <w:sz w:val="24"/>
                <w:szCs w:val="24"/>
                <w:lang w:val="en-US"/>
              </w:rPr>
              <w:t>continue</w:t>
            </w:r>
            <w:r w:rsidRPr="7AB30B4F" w:rsidR="629FA3C0">
              <w:rPr>
                <w:rFonts w:ascii="Times New Roman" w:hAnsi="Times New Roman" w:eastAsia="Times New Roman" w:cs="Times New Roman"/>
                <w:noProof w:val="0"/>
                <w:sz w:val="24"/>
                <w:szCs w:val="24"/>
                <w:lang w:val="en-US"/>
              </w:rPr>
              <w:t>.  OOI support staff has been supporting the L</w:t>
            </w:r>
            <w:r w:rsidRPr="7AB30B4F" w:rsidR="3D3AFD60">
              <w:rPr>
                <w:rFonts w:ascii="Times New Roman" w:hAnsi="Times New Roman" w:eastAsia="Times New Roman" w:cs="Times New Roman"/>
                <w:noProof w:val="0"/>
                <w:sz w:val="24"/>
                <w:szCs w:val="24"/>
                <w:lang w:val="en-US"/>
              </w:rPr>
              <w:t>i</w:t>
            </w:r>
            <w:r w:rsidRPr="7AB30B4F" w:rsidR="629FA3C0">
              <w:rPr>
                <w:rFonts w:ascii="Times New Roman" w:hAnsi="Times New Roman" w:eastAsia="Times New Roman" w:cs="Times New Roman"/>
                <w:noProof w:val="0"/>
                <w:sz w:val="24"/>
                <w:szCs w:val="24"/>
                <w:lang w:val="en-US"/>
              </w:rPr>
              <w:t>brary operation</w:t>
            </w:r>
            <w:r w:rsidRPr="7AB30B4F" w:rsidR="352BA084">
              <w:rPr>
                <w:rFonts w:ascii="Times New Roman" w:hAnsi="Times New Roman" w:eastAsia="Times New Roman" w:cs="Times New Roman"/>
                <w:noProof w:val="0"/>
                <w:sz w:val="24"/>
                <w:szCs w:val="24"/>
                <w:lang w:val="en-US"/>
              </w:rPr>
              <w:t xml:space="preserve"> during this time.</w:t>
            </w:r>
          </w:p>
          <w:p w:rsidRPr="00266533" w:rsidR="00266533" w:rsidP="7AB30B4F" w:rsidRDefault="00266533" w14:paraId="21B65DBB" w14:textId="7BE8C586">
            <w:pPr>
              <w:pStyle w:val="Normal"/>
              <w:rPr>
                <w:rFonts w:ascii="Times New Roman" w:hAnsi="Times New Roman" w:eastAsia="Times New Roman" w:cs="Times New Roman"/>
                <w:noProof w:val="0"/>
                <w:sz w:val="24"/>
                <w:szCs w:val="24"/>
                <w:lang w:val="en-US"/>
              </w:rPr>
            </w:pPr>
            <w:r w:rsidRPr="7AB30B4F" w:rsidR="352BA084">
              <w:rPr>
                <w:rFonts w:ascii="Times New Roman" w:hAnsi="Times New Roman" w:eastAsia="Times New Roman" w:cs="Times New Roman"/>
                <w:noProof w:val="0"/>
                <w:sz w:val="24"/>
                <w:szCs w:val="24"/>
                <w:lang w:val="en-US"/>
              </w:rPr>
              <w:t>In the near future, there is a need for a manager that oversees Library to support thier operations.</w:t>
            </w:r>
            <w:r w:rsidRPr="7AB30B4F" w:rsidR="629FA3C0">
              <w:rPr>
                <w:rFonts w:ascii="Times New Roman" w:hAnsi="Times New Roman" w:eastAsia="Times New Roman" w:cs="Times New Roman"/>
                <w:noProof w:val="0"/>
                <w:sz w:val="24"/>
                <w:szCs w:val="24"/>
                <w:lang w:val="en-US"/>
              </w:rPr>
              <w:t xml:space="preserve"> </w:t>
            </w:r>
          </w:p>
          <w:p w:rsidRPr="00266533" w:rsidR="00266533" w:rsidP="7AB30B4F" w:rsidRDefault="00266533" w14:paraId="214E9AD4" w14:textId="458BAE8A">
            <w:pPr>
              <w:pStyle w:val="Normal"/>
              <w:rPr>
                <w:rFonts w:ascii="Times New Roman" w:hAnsi="Times New Roman" w:eastAsia="Times New Roman" w:cs="Times New Roman"/>
                <w:color w:val="000000" w:themeColor="text1" w:themeTint="FF" w:themeShade="FF"/>
                <w:sz w:val="24"/>
                <w:szCs w:val="24"/>
              </w:rPr>
            </w:pPr>
          </w:p>
          <w:p w:rsidRPr="00266533" w:rsidR="00266533" w:rsidP="7AB30B4F" w:rsidRDefault="00266533" w14:paraId="6138244E" w14:textId="718DFFFC">
            <w:pPr>
              <w:pStyle w:val="Normal"/>
              <w:rPr>
                <w:rFonts w:ascii="Times New Roman" w:hAnsi="Times New Roman" w:eastAsia="Times New Roman" w:cs="Times New Roman"/>
                <w:color w:val="000000" w:themeColor="text1"/>
                <w:sz w:val="24"/>
                <w:szCs w:val="24"/>
              </w:rPr>
            </w:pPr>
          </w:p>
        </w:tc>
      </w:tr>
      <w:tr w:rsidRPr="00EC7286" w:rsidR="00266533" w:rsidTr="4B8CEBFC" w14:paraId="50C11621" w14:textId="77777777">
        <w:tc>
          <w:tcPr>
            <w:tcW w:w="9926" w:type="dxa"/>
            <w:shd w:val="clear" w:color="auto" w:fill="auto"/>
            <w:tcMar/>
          </w:tcPr>
          <w:p w:rsidRPr="00266533" w:rsidR="00266533" w:rsidP="00266533" w:rsidRDefault="00266533" w14:paraId="553AEDC9" w14:textId="2D6CED3E">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Pr="00EC7286" w:rsidR="00266533" w:rsidTr="4B8CEBFC" w14:paraId="04385075" w14:textId="77777777">
        <w:tc>
          <w:tcPr>
            <w:tcW w:w="9926" w:type="dxa"/>
            <w:shd w:val="clear" w:color="auto" w:fill="FFF2CC" w:themeFill="accent4" w:themeFillTint="33"/>
            <w:tcMar/>
          </w:tcPr>
          <w:p w:rsidR="2820E3A6" w:rsidP="7AB30B4F" w:rsidRDefault="2820E3A6" w14:paraId="6399C3D2" w14:textId="72E3177E">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7AB30B4F" w:rsidR="2820E3A6">
              <w:rPr>
                <w:rFonts w:ascii="Times New Roman" w:hAnsi="Times New Roman" w:eastAsia="Times New Roman" w:cs="Times New Roman"/>
                <w:color w:val="000000" w:themeColor="text1" w:themeTint="FF" w:themeShade="FF"/>
                <w:sz w:val="24"/>
                <w:szCs w:val="24"/>
              </w:rPr>
              <w:t>See comments in 9A.</w:t>
            </w: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4B8CEBFC" w14:paraId="5A61B96C" w14:textId="77777777">
        <w:tc>
          <w:tcPr>
            <w:tcW w:w="9926" w:type="dxa"/>
            <w:shd w:val="clear" w:color="auto" w:fill="auto"/>
            <w:tcMar/>
          </w:tcPr>
          <w:p w:rsidRPr="00266533" w:rsidR="00266533" w:rsidP="00266533" w:rsidRDefault="00266533" w14:paraId="0786D338" w14:textId="5342315F">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2">
              <w:r w:rsidRPr="00266533">
                <w:rPr>
                  <w:rStyle w:val="Hyperlink"/>
                  <w:rFonts w:ascii="Helvetica Neue" w:hAnsi="Helvetica Neue"/>
                  <w:color w:val="000000" w:themeColor="text1"/>
                  <w:sz w:val="22"/>
                  <w:szCs w:val="22"/>
                </w:rPr>
                <w:t>Click here to view your Assessment Calendar</w:t>
              </w:r>
            </w:hyperlink>
          </w:p>
        </w:tc>
      </w:tr>
      <w:tr w:rsidRPr="00EC7286" w:rsidR="00266533" w:rsidTr="4B8CEBFC" w14:paraId="28C9772E" w14:textId="77777777">
        <w:tc>
          <w:tcPr>
            <w:tcW w:w="9926" w:type="dxa"/>
            <w:shd w:val="clear" w:color="auto" w:fill="FFF2CC" w:themeFill="accent4" w:themeFillTint="33"/>
            <w:tcMar/>
          </w:tcPr>
          <w:p w:rsidR="00266533" w:rsidP="006B1C11" w:rsidRDefault="00266533" w14:paraId="3C278002" w14:textId="5A3F8DEE">
            <w:pPr>
              <w:rPr>
                <w:rFonts w:ascii="Helvetica Neue" w:hAnsi="Helvetica Neue"/>
                <w:color w:val="000000" w:themeColor="text1"/>
                <w:sz w:val="22"/>
                <w:szCs w:val="22"/>
              </w:rPr>
            </w:pPr>
            <w:r w:rsidRPr="7AB30B4F" w:rsidR="0773563F">
              <w:rPr>
                <w:rFonts w:ascii="Helvetica Neue" w:hAnsi="Helvetica Neue"/>
                <w:color w:val="000000" w:themeColor="text1" w:themeTint="FF" w:themeShade="FF"/>
                <w:sz w:val="22"/>
                <w:szCs w:val="22"/>
              </w:rPr>
              <w:t>See comments in 9A</w:t>
            </w: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4B8CEBFC" w14:paraId="393FF9BA" w14:textId="77777777">
        <w:tc>
          <w:tcPr>
            <w:tcW w:w="9926" w:type="dxa"/>
            <w:shd w:val="clear" w:color="auto" w:fill="auto"/>
            <w:tcMar/>
          </w:tcPr>
          <w:p w:rsidRPr="00266533" w:rsidR="00266533" w:rsidP="006B1C11" w:rsidRDefault="00266533" w14:paraId="683E4DEA" w14:textId="68F622F0">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Pr="00EC7286" w:rsidR="00266533" w:rsidTr="4B8CEBFC" w14:paraId="1954B20D" w14:textId="77777777">
        <w:tc>
          <w:tcPr>
            <w:tcW w:w="9926" w:type="dxa"/>
            <w:shd w:val="clear" w:color="auto" w:fill="FFF2CC" w:themeFill="accent4" w:themeFillTint="33"/>
            <w:tcMar/>
          </w:tcPr>
          <w:p w:rsidR="00266533" w:rsidP="006B1C11" w:rsidRDefault="00266533" w14:paraId="44DD73B2" w14:textId="6EE66702">
            <w:pPr>
              <w:rPr>
                <w:rFonts w:ascii="Helvetica Neue" w:hAnsi="Helvetica Neue"/>
                <w:color w:val="000000" w:themeColor="text1"/>
                <w:sz w:val="22"/>
                <w:szCs w:val="22"/>
              </w:rPr>
            </w:pPr>
            <w:r w:rsidRPr="7AB30B4F" w:rsidR="4240BF4F">
              <w:rPr>
                <w:rFonts w:ascii="Helvetica Neue" w:hAnsi="Helvetica Neue"/>
                <w:color w:val="000000" w:themeColor="text1" w:themeTint="FF" w:themeShade="FF"/>
                <w:sz w:val="22"/>
                <w:szCs w:val="22"/>
              </w:rPr>
              <w:t>See comments in 9A</w:t>
            </w:r>
          </w:p>
          <w:p w:rsidRPr="00266533" w:rsidR="00266533" w:rsidP="006B1C11" w:rsidRDefault="00266533" w14:paraId="786D6F53" w14:textId="526697E1">
            <w:pPr>
              <w:rPr>
                <w:rFonts w:ascii="Helvetica Neue" w:hAnsi="Helvetica Neue"/>
                <w:color w:val="000000" w:themeColor="text1"/>
                <w:sz w:val="22"/>
                <w:szCs w:val="22"/>
              </w:rPr>
            </w:pPr>
          </w:p>
        </w:tc>
      </w:tr>
      <w:tr w:rsidRPr="00EC7286" w:rsidR="00266533" w:rsidTr="4B8CEBFC" w14:paraId="5B98C589" w14:textId="77777777">
        <w:tc>
          <w:tcPr>
            <w:tcW w:w="9926" w:type="dxa"/>
            <w:shd w:val="clear" w:color="auto" w:fill="auto"/>
            <w:tcMar/>
          </w:tcPr>
          <w:p w:rsidRPr="00266533" w:rsidR="00266533" w:rsidP="006B1C11" w:rsidRDefault="00266533" w14:paraId="53F79194" w14:textId="470A4F6A">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Pr="00EC7286" w:rsidR="00266533" w:rsidTr="4B8CEBFC" w14:paraId="52A1BDC1" w14:textId="77777777">
        <w:tc>
          <w:tcPr>
            <w:tcW w:w="9926" w:type="dxa"/>
            <w:shd w:val="clear" w:color="auto" w:fill="FFF2CC" w:themeFill="accent4" w:themeFillTint="33"/>
            <w:tcMar/>
          </w:tcPr>
          <w:p w:rsidR="00266533" w:rsidP="006B1C11" w:rsidRDefault="00266533" w14:paraId="78A0FE21" w14:textId="77777777">
            <w:pPr>
              <w:rPr>
                <w:rFonts w:ascii="Helvetica Neue" w:hAnsi="Helvetica Neue" w:cs="Segoe UI"/>
                <w:b/>
                <w:bCs/>
                <w:color w:val="000000" w:themeColor="text1"/>
                <w:sz w:val="22"/>
                <w:szCs w:val="22"/>
              </w:rPr>
            </w:pPr>
          </w:p>
          <w:p w:rsidRPr="00266533" w:rsidR="00266533" w:rsidP="006B1C11" w:rsidRDefault="00266533" w14:paraId="33655CB1" w14:textId="199B9920">
            <w:pPr>
              <w:rPr>
                <w:rFonts w:ascii="Helvetica Neue" w:hAnsi="Helvetica Neue" w:cs="Segoe UI"/>
                <w:b w:val="1"/>
                <w:bCs w:val="1"/>
                <w:color w:val="000000" w:themeColor="text1"/>
                <w:sz w:val="22"/>
                <w:szCs w:val="22"/>
              </w:rPr>
            </w:pPr>
            <w:r w:rsidRPr="7AB30B4F" w:rsidR="6CC794B7">
              <w:rPr>
                <w:rFonts w:ascii="Helvetica Neue" w:hAnsi="Helvetica Neue" w:cs="Segoe UI"/>
                <w:b w:val="1"/>
                <w:bCs w:val="1"/>
                <w:color w:val="000000" w:themeColor="text1" w:themeTint="FF" w:themeShade="FF"/>
                <w:sz w:val="22"/>
                <w:szCs w:val="22"/>
              </w:rPr>
              <w:t xml:space="preserve">N/A for administrative CPR </w:t>
            </w:r>
          </w:p>
        </w:tc>
      </w:tr>
    </w:tbl>
    <w:p w:rsidRPr="00EC7286" w:rsidR="00D97A4C" w:rsidP="6F64C600" w:rsidRDefault="00D97A4C" w14:paraId="3547893C" w14:textId="6D06DE1E">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7AB30B4F" w14:paraId="1F1749A2" w14:textId="77777777">
        <w:tc>
          <w:tcPr>
            <w:tcW w:w="9900" w:type="dxa"/>
            <w:gridSpan w:val="2"/>
            <w:shd w:val="clear" w:color="auto" w:fill="A2E4D0"/>
            <w:tcMar/>
          </w:tcPr>
          <w:p w:rsidRPr="00EC7286" w:rsidR="009C2B01" w:rsidP="00E454D4" w:rsidRDefault="009C2B01" w14:paraId="17E3F413" w14:textId="03666BD0">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7AB30B4F" w14:paraId="05D18B31" w14:textId="77777777">
        <w:tc>
          <w:tcPr>
            <w:tcW w:w="9900" w:type="dxa"/>
            <w:gridSpan w:val="2"/>
            <w:shd w:val="clear" w:color="auto" w:fill="F2F2F2" w:themeFill="background1" w:themeFillShade="F2"/>
            <w:tcMar/>
          </w:tcPr>
          <w:p w:rsidRPr="00EC7286" w:rsidR="009C2B01" w:rsidP="00E454D4" w:rsidRDefault="009C2B01" w14:paraId="5B707F53"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E902F3" w:rsidTr="7AB30B4F" w14:paraId="7EE70E46" w14:textId="77777777">
        <w:tc>
          <w:tcPr>
            <w:tcW w:w="3196" w:type="dxa"/>
            <w:tcMar/>
          </w:tcPr>
          <w:p w:rsidRPr="00EC7286" w:rsidR="00E902F3" w:rsidP="00E902F3" w:rsidRDefault="00E902F3" w14:paraId="52D589D3" w14:textId="5F76A3A5">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Mar/>
          </w:tcPr>
          <w:p w:rsidRPr="00EC7286" w:rsidR="00E902F3" w:rsidP="7AB30B4F" w:rsidRDefault="00E902F3" w14:paraId="6515583D" w14:textId="6DABB43A">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highlight w:val="yellow"/>
              </w:rPr>
            </w:pPr>
            <w:r w:rsidRPr="7AB30B4F" w:rsidR="730EC37D">
              <w:rPr>
                <w:rFonts w:ascii="Helvetica Neue" w:hAnsi="Helvetica Neue"/>
                <w:highlight w:val="yellow"/>
              </w:rPr>
              <w:t>N/A</w:t>
            </w:r>
          </w:p>
        </w:tc>
      </w:tr>
      <w:tr w:rsidRPr="00EC7286" w:rsidR="00E902F3" w:rsidTr="7AB30B4F" w14:paraId="2F7B4B0A" w14:textId="77777777">
        <w:tc>
          <w:tcPr>
            <w:tcW w:w="3196" w:type="dxa"/>
            <w:tcMar/>
          </w:tcPr>
          <w:p w:rsidRPr="00EC7286" w:rsidR="00E902F3" w:rsidP="00E902F3" w:rsidRDefault="00E902F3" w14:paraId="011B85C6"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Mar/>
          </w:tcPr>
          <w:p w:rsidRPr="00EC7286" w:rsidR="00E902F3" w:rsidP="00E902F3" w:rsidRDefault="00E902F3" w14:paraId="17E7B79A" w14:textId="77777777">
            <w:pPr>
              <w:rPr>
                <w:rFonts w:ascii="Helvetica Neue" w:hAnsi="Helvetica Neue"/>
                <w:highlight w:val="yellow"/>
              </w:rPr>
            </w:pPr>
          </w:p>
        </w:tc>
      </w:tr>
      <w:tr w:rsidRPr="00EC7286" w:rsidR="00E902F3" w:rsidTr="7AB30B4F" w14:paraId="78FE6D3E" w14:textId="77777777">
        <w:tc>
          <w:tcPr>
            <w:tcW w:w="3196" w:type="dxa"/>
            <w:tcMar/>
          </w:tcPr>
          <w:p w:rsidRPr="00EC7286" w:rsidR="00E902F3" w:rsidP="00E902F3" w:rsidRDefault="00E902F3" w14:paraId="27FA9789"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Mar/>
          </w:tcPr>
          <w:p w:rsidRPr="00EC7286" w:rsidR="00E902F3" w:rsidP="00E902F3" w:rsidRDefault="00E902F3" w14:paraId="53943D3F" w14:textId="77777777">
            <w:pPr>
              <w:rPr>
                <w:rFonts w:ascii="Helvetica Neue" w:hAnsi="Helvetica Neue"/>
                <w:highlight w:val="yellow"/>
              </w:rPr>
            </w:pPr>
          </w:p>
        </w:tc>
      </w:tr>
      <w:tr w:rsidRPr="00EC7286" w:rsidR="00E902F3" w:rsidTr="7AB30B4F" w14:paraId="71BCA961" w14:textId="77777777">
        <w:tc>
          <w:tcPr>
            <w:tcW w:w="3196" w:type="dxa"/>
            <w:tcMar/>
          </w:tcPr>
          <w:p w:rsidRPr="00EC7286" w:rsidR="00E902F3" w:rsidP="00E902F3" w:rsidRDefault="00EE3904" w14:paraId="53B1D377" w14:textId="1B4C8FAF">
            <w:pPr>
              <w:rPr>
                <w:rFonts w:ascii="Helvetica Neue" w:hAnsi="Helvetica Neue"/>
              </w:rPr>
            </w:pPr>
            <w:r w:rsidRPr="00EC7286">
              <w:rPr>
                <w:rFonts w:ascii="Helvetica Neue" w:hAnsi="Helvetica Neue"/>
              </w:rPr>
              <w:t>Completion Timeline</w:t>
            </w:r>
            <w:r w:rsidRPr="00EC7286" w:rsidR="00E902F3">
              <w:rPr>
                <w:rFonts w:ascii="Helvetica Neue" w:hAnsi="Helvetica Neue"/>
              </w:rPr>
              <w:t xml:space="preserve"> </w:t>
            </w:r>
          </w:p>
        </w:tc>
        <w:tc>
          <w:tcPr>
            <w:tcW w:w="6704" w:type="dxa"/>
            <w:shd w:val="clear" w:color="auto" w:fill="FFF2CC" w:themeFill="accent4" w:themeFillTint="33"/>
            <w:tcMar/>
          </w:tcPr>
          <w:p w:rsidRPr="00EC7286" w:rsidR="00E902F3" w:rsidP="00E902F3" w:rsidRDefault="00E902F3" w14:paraId="680A6474" w14:textId="77777777">
            <w:pPr>
              <w:rPr>
                <w:rFonts w:ascii="Helvetica Neue" w:hAnsi="Helvetica Neue"/>
                <w:highlight w:val="yellow"/>
              </w:rPr>
            </w:pPr>
          </w:p>
        </w:tc>
      </w:tr>
      <w:tr w:rsidRPr="00EC7286" w:rsidR="00E902F3" w:rsidTr="7AB30B4F" w14:paraId="2D4A3830" w14:textId="77777777">
        <w:tc>
          <w:tcPr>
            <w:tcW w:w="3196" w:type="dxa"/>
            <w:tcMar/>
          </w:tcPr>
          <w:p w:rsidRPr="00EC7286" w:rsidR="00E902F3" w:rsidP="00E902F3" w:rsidRDefault="00E902F3" w14:paraId="6DBAD603"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Mar/>
          </w:tcPr>
          <w:p w:rsidRPr="00EC7286" w:rsidR="00E902F3" w:rsidP="00E902F3" w:rsidRDefault="00E902F3" w14:paraId="33B120F5" w14:textId="77777777">
            <w:pPr>
              <w:rPr>
                <w:rFonts w:ascii="Helvetica Neue" w:hAnsi="Helvetica Neue"/>
                <w:highlight w:val="yellow"/>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7AB30B4F" w14:paraId="4061F385" w14:textId="77777777">
        <w:trPr>
          <w:trHeight w:val="440"/>
        </w:trPr>
        <w:tc>
          <w:tcPr>
            <w:tcW w:w="9926" w:type="dxa"/>
            <w:shd w:val="clear" w:color="auto" w:fill="009193"/>
            <w:tcMar/>
          </w:tcPr>
          <w:p w:rsidRPr="00A45E54" w:rsidR="006F23C4" w:rsidP="000D087A" w:rsidRDefault="006F23C4" w14:paraId="2111BBE5" w14:textId="590C8F21">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lastRenderedPageBreak/>
              <w:t>ENGAGEMENT</w:t>
            </w:r>
          </w:p>
        </w:tc>
      </w:tr>
      <w:tr w:rsidR="006F23C4" w:rsidTr="7AB30B4F" w14:paraId="7AAA495A" w14:textId="77777777">
        <w:tc>
          <w:tcPr>
            <w:tcW w:w="9926" w:type="dxa"/>
            <w:tcMar/>
          </w:tcPr>
          <w:p w:rsidRPr="006F23C4" w:rsidR="006F23C4" w:rsidRDefault="006F23C4" w14:paraId="08C7F90E" w14:textId="12FCBF18">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rsidTr="7AB30B4F" w14:paraId="5EF45BB7" w14:textId="77777777">
        <w:tc>
          <w:tcPr>
            <w:tcW w:w="9926" w:type="dxa"/>
            <w:shd w:val="clear" w:color="auto" w:fill="FFF2CC" w:themeFill="accent4" w:themeFillTint="33"/>
            <w:tcMar/>
          </w:tcPr>
          <w:p w:rsidRPr="006F23C4" w:rsidR="006F23C4" w:rsidP="7AB30B4F" w:rsidRDefault="006F23C4" w14:paraId="65E6B93B" w14:textId="50F18BB9">
            <w:pPr>
              <w:spacing w:after="160" w:line="259" w:lineRule="auto"/>
              <w:rPr>
                <w:rFonts w:ascii="Helvetica Neue" w:hAnsi="Helvetica Neue"/>
                <w:color w:val="FF0000"/>
                <w:sz w:val="22"/>
                <w:szCs w:val="22"/>
              </w:rPr>
            </w:pPr>
            <w:r w:rsidRPr="7AB30B4F" w:rsidR="2913DE72">
              <w:rPr>
                <w:rFonts w:ascii="Helvetica Neue" w:hAnsi="Helvetica Neue"/>
                <w:color w:val="FF0000"/>
                <w:sz w:val="22"/>
                <w:szCs w:val="22"/>
              </w:rPr>
              <w:t xml:space="preserve">This section also applies to the instructional department.  </w:t>
            </w:r>
            <w:proofErr w:type="gramStart"/>
            <w:r w:rsidRPr="7AB30B4F" w:rsidR="2913DE72">
              <w:rPr>
                <w:rFonts w:ascii="Helvetica Neue" w:hAnsi="Helvetica Neue"/>
                <w:color w:val="FF0000"/>
                <w:sz w:val="22"/>
                <w:szCs w:val="22"/>
              </w:rPr>
              <w:t>Recommend</w:t>
            </w:r>
            <w:proofErr w:type="gramEnd"/>
            <w:r w:rsidRPr="7AB30B4F" w:rsidR="2913DE72">
              <w:rPr>
                <w:rFonts w:ascii="Helvetica Neue" w:hAnsi="Helvetica Neue"/>
                <w:color w:val="FF0000"/>
                <w:sz w:val="22"/>
                <w:szCs w:val="22"/>
              </w:rPr>
              <w:t xml:space="preserve"> that we revise questions/form to be more relevant to the </w:t>
            </w:r>
            <w:r w:rsidRPr="7AB30B4F" w:rsidR="2913DE72">
              <w:rPr>
                <w:rFonts w:ascii="Helvetica Neue" w:hAnsi="Helvetica Neue"/>
                <w:color w:val="FF0000"/>
                <w:sz w:val="22"/>
                <w:szCs w:val="22"/>
              </w:rPr>
              <w:t>administrative</w:t>
            </w:r>
            <w:r w:rsidRPr="7AB30B4F" w:rsidR="2913DE72">
              <w:rPr>
                <w:rFonts w:ascii="Helvetica Neue" w:hAnsi="Helvetica Neue"/>
                <w:color w:val="FF0000"/>
                <w:sz w:val="22"/>
                <w:szCs w:val="22"/>
              </w:rPr>
              <w:t xml:space="preserve"> unit for next year.</w:t>
            </w:r>
          </w:p>
          <w:p w:rsidRPr="006F23C4" w:rsidR="006F23C4" w:rsidRDefault="006F23C4" w14:paraId="71CCF588" w14:textId="55F5AED9">
            <w:pPr>
              <w:spacing w:after="160" w:line="259" w:lineRule="auto"/>
              <w:rPr>
                <w:rFonts w:ascii="Helvetica Neue" w:hAnsi="Helvetica Neue"/>
                <w:color w:val="FF0000"/>
                <w:sz w:val="22"/>
                <w:szCs w:val="22"/>
              </w:rPr>
            </w:pPr>
            <w:r w:rsidRPr="7AB30B4F" w:rsidR="2913DE72">
              <w:rPr>
                <w:rFonts w:ascii="Helvetica Neue" w:hAnsi="Helvetica Neue"/>
                <w:color w:val="auto"/>
                <w:sz w:val="22"/>
                <w:szCs w:val="22"/>
              </w:rPr>
              <w:t xml:space="preserve">From OOI’s perspective, faculty and staff have been encouraged to take part </w:t>
            </w:r>
            <w:proofErr w:type="gramStart"/>
            <w:r w:rsidRPr="7AB30B4F" w:rsidR="2913DE72">
              <w:rPr>
                <w:rFonts w:ascii="Helvetica Neue" w:hAnsi="Helvetica Neue"/>
                <w:color w:val="auto"/>
                <w:sz w:val="22"/>
                <w:szCs w:val="22"/>
              </w:rPr>
              <w:t>of</w:t>
            </w:r>
            <w:proofErr w:type="gramEnd"/>
            <w:r w:rsidRPr="7AB30B4F" w:rsidR="2913DE72">
              <w:rPr>
                <w:rFonts w:ascii="Helvetica Neue" w:hAnsi="Helvetica Neue"/>
                <w:color w:val="auto"/>
                <w:sz w:val="22"/>
                <w:szCs w:val="22"/>
              </w:rPr>
              <w:t xml:space="preserve"> all institutional activities from Accreditation related preparation and activities, Institutional Effectiveness related activities, and any initiative-driven BCC activities.  Deans and VPI encourage faculty and staff</w:t>
            </w:r>
            <w:r w:rsidRPr="7AB30B4F" w:rsidR="4F959701">
              <w:rPr>
                <w:rFonts w:ascii="Helvetica Neue" w:hAnsi="Helvetica Neue"/>
                <w:color w:val="auto"/>
                <w:sz w:val="22"/>
                <w:szCs w:val="22"/>
              </w:rPr>
              <w:t xml:space="preserve"> to take leadership role, and/or bring their unique perspectives and thought to the wider-table.</w:t>
            </w:r>
            <w:r>
              <w:br/>
            </w:r>
          </w:p>
        </w:tc>
      </w:tr>
      <w:tr w:rsidR="006F23C4" w:rsidTr="7AB30B4F" w14:paraId="4D9BF74A" w14:textId="77777777">
        <w:tc>
          <w:tcPr>
            <w:tcW w:w="9926" w:type="dxa"/>
            <w:tcMar/>
          </w:tcPr>
          <w:p w:rsidRPr="006F23C4" w:rsidR="006F23C4" w:rsidP="006F23C4" w:rsidRDefault="006F23C4" w14:paraId="5F6F5851" w14:textId="13186AB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rsidTr="7AB30B4F" w14:paraId="5C847E50" w14:textId="77777777">
        <w:tc>
          <w:tcPr>
            <w:tcW w:w="9926" w:type="dxa"/>
            <w:shd w:val="clear" w:color="auto" w:fill="FFF2CC" w:themeFill="accent4" w:themeFillTint="33"/>
            <w:tcMar/>
          </w:tcPr>
          <w:p w:rsidRPr="006F23C4" w:rsidR="006F23C4" w:rsidP="7AB30B4F" w:rsidRDefault="006F23C4" w14:paraId="736A9FE1" w14:textId="00C858A3">
            <w:pPr>
              <w:spacing w:after="160" w:line="259" w:lineRule="auto"/>
              <w:rPr>
                <w:rFonts w:ascii="Helvetica Neue" w:hAnsi="Helvetica Neue"/>
                <w:color w:val="auto"/>
                <w:sz w:val="22"/>
                <w:szCs w:val="22"/>
              </w:rPr>
            </w:pPr>
            <w:r w:rsidRPr="7AB30B4F" w:rsidR="436205D3">
              <w:rPr>
                <w:rFonts w:ascii="Helvetica Neue" w:hAnsi="Helvetica Neue"/>
                <w:color w:val="auto"/>
                <w:sz w:val="22"/>
                <w:szCs w:val="22"/>
              </w:rPr>
              <w:t xml:space="preserve">As mentioned in various sections above, </w:t>
            </w:r>
            <w:r w:rsidRPr="7AB30B4F" w:rsidR="67FF918D">
              <w:rPr>
                <w:rFonts w:ascii="Helvetica Neue" w:hAnsi="Helvetica Neue"/>
                <w:color w:val="auto"/>
                <w:sz w:val="22"/>
                <w:szCs w:val="22"/>
              </w:rPr>
              <w:t>faculty have been engaged in community activities through partnershi</w:t>
            </w:r>
            <w:r w:rsidRPr="7AB30B4F" w:rsidR="4518D04D">
              <w:rPr>
                <w:rFonts w:ascii="Helvetica Neue" w:hAnsi="Helvetica Neue"/>
                <w:color w:val="auto"/>
                <w:sz w:val="22"/>
                <w:szCs w:val="22"/>
              </w:rPr>
              <w:t xml:space="preserve">p through </w:t>
            </w:r>
            <w:r w:rsidRPr="7AB30B4F" w:rsidR="67FF918D">
              <w:rPr>
                <w:rFonts w:ascii="Helvetica Neue" w:hAnsi="Helvetica Neue"/>
                <w:color w:val="auto"/>
                <w:sz w:val="22"/>
                <w:szCs w:val="22"/>
              </w:rPr>
              <w:t>grant-related</w:t>
            </w:r>
            <w:r w:rsidRPr="7AB30B4F" w:rsidR="67FF918D">
              <w:rPr>
                <w:rFonts w:ascii="Helvetica Neue" w:hAnsi="Helvetica Neue"/>
                <w:color w:val="auto"/>
                <w:sz w:val="22"/>
                <w:szCs w:val="22"/>
              </w:rPr>
              <w:t>, high school district related</w:t>
            </w:r>
            <w:r w:rsidRPr="7AB30B4F" w:rsidR="32ED7165">
              <w:rPr>
                <w:rFonts w:ascii="Helvetica Neue" w:hAnsi="Helvetica Neue"/>
                <w:color w:val="auto"/>
                <w:sz w:val="22"/>
                <w:szCs w:val="22"/>
              </w:rPr>
              <w:t>, city and industry related context.  Staff engagement has always been encouraged and they continue to support the operation of these partnerships.</w:t>
            </w:r>
            <w:r w:rsidRPr="7AB30B4F" w:rsidR="67FF918D">
              <w:rPr>
                <w:rFonts w:ascii="Helvetica Neue" w:hAnsi="Helvetica Neue"/>
                <w:color w:val="auto"/>
                <w:sz w:val="22"/>
                <w:szCs w:val="22"/>
              </w:rPr>
              <w:t xml:space="preserve"> </w:t>
            </w:r>
          </w:p>
        </w:tc>
      </w:tr>
      <w:tr w:rsidR="006F23C4" w:rsidTr="7AB30B4F" w14:paraId="19CC9E2E" w14:textId="77777777">
        <w:tc>
          <w:tcPr>
            <w:tcW w:w="9926" w:type="dxa"/>
            <w:tcMar/>
          </w:tcPr>
          <w:p w:rsidRPr="006F23C4" w:rsidR="006F23C4" w:rsidP="006F23C4" w:rsidRDefault="006F23C4" w14:paraId="61EE9B67" w14:textId="5B2A900E">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rsidTr="7AB30B4F" w14:paraId="0ED9800F" w14:textId="77777777">
        <w:tc>
          <w:tcPr>
            <w:tcW w:w="9926" w:type="dxa"/>
            <w:shd w:val="clear" w:color="auto" w:fill="FFF2CC" w:themeFill="accent4" w:themeFillTint="33"/>
            <w:tcMar/>
          </w:tcPr>
          <w:p w:rsidRPr="006F23C4" w:rsidR="006F23C4" w:rsidP="006F23C4" w:rsidRDefault="006F23C4" w14:paraId="59DD036E" w14:textId="6DB0627A">
            <w:pPr>
              <w:spacing w:after="160" w:line="259" w:lineRule="auto"/>
              <w:rPr>
                <w:rFonts w:ascii="Helvetica Neue" w:hAnsi="Helvetica Neue"/>
                <w:color w:val="FF0000"/>
                <w:sz w:val="22"/>
                <w:szCs w:val="22"/>
              </w:rPr>
            </w:pPr>
            <w:r w:rsidRPr="7AB30B4F" w:rsidR="123FE3FE">
              <w:rPr>
                <w:rFonts w:ascii="Helvetica Neue" w:hAnsi="Helvetica Neue"/>
                <w:color w:val="auto"/>
                <w:sz w:val="22"/>
                <w:szCs w:val="22"/>
              </w:rPr>
              <w:t>OOI encourages PT faculty to be engaged in institutional related activities.  Currently, there are PT faculty who are engaged in GP, Department cha</w:t>
            </w:r>
            <w:r w:rsidRPr="7AB30B4F" w:rsidR="424D3138">
              <w:rPr>
                <w:rFonts w:ascii="Helvetica Neue" w:hAnsi="Helvetica Neue"/>
                <w:color w:val="auto"/>
                <w:sz w:val="22"/>
                <w:szCs w:val="22"/>
              </w:rPr>
              <w:t>ir council, CE advisory committee, PD committee to name a few.</w:t>
            </w:r>
          </w:p>
        </w:tc>
      </w:tr>
      <w:tr w:rsidR="006F23C4" w:rsidTr="7AB30B4F" w14:paraId="6681A0BB" w14:textId="77777777">
        <w:tc>
          <w:tcPr>
            <w:tcW w:w="9926" w:type="dxa"/>
            <w:tcMar/>
          </w:tcPr>
          <w:p w:rsidRPr="006F23C4" w:rsidR="006F23C4" w:rsidP="006F23C4" w:rsidRDefault="006F23C4" w14:paraId="491284E8" w14:textId="79625D63">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rsidTr="7AB30B4F" w14:paraId="778B65BE" w14:textId="77777777">
        <w:tc>
          <w:tcPr>
            <w:tcW w:w="9926" w:type="dxa"/>
            <w:shd w:val="clear" w:color="auto" w:fill="FFF2CC" w:themeFill="accent4" w:themeFillTint="33"/>
            <w:tcMar/>
          </w:tcPr>
          <w:p w:rsidRPr="006F23C4" w:rsidR="006F23C4" w:rsidP="7AB30B4F" w:rsidRDefault="006F23C4" w14:paraId="1A34D2E5" w14:textId="13922B53">
            <w:pPr>
              <w:spacing w:after="160" w:line="259" w:lineRule="auto"/>
              <w:rPr>
                <w:rFonts w:ascii="Helvetica Neue" w:hAnsi="Helvetica Neue"/>
                <w:color w:val="auto"/>
                <w:sz w:val="22"/>
                <w:szCs w:val="22"/>
              </w:rPr>
            </w:pPr>
            <w:r w:rsidRPr="7AB30B4F" w:rsidR="026212FA">
              <w:rPr>
                <w:rFonts w:ascii="Helvetica Neue" w:hAnsi="Helvetica Neue"/>
                <w:color w:val="auto"/>
                <w:sz w:val="22"/>
                <w:szCs w:val="22"/>
              </w:rPr>
              <w:t xml:space="preserve">This is a </w:t>
            </w:r>
            <w:r w:rsidRPr="7AB30B4F" w:rsidR="0F89AE61">
              <w:rPr>
                <w:rFonts w:ascii="Helvetica Neue" w:hAnsi="Helvetica Neue"/>
                <w:color w:val="auto"/>
                <w:sz w:val="22"/>
                <w:szCs w:val="22"/>
              </w:rPr>
              <w:t>characteristic</w:t>
            </w:r>
            <w:r w:rsidRPr="7AB30B4F" w:rsidR="026212FA">
              <w:rPr>
                <w:rFonts w:ascii="Helvetica Neue" w:hAnsi="Helvetica Neue"/>
                <w:color w:val="auto"/>
                <w:sz w:val="22"/>
                <w:szCs w:val="22"/>
              </w:rPr>
              <w:t xml:space="preserve"> that not just OOI to note but BCC should note</w:t>
            </w:r>
            <w:r w:rsidRPr="7AB30B4F" w:rsidR="026212FA">
              <w:rPr>
                <w:rFonts w:ascii="Helvetica Neue" w:hAnsi="Helvetica Neue"/>
                <w:color w:val="auto"/>
                <w:sz w:val="22"/>
                <w:szCs w:val="22"/>
              </w:rPr>
              <w:t xml:space="preserve">.  </w:t>
            </w:r>
            <w:r w:rsidRPr="7AB30B4F" w:rsidR="026212FA">
              <w:rPr>
                <w:rFonts w:ascii="Helvetica Neue" w:hAnsi="Helvetica Neue"/>
                <w:color w:val="auto"/>
                <w:sz w:val="22"/>
                <w:szCs w:val="22"/>
              </w:rPr>
              <w:t>BCC does exceptionally well in coming together beyon</w:t>
            </w:r>
            <w:r w:rsidRPr="7AB30B4F" w:rsidR="21D2F6AF">
              <w:rPr>
                <w:rFonts w:ascii="Helvetica Neue" w:hAnsi="Helvetica Neue"/>
                <w:color w:val="auto"/>
                <w:sz w:val="22"/>
                <w:szCs w:val="22"/>
              </w:rPr>
              <w:t>d divisions, departments, and programs</w:t>
            </w:r>
            <w:r w:rsidRPr="7AB30B4F" w:rsidR="6CD7421A">
              <w:rPr>
                <w:rFonts w:ascii="Helvetica Neue" w:hAnsi="Helvetica Neue"/>
                <w:color w:val="auto"/>
                <w:sz w:val="22"/>
                <w:szCs w:val="22"/>
              </w:rPr>
              <w:t xml:space="preserve"> to execute shared projects, goals, and initiatives.  Such a collaborative approach only strengthens our integrated </w:t>
            </w:r>
            <w:r w:rsidRPr="7AB30B4F" w:rsidR="3FAC6513">
              <w:rPr>
                <w:rFonts w:ascii="Helvetica Neue" w:hAnsi="Helvetica Neue"/>
                <w:color w:val="auto"/>
                <w:sz w:val="22"/>
                <w:szCs w:val="22"/>
              </w:rPr>
              <w:t>and collective wisdom to deliver quality outcomes to support our students.</w:t>
            </w:r>
          </w:p>
        </w:tc>
      </w:tr>
    </w:tbl>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7AB30B4F" w14:paraId="3803578A" w14:textId="77777777">
        <w:tc>
          <w:tcPr>
            <w:tcW w:w="9900" w:type="dxa"/>
            <w:gridSpan w:val="2"/>
            <w:shd w:val="clear" w:color="auto" w:fill="93CBB7"/>
            <w:tcMar/>
          </w:tcPr>
          <w:p w:rsidRPr="00EC7286" w:rsidR="009C2B01" w:rsidP="00E454D4" w:rsidRDefault="009C2B01" w14:paraId="572EC333" w14:textId="0145522A">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7AB30B4F" w14:paraId="4B94F882" w14:textId="77777777">
        <w:tc>
          <w:tcPr>
            <w:tcW w:w="9900" w:type="dxa"/>
            <w:gridSpan w:val="2"/>
            <w:shd w:val="clear" w:color="auto" w:fill="F2F2F2" w:themeFill="background1" w:themeFillShade="F2"/>
            <w:tcMar/>
          </w:tcPr>
          <w:p w:rsidRPr="00EC7286" w:rsidR="009C2B01" w:rsidP="00E454D4" w:rsidRDefault="009C2B01" w14:paraId="73422511"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9C2B01" w:rsidTr="7AB30B4F" w14:paraId="1F296D19" w14:textId="77777777">
        <w:tc>
          <w:tcPr>
            <w:tcW w:w="3196" w:type="dxa"/>
            <w:tcMar/>
          </w:tcPr>
          <w:p w:rsidRPr="00EC7286" w:rsidR="009C2B01" w:rsidP="00E454D4" w:rsidRDefault="009C2B01" w14:paraId="2D0E6C78" w14:textId="5A79E153">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Mar/>
          </w:tcPr>
          <w:p w:rsidRPr="00EC7286" w:rsidR="009C2B01" w:rsidP="00E454D4" w:rsidRDefault="009C2B01" w14:paraId="1D63F7E2" w14:textId="7915431D">
            <w:pPr>
              <w:rPr>
                <w:rFonts w:ascii="Helvetica Neue" w:hAnsi="Helvetica Neue"/>
                <w:highlight w:val="yellow"/>
              </w:rPr>
            </w:pPr>
            <w:r w:rsidRPr="7AB30B4F" w:rsidR="1EFED7AC">
              <w:rPr>
                <w:rFonts w:ascii="Helvetica Neue" w:hAnsi="Helvetica Neue"/>
                <w:highlight w:val="yellow"/>
              </w:rPr>
              <w:t>N/A</w:t>
            </w:r>
          </w:p>
        </w:tc>
      </w:tr>
      <w:tr w:rsidRPr="00EC7286" w:rsidR="009C2B01" w:rsidTr="7AB30B4F" w14:paraId="5B2B527D" w14:textId="77777777">
        <w:tc>
          <w:tcPr>
            <w:tcW w:w="3196" w:type="dxa"/>
            <w:tcMar/>
          </w:tcPr>
          <w:p w:rsidRPr="00EC7286" w:rsidR="009C2B01" w:rsidP="00E454D4" w:rsidRDefault="009C2B01" w14:paraId="134B2350"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Mar/>
          </w:tcPr>
          <w:p w:rsidRPr="00EC7286" w:rsidR="009C2B01" w:rsidP="00E454D4" w:rsidRDefault="009C2B01" w14:paraId="449675A0" w14:textId="77777777">
            <w:pPr>
              <w:rPr>
                <w:rFonts w:ascii="Helvetica Neue" w:hAnsi="Helvetica Neue"/>
                <w:highlight w:val="yellow"/>
              </w:rPr>
            </w:pPr>
          </w:p>
        </w:tc>
      </w:tr>
      <w:tr w:rsidRPr="00EC7286" w:rsidR="009C2B01" w:rsidTr="7AB30B4F" w14:paraId="272585BC" w14:textId="77777777">
        <w:tc>
          <w:tcPr>
            <w:tcW w:w="3196" w:type="dxa"/>
            <w:tcMar/>
          </w:tcPr>
          <w:p w:rsidRPr="00EC7286" w:rsidR="009C2B01" w:rsidP="00E454D4" w:rsidRDefault="009C2B01" w14:paraId="28087DAC"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Mar/>
          </w:tcPr>
          <w:p w:rsidRPr="00EC7286" w:rsidR="009C2B01" w:rsidP="00E454D4" w:rsidRDefault="009C2B01" w14:paraId="68C9F76A" w14:textId="77777777">
            <w:pPr>
              <w:rPr>
                <w:rFonts w:ascii="Helvetica Neue" w:hAnsi="Helvetica Neue"/>
                <w:highlight w:val="yellow"/>
              </w:rPr>
            </w:pPr>
          </w:p>
        </w:tc>
      </w:tr>
      <w:tr w:rsidRPr="00EC7286" w:rsidR="009C2B01" w:rsidTr="7AB30B4F" w14:paraId="62BD3F45" w14:textId="77777777">
        <w:tc>
          <w:tcPr>
            <w:tcW w:w="3196" w:type="dxa"/>
            <w:tcMar/>
          </w:tcPr>
          <w:p w:rsidRPr="00EC7286" w:rsidR="009C2B01" w:rsidP="00E454D4" w:rsidRDefault="00EE3904" w14:paraId="65884A2C" w14:textId="3DC72D7F">
            <w:pPr>
              <w:rPr>
                <w:rFonts w:ascii="Helvetica Neue" w:hAnsi="Helvetica Neue"/>
              </w:rPr>
            </w:pPr>
            <w:r w:rsidRPr="00EC7286">
              <w:rPr>
                <w:rFonts w:ascii="Helvetica Neue" w:hAnsi="Helvetica Neue"/>
              </w:rPr>
              <w:t>Completion Timeline</w:t>
            </w:r>
            <w:r w:rsidRPr="00EC7286" w:rsidR="009C2B01">
              <w:rPr>
                <w:rFonts w:ascii="Helvetica Neue" w:hAnsi="Helvetica Neue"/>
              </w:rPr>
              <w:t xml:space="preserve"> </w:t>
            </w:r>
          </w:p>
        </w:tc>
        <w:tc>
          <w:tcPr>
            <w:tcW w:w="6704" w:type="dxa"/>
            <w:shd w:val="clear" w:color="auto" w:fill="FFF2CC" w:themeFill="accent4" w:themeFillTint="33"/>
            <w:tcMar/>
          </w:tcPr>
          <w:p w:rsidRPr="00EC7286" w:rsidR="009C2B01" w:rsidP="00E454D4" w:rsidRDefault="009C2B01" w14:paraId="389261C3" w14:textId="77777777">
            <w:pPr>
              <w:rPr>
                <w:rFonts w:ascii="Helvetica Neue" w:hAnsi="Helvetica Neue"/>
                <w:highlight w:val="yellow"/>
              </w:rPr>
            </w:pPr>
          </w:p>
        </w:tc>
      </w:tr>
      <w:tr w:rsidRPr="00EC7286" w:rsidR="009C2B01" w:rsidTr="7AB30B4F" w14:paraId="2C411D98" w14:textId="77777777">
        <w:tc>
          <w:tcPr>
            <w:tcW w:w="3196" w:type="dxa"/>
            <w:tcMar/>
          </w:tcPr>
          <w:p w:rsidRPr="00EC7286" w:rsidR="009C2B01" w:rsidP="00E454D4" w:rsidRDefault="009C2B01" w14:paraId="11311435"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Mar/>
          </w:tcPr>
          <w:p w:rsidRPr="00EC7286" w:rsidR="009C2B01" w:rsidP="00E454D4" w:rsidRDefault="009C2B01" w14:paraId="22E0FC70" w14:textId="77777777">
            <w:pPr>
              <w:rPr>
                <w:rFonts w:ascii="Helvetica Neue" w:hAnsi="Helvetica Neue"/>
                <w:highlight w:val="yellow"/>
              </w:rPr>
            </w:pPr>
          </w:p>
        </w:tc>
      </w:tr>
    </w:tbl>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6B313F" w14:paraId="789E147B" w14:textId="452C06AD">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00B81621" w:rsidP="007F4190" w:rsidRDefault="009662AA" w14:paraId="5EC51C6E" w14:textId="0ECD16BC">
            <w:pPr>
              <w:pStyle w:val="NoSpacing"/>
              <w:rPr>
                <w:rFonts w:ascii="Helvetica Neue" w:hAnsi="Helvetica Neue"/>
              </w:rPr>
            </w:pPr>
            <w:r w:rsidRPr="00EC7286">
              <w:rPr>
                <w:rFonts w:ascii="Helvetica Neue" w:hAnsi="Helvetica Neue"/>
              </w:rPr>
              <w:t xml:space="preserve">In the boxes below, add </w:t>
            </w:r>
            <w:r w:rsidRPr="00EC7286" w:rsidR="00112BC5">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Pr="00EC7286" w:rsidR="00112BC5">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Pr="00EC7286" w:rsidR="006B313F">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rsidRPr="00EC7286" w:rsidR="006B313F" w:rsidP="007F4190" w:rsidRDefault="006B313F" w14:paraId="6CEDE497" w14:textId="77777777">
            <w:pPr>
              <w:pStyle w:val="NoSpacing"/>
              <w:rPr>
                <w:rFonts w:ascii="Helvetica Neue" w:hAnsi="Helvetica Neue"/>
              </w:rPr>
            </w:pPr>
          </w:p>
          <w:p w:rsidR="009662AA" w:rsidP="009662AA" w:rsidRDefault="007F4190" w14:paraId="0CDFDEE3" w14:textId="77777777">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22BBB" w:rsidP="009662AA" w:rsidRDefault="00622BBB" w14:paraId="5D036209" w14:textId="77777777">
            <w:pPr>
              <w:rPr>
                <w:rFonts w:ascii="Helvetica Neue" w:hAnsi="Helvetica Neue" w:cs="Segoe UI"/>
              </w:rPr>
            </w:pPr>
          </w:p>
          <w:p w:rsidRPr="006B313F" w:rsidR="00622BBB" w:rsidP="009662AA" w:rsidRDefault="00231D93" w14:paraId="766D6D96" w14:textId="2AAB10C4">
            <w:pPr>
              <w:rPr>
                <w:rFonts w:ascii="Helvetica Neue" w:hAnsi="Helvetica Neue" w:cs="Segoe UI"/>
              </w:rPr>
            </w:pPr>
            <w:hyperlink w:history="1" r:id="rId28">
              <w:r w:rsidRPr="00622BBB" w:rsidR="00622BBB">
                <w:rPr>
                  <w:rStyle w:val="Hyperlink"/>
                  <w:rFonts w:ascii="Helvetica Neue" w:hAnsi="Helvetica Neue" w:cs="Segoe UI"/>
                </w:rPr>
                <w:t>Click here to view the Resource Request Process and Timeline</w:t>
              </w:r>
            </w:hyperlink>
          </w:p>
        </w:tc>
      </w:tr>
    </w:tbl>
    <w:p w:rsidRPr="00EC7286" w:rsidR="00680152" w:rsidP="008014DE" w:rsidRDefault="00680152" w14:paraId="401577A1" w14:textId="77777777">
      <w:pPr>
        <w:pStyle w:val="BodyText"/>
        <w:rPr>
          <w:rFonts w:ascii="Helvetica Neue" w:hAnsi="Helvetica Neue"/>
        </w:rPr>
      </w:pPr>
    </w:p>
    <w:p w:rsidR="6643871A" w:rsidP="7AB30B4F" w:rsidRDefault="6643871A" w14:paraId="76990607" w14:textId="35DDD556">
      <w:pPr>
        <w:pStyle w:val="BodyText"/>
        <w:rPr>
          <w:rFonts w:ascii="Century Gothic" w:hAnsi="Century Gothic" w:eastAsia="Century Gothic" w:cs="Century Gothic"/>
          <w:color w:val="FF0000"/>
          <w:sz w:val="19"/>
          <w:szCs w:val="19"/>
        </w:rPr>
      </w:pPr>
      <w:r w:rsidRPr="7AB30B4F" w:rsidR="6643871A">
        <w:rPr>
          <w:rFonts w:ascii="Century Gothic" w:hAnsi="Century Gothic" w:eastAsia="Century Gothic" w:cs="Century Gothic"/>
          <w:b w:val="1"/>
          <w:bCs w:val="1"/>
          <w:color w:val="FF0000"/>
          <w:sz w:val="19"/>
          <w:szCs w:val="19"/>
        </w:rPr>
        <w:t>Notes and Comments:</w:t>
      </w:r>
    </w:p>
    <w:p w:rsidR="2C0DCCFE" w:rsidP="7AB30B4F" w:rsidRDefault="2C0DCCFE" w14:paraId="0FF8B4CA" w14:textId="58A174B3">
      <w:pPr>
        <w:pStyle w:val="BodyText"/>
        <w:rPr>
          <w:rFonts w:ascii="Century Gothic" w:hAnsi="Century Gothic" w:eastAsia="Century Gothic" w:cs="Century Gothic"/>
          <w:color w:val="FF0000"/>
          <w:sz w:val="19"/>
          <w:szCs w:val="19"/>
        </w:rPr>
      </w:pPr>
      <w:r w:rsidRPr="7AB30B4F" w:rsidR="2C0DCCFE">
        <w:rPr>
          <w:rFonts w:ascii="Century Gothic" w:hAnsi="Century Gothic" w:eastAsia="Century Gothic" w:cs="Century Gothic"/>
          <w:color w:val="FF0000"/>
          <w:sz w:val="19"/>
          <w:szCs w:val="19"/>
        </w:rPr>
        <w:t>This section needs improvement for 22-22 APU</w:t>
      </w:r>
      <w:r w:rsidRPr="7AB30B4F" w:rsidR="2C0DCCFE">
        <w:rPr>
          <w:rFonts w:ascii="Century Gothic" w:hAnsi="Century Gothic" w:eastAsia="Century Gothic" w:cs="Century Gothic"/>
          <w:color w:val="FF0000"/>
          <w:sz w:val="19"/>
          <w:szCs w:val="19"/>
        </w:rPr>
        <w:t xml:space="preserve">.  </w:t>
      </w:r>
      <w:r w:rsidRPr="7AB30B4F" w:rsidR="2C0DCCFE">
        <w:rPr>
          <w:rFonts w:ascii="Century Gothic" w:hAnsi="Century Gothic" w:eastAsia="Century Gothic" w:cs="Century Gothic"/>
          <w:color w:val="FF0000"/>
          <w:sz w:val="19"/>
          <w:szCs w:val="19"/>
        </w:rPr>
        <w:t xml:space="preserve">Discussion was held in mid-January 2021 to clarify this process of “rolling up” or </w:t>
      </w:r>
      <w:r w:rsidRPr="7AB30B4F" w:rsidR="5FDCF0B6">
        <w:rPr>
          <w:rFonts w:ascii="Century Gothic" w:hAnsi="Century Gothic" w:eastAsia="Century Gothic" w:cs="Century Gothic"/>
          <w:color w:val="FF0000"/>
          <w:sz w:val="19"/>
          <w:szCs w:val="19"/>
        </w:rPr>
        <w:t>prioritized</w:t>
      </w:r>
      <w:r w:rsidRPr="7AB30B4F" w:rsidR="2C0DCCFE">
        <w:rPr>
          <w:rFonts w:ascii="Century Gothic" w:hAnsi="Century Gothic" w:eastAsia="Century Gothic" w:cs="Century Gothic"/>
          <w:color w:val="FF0000"/>
          <w:sz w:val="19"/>
          <w:szCs w:val="19"/>
        </w:rPr>
        <w:t xml:space="preserve"> </w:t>
      </w:r>
      <w:r w:rsidRPr="7AB30B4F" w:rsidR="18CBC3C8">
        <w:rPr>
          <w:rFonts w:ascii="Century Gothic" w:hAnsi="Century Gothic" w:eastAsia="Century Gothic" w:cs="Century Gothic"/>
          <w:color w:val="FF0000"/>
          <w:sz w:val="19"/>
          <w:szCs w:val="19"/>
        </w:rPr>
        <w:t xml:space="preserve">recommendations </w:t>
      </w:r>
      <w:r w:rsidRPr="7AB30B4F" w:rsidR="43C7A0CA">
        <w:rPr>
          <w:rFonts w:ascii="Century Gothic" w:hAnsi="Century Gothic" w:eastAsia="Century Gothic" w:cs="Century Gothic"/>
          <w:color w:val="FF0000"/>
          <w:sz w:val="19"/>
          <w:szCs w:val="19"/>
        </w:rPr>
        <w:t>from the departments</w:t>
      </w:r>
      <w:r w:rsidRPr="7AB30B4F" w:rsidR="2C0DCCFE">
        <w:rPr>
          <w:rFonts w:ascii="Century Gothic" w:hAnsi="Century Gothic" w:eastAsia="Century Gothic" w:cs="Century Gothic"/>
          <w:color w:val="FF0000"/>
          <w:sz w:val="19"/>
          <w:szCs w:val="19"/>
        </w:rPr>
        <w:t xml:space="preserve"> </w:t>
      </w:r>
      <w:r w:rsidRPr="7AB30B4F" w:rsidR="68EC1B47">
        <w:rPr>
          <w:rFonts w:ascii="Century Gothic" w:hAnsi="Century Gothic" w:eastAsia="Century Gothic" w:cs="Century Gothic"/>
          <w:color w:val="FF0000"/>
          <w:sz w:val="19"/>
          <w:szCs w:val="19"/>
        </w:rPr>
        <w:t xml:space="preserve">to the </w:t>
      </w:r>
      <w:r w:rsidRPr="7AB30B4F" w:rsidR="2C0DCCFE">
        <w:rPr>
          <w:rFonts w:ascii="Century Gothic" w:hAnsi="Century Gothic" w:eastAsia="Century Gothic" w:cs="Century Gothic"/>
          <w:color w:val="FF0000"/>
          <w:sz w:val="19"/>
          <w:szCs w:val="19"/>
        </w:rPr>
        <w:t>Deans/Managers</w:t>
      </w:r>
      <w:r w:rsidRPr="7AB30B4F" w:rsidR="22A2E39A">
        <w:rPr>
          <w:rFonts w:ascii="Century Gothic" w:hAnsi="Century Gothic" w:eastAsia="Century Gothic" w:cs="Century Gothic"/>
          <w:color w:val="FF0000"/>
          <w:sz w:val="19"/>
          <w:szCs w:val="19"/>
        </w:rPr>
        <w:t xml:space="preserve">, and </w:t>
      </w:r>
      <w:r w:rsidRPr="7AB30B4F" w:rsidR="2C0DCCFE">
        <w:rPr>
          <w:rFonts w:ascii="Century Gothic" w:hAnsi="Century Gothic" w:eastAsia="Century Gothic" w:cs="Century Gothic"/>
          <w:color w:val="FF0000"/>
          <w:sz w:val="19"/>
          <w:szCs w:val="19"/>
        </w:rPr>
        <w:t xml:space="preserve">to </w:t>
      </w:r>
      <w:r w:rsidRPr="7AB30B4F" w:rsidR="51B8EA1F">
        <w:rPr>
          <w:rFonts w:ascii="Century Gothic" w:hAnsi="Century Gothic" w:eastAsia="Century Gothic" w:cs="Century Gothic"/>
          <w:color w:val="FF0000"/>
          <w:sz w:val="19"/>
          <w:szCs w:val="19"/>
        </w:rPr>
        <w:t>VPs to bring the final area recommendation to IPAR.</w:t>
      </w:r>
    </w:p>
    <w:p w:rsidR="3713CB34" w:rsidP="7AB30B4F" w:rsidRDefault="3713CB34" w14:paraId="5514F5AB" w14:textId="71479046">
      <w:pPr>
        <w:pStyle w:val="BodyText"/>
        <w:rPr>
          <w:rFonts w:ascii="Century Gothic" w:hAnsi="Century Gothic" w:eastAsia="Century Gothic" w:cs="Century Gothic"/>
          <w:color w:val="FF0000"/>
          <w:sz w:val="19"/>
          <w:szCs w:val="19"/>
        </w:rPr>
      </w:pPr>
      <w:r w:rsidRPr="7AB30B4F" w:rsidR="3713CB34">
        <w:rPr>
          <w:rFonts w:ascii="Century Gothic" w:hAnsi="Century Gothic" w:eastAsia="Century Gothic" w:cs="Century Gothic"/>
          <w:color w:val="FF0000"/>
          <w:sz w:val="19"/>
          <w:szCs w:val="19"/>
        </w:rPr>
        <w:t xml:space="preserve">The overall summary of prioritized data to the Deans did not arrive till January 24, </w:t>
      </w:r>
      <w:proofErr w:type="gramStart"/>
      <w:r w:rsidRPr="7AB30B4F" w:rsidR="3713CB34">
        <w:rPr>
          <w:rFonts w:ascii="Century Gothic" w:hAnsi="Century Gothic" w:eastAsia="Century Gothic" w:cs="Century Gothic"/>
          <w:color w:val="FF0000"/>
          <w:sz w:val="19"/>
          <w:szCs w:val="19"/>
        </w:rPr>
        <w:t>2022</w:t>
      </w:r>
      <w:proofErr w:type="gramEnd"/>
      <w:r w:rsidRPr="7AB30B4F" w:rsidR="3713CB34">
        <w:rPr>
          <w:rFonts w:ascii="Century Gothic" w:hAnsi="Century Gothic" w:eastAsia="Century Gothic" w:cs="Century Gothic"/>
          <w:color w:val="FF0000"/>
          <w:sz w:val="19"/>
          <w:szCs w:val="19"/>
        </w:rPr>
        <w:t xml:space="preserve"> which made the process short and difficult</w:t>
      </w:r>
      <w:r w:rsidRPr="7AB30B4F" w:rsidR="3713CB34">
        <w:rPr>
          <w:rFonts w:ascii="Century Gothic" w:hAnsi="Century Gothic" w:eastAsia="Century Gothic" w:cs="Century Gothic"/>
          <w:color w:val="FF0000"/>
          <w:sz w:val="19"/>
          <w:szCs w:val="19"/>
        </w:rPr>
        <w:t xml:space="preserve">.  </w:t>
      </w:r>
      <w:r w:rsidRPr="7AB30B4F" w:rsidR="3713CB34">
        <w:rPr>
          <w:rFonts w:ascii="Century Gothic" w:hAnsi="Century Gothic" w:eastAsia="Century Gothic" w:cs="Century Gothic"/>
          <w:color w:val="FF0000"/>
          <w:sz w:val="19"/>
          <w:szCs w:val="19"/>
        </w:rPr>
        <w:t xml:space="preserve">Also, we realized that the chart below does not </w:t>
      </w:r>
      <w:r w:rsidRPr="7AB30B4F" w:rsidR="524DBD03">
        <w:rPr>
          <w:rFonts w:ascii="Century Gothic" w:hAnsi="Century Gothic" w:eastAsia="Century Gothic" w:cs="Century Gothic"/>
          <w:color w:val="FF0000"/>
          <w:sz w:val="19"/>
          <w:szCs w:val="19"/>
        </w:rPr>
        <w:t>necessarily</w:t>
      </w:r>
      <w:r w:rsidRPr="7AB30B4F" w:rsidR="3713CB34">
        <w:rPr>
          <w:rFonts w:ascii="Century Gothic" w:hAnsi="Century Gothic" w:eastAsia="Century Gothic" w:cs="Century Gothic"/>
          <w:color w:val="FF0000"/>
          <w:sz w:val="19"/>
          <w:szCs w:val="19"/>
        </w:rPr>
        <w:t xml:space="preserve"> inform our </w:t>
      </w:r>
      <w:r w:rsidRPr="7AB30B4F" w:rsidR="286B00EE">
        <w:rPr>
          <w:rFonts w:ascii="Century Gothic" w:hAnsi="Century Gothic" w:eastAsia="Century Gothic" w:cs="Century Gothic"/>
          <w:color w:val="FF0000"/>
          <w:sz w:val="19"/>
          <w:szCs w:val="19"/>
        </w:rPr>
        <w:t>prioritized</w:t>
      </w:r>
      <w:r w:rsidRPr="7AB30B4F" w:rsidR="3713CB34">
        <w:rPr>
          <w:rFonts w:ascii="Century Gothic" w:hAnsi="Century Gothic" w:eastAsia="Century Gothic" w:cs="Century Gothic"/>
          <w:color w:val="FF0000"/>
          <w:sz w:val="19"/>
          <w:szCs w:val="19"/>
        </w:rPr>
        <w:t xml:space="preserve"> recommendation accurately.</w:t>
      </w:r>
    </w:p>
    <w:p w:rsidR="7560F524" w:rsidP="7AB30B4F" w:rsidRDefault="7560F524" w14:paraId="2FCB3C01" w14:textId="0809C7E6">
      <w:pPr>
        <w:pStyle w:val="BodyText"/>
        <w:rPr>
          <w:rFonts w:ascii="Century Gothic" w:hAnsi="Century Gothic" w:eastAsia="Century Gothic" w:cs="Century Gothic"/>
          <w:color w:val="FF0000"/>
          <w:sz w:val="19"/>
          <w:szCs w:val="19"/>
          <w:u w:val="single"/>
        </w:rPr>
      </w:pPr>
      <w:r w:rsidRPr="7AB30B4F" w:rsidR="7560F524">
        <w:rPr>
          <w:rFonts w:ascii="Century Gothic" w:hAnsi="Century Gothic" w:eastAsia="Century Gothic" w:cs="Century Gothic"/>
          <w:color w:val="FF0000"/>
          <w:sz w:val="19"/>
          <w:szCs w:val="19"/>
          <w:u w:val="single"/>
        </w:rPr>
        <w:t xml:space="preserve">We have a separate recommended resources (spreadsheet) for this section which include </w:t>
      </w:r>
      <w:r w:rsidRPr="7AB30B4F" w:rsidR="550B22FE">
        <w:rPr>
          <w:rFonts w:ascii="Century Gothic" w:hAnsi="Century Gothic" w:eastAsia="Century Gothic" w:cs="Century Gothic"/>
          <w:color w:val="FF0000"/>
          <w:sz w:val="19"/>
          <w:szCs w:val="19"/>
          <w:u w:val="single"/>
        </w:rPr>
        <w:t>the same categorization as below chart.  Please refer to that document for this section.</w:t>
      </w:r>
    </w:p>
    <w:p w:rsidR="7AB30B4F" w:rsidP="7AB30B4F" w:rsidRDefault="7AB30B4F" w14:paraId="751119BD" w14:textId="4B0A11A5">
      <w:pPr>
        <w:pStyle w:val="BodyText"/>
        <w:rPr>
          <w:rFonts w:ascii="Century Gothic" w:hAnsi="Century Gothic" w:eastAsia="Century Gothic" w:cs="Century Gothic"/>
          <w:sz w:val="19"/>
          <w:szCs w:val="19"/>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Pr="00EC7286" w:rsidR="00EF012D" w:rsidTr="1D8851F6" w14:paraId="0E472B24" w14:textId="70C9A4C0">
        <w:trPr>
          <w:trHeight w:val="583"/>
          <w:jc w:val="center"/>
        </w:trPr>
        <w:tc>
          <w:tcPr>
            <w:tcW w:w="1972" w:type="dxa"/>
            <w:shd w:val="clear" w:color="auto" w:fill="93CBB7"/>
            <w:tcMar/>
            <w:vAlign w:val="bottom"/>
          </w:tcPr>
          <w:p w:rsidRPr="00BC7C2B" w:rsidR="00EF012D" w:rsidP="00CD46CB" w:rsidRDefault="00EF012D" w14:paraId="77B257A1" w14:textId="77777777">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tcMar/>
            <w:vAlign w:val="bottom"/>
          </w:tcPr>
          <w:p w:rsidRPr="00BC7C2B" w:rsidR="00EF012D" w:rsidP="00CD46CB" w:rsidRDefault="00EF012D" w14:paraId="0FD8C12A" w14:textId="77777777">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tcMar/>
            <w:vAlign w:val="bottom"/>
          </w:tcPr>
          <w:p w:rsidRPr="00BC7C2B" w:rsidR="00EF012D" w:rsidP="00766713" w:rsidRDefault="00EF012D" w14:paraId="09771D89"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tcMar/>
            <w:vAlign w:val="bottom"/>
          </w:tcPr>
          <w:p w:rsidRPr="00BC7C2B" w:rsidR="00EF012D" w:rsidP="00766713" w:rsidRDefault="00EF012D" w14:paraId="39B4C9DE"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tcMar/>
            <w:vAlign w:val="bottom"/>
          </w:tcPr>
          <w:p w:rsidRPr="00BC7C2B" w:rsidR="00EF012D" w:rsidP="00766713" w:rsidRDefault="00EF012D" w14:paraId="1F58E72E" w14:textId="64F2A8C1">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rsidRPr="00BC7C2B" w:rsidR="00EF012D" w:rsidP="00766713" w:rsidRDefault="00EF012D" w14:paraId="722EB934" w14:textId="4C40E375">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rsidRPr="00BC7C2B" w:rsidR="00EF012D" w:rsidP="00766713" w:rsidRDefault="00EF012D" w14:paraId="67B10CDB" w14:textId="30A983B6">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tcMar/>
            <w:vAlign w:val="bottom"/>
          </w:tcPr>
          <w:p w:rsidRPr="00BC7C2B" w:rsidR="00766713" w:rsidP="00766713" w:rsidRDefault="00EF012D" w14:paraId="7856F59E" w14:textId="3B19B99E">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rsidRPr="00BC7C2B" w:rsidR="00EF012D" w:rsidP="00766713" w:rsidRDefault="00EF012D" w14:paraId="02C243ED" w14:textId="28A1B396">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Pr="00BC7C2B" w:rsidR="000C4F1D">
              <w:rPr>
                <w:rFonts w:ascii="Helvetica Neue" w:hAnsi="Helvetica Neue" w:cs="Segoe UI"/>
                <w:b/>
                <w:bCs/>
                <w:color w:val="000000" w:themeColor="text1"/>
                <w:sz w:val="15"/>
                <w:szCs w:val="15"/>
              </w:rPr>
              <w:t xml:space="preserve">Ranking </w:t>
            </w:r>
            <w:r w:rsidR="009560EE">
              <w:rPr>
                <w:rFonts w:ascii="Helvetica Neue" w:hAnsi="Helvetica Neue" w:cs="Segoe UI"/>
                <w:b/>
                <w:bCs/>
                <w:color w:val="000000" w:themeColor="text1"/>
                <w:sz w:val="15"/>
                <w:szCs w:val="15"/>
              </w:rPr>
              <w:t xml:space="preserve">of ALL Requests </w:t>
            </w:r>
            <w:r w:rsidRPr="00BC7C2B">
              <w:rPr>
                <w:rFonts w:ascii="Helvetica Neue" w:hAnsi="Helvetica Neue" w:cs="Segoe UI"/>
                <w:b/>
                <w:bCs/>
                <w:color w:val="000000" w:themeColor="text1"/>
                <w:sz w:val="15"/>
                <w:szCs w:val="15"/>
              </w:rPr>
              <w:t>(1=Most important</w:t>
            </w:r>
            <w:r w:rsidR="009560EE">
              <w:rPr>
                <w:rFonts w:ascii="Helvetica Neue" w:hAnsi="Helvetica Neue" w:cs="Segoe UI"/>
                <w:b/>
                <w:bCs/>
                <w:color w:val="000000" w:themeColor="text1"/>
                <w:sz w:val="15"/>
                <w:szCs w:val="15"/>
              </w:rPr>
              <w:t>, 2=Second Most Important, etc.</w:t>
            </w:r>
            <w:r w:rsidRPr="00BC7C2B">
              <w:rPr>
                <w:rFonts w:ascii="Helvetica Neue" w:hAnsi="Helvetica Neue" w:cs="Segoe UI"/>
                <w:b/>
                <w:bCs/>
                <w:color w:val="000000" w:themeColor="text1"/>
                <w:sz w:val="15"/>
                <w:szCs w:val="15"/>
              </w:rPr>
              <w:t>)</w:t>
            </w:r>
          </w:p>
        </w:tc>
      </w:tr>
      <w:tr w:rsidRPr="00EC7286" w:rsidR="00EF012D" w:rsidTr="1D8851F6" w14:paraId="2AB414C6" w14:textId="71B49D68">
        <w:trPr>
          <w:trHeight w:val="291"/>
          <w:jc w:val="center"/>
        </w:trPr>
        <w:tc>
          <w:tcPr>
            <w:tcW w:w="1972" w:type="dxa"/>
            <w:shd w:val="clear" w:color="auto" w:fill="93CBB7"/>
            <w:tcMar/>
          </w:tcPr>
          <w:p w:rsidRPr="00BC7C2B" w:rsidR="00EF012D" w:rsidP="007158B5" w:rsidRDefault="00EF012D"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Mar/>
          </w:tcPr>
          <w:p w:rsidRPr="00BC7C2B" w:rsidR="00EF012D" w:rsidP="007158B5" w:rsidRDefault="00EF012D" w14:paraId="785CF7CE" w14:textId="77777777">
            <w:pPr>
              <w:rPr>
                <w:rFonts w:ascii="Helvetica Neue" w:hAnsi="Helvetica Neue" w:cs="Segoe UI"/>
                <w:color w:val="000000" w:themeColor="text1"/>
              </w:rPr>
            </w:pPr>
          </w:p>
        </w:tc>
        <w:tc>
          <w:tcPr>
            <w:tcW w:w="1170" w:type="dxa"/>
            <w:shd w:val="clear" w:color="auto" w:fill="93CBB7"/>
            <w:tcMar/>
          </w:tcPr>
          <w:p w:rsidRPr="00BC7C2B" w:rsidR="00EF012D" w:rsidP="007158B5" w:rsidRDefault="00EF012D" w14:paraId="219B8150" w14:textId="77777777">
            <w:pPr>
              <w:rPr>
                <w:rFonts w:ascii="Helvetica Neue" w:hAnsi="Helvetica Neue" w:cs="Segoe UI"/>
                <w:color w:val="000000" w:themeColor="text1"/>
              </w:rPr>
            </w:pPr>
          </w:p>
        </w:tc>
        <w:tc>
          <w:tcPr>
            <w:tcW w:w="1430" w:type="dxa"/>
            <w:shd w:val="clear" w:color="auto" w:fill="93CBB7"/>
            <w:tcMar/>
          </w:tcPr>
          <w:p w:rsidRPr="00BC7C2B" w:rsidR="00EF012D" w:rsidP="007158B5" w:rsidRDefault="00EF012D" w14:paraId="65BCAE0E" w14:textId="77777777">
            <w:pPr>
              <w:rPr>
                <w:rFonts w:ascii="Helvetica Neue" w:hAnsi="Helvetica Neue" w:cs="Segoe UI"/>
                <w:color w:val="000000" w:themeColor="text1"/>
              </w:rPr>
            </w:pPr>
          </w:p>
        </w:tc>
        <w:tc>
          <w:tcPr>
            <w:tcW w:w="1180" w:type="dxa"/>
            <w:shd w:val="clear" w:color="auto" w:fill="93CBB7"/>
            <w:tcMar/>
          </w:tcPr>
          <w:p w:rsidRPr="00BC7C2B" w:rsidR="00EF012D" w:rsidP="007158B5" w:rsidRDefault="00EF012D" w14:paraId="126E40AE" w14:textId="77777777">
            <w:pPr>
              <w:rPr>
                <w:rFonts w:ascii="Helvetica Neue" w:hAnsi="Helvetica Neue" w:cs="Segoe UI"/>
                <w:color w:val="000000" w:themeColor="text1"/>
              </w:rPr>
            </w:pPr>
          </w:p>
        </w:tc>
        <w:tc>
          <w:tcPr>
            <w:tcW w:w="1687" w:type="dxa"/>
            <w:shd w:val="clear" w:color="auto" w:fill="93CBB7"/>
            <w:tcMar/>
          </w:tcPr>
          <w:p w:rsidRPr="00BC7C2B" w:rsidR="00EF012D" w:rsidP="007158B5" w:rsidRDefault="00EF012D" w14:paraId="39079579" w14:textId="77777777">
            <w:pPr>
              <w:rPr>
                <w:rFonts w:ascii="Helvetica Neue" w:hAnsi="Helvetica Neue" w:cs="Segoe UI"/>
                <w:color w:val="000000" w:themeColor="text1"/>
              </w:rPr>
            </w:pPr>
          </w:p>
        </w:tc>
      </w:tr>
      <w:tr w:rsidRPr="00EC7286" w:rsidR="00EF012D" w:rsidTr="1D8851F6" w14:paraId="3983DA69" w14:textId="72FE02B8">
        <w:trPr>
          <w:trHeight w:val="291"/>
          <w:jc w:val="center"/>
        </w:trPr>
        <w:tc>
          <w:tcPr>
            <w:tcW w:w="1972" w:type="dxa"/>
            <w:shd w:val="clear" w:color="auto" w:fill="auto"/>
            <w:tcMar/>
          </w:tcPr>
          <w:p w:rsidRPr="00EC7286" w:rsidR="00EF012D" w:rsidP="007158B5" w:rsidRDefault="00EF012D" w14:paraId="598DC74B" w14:textId="77777777">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Mar/>
          </w:tcPr>
          <w:p w:rsidRPr="009560EE" w:rsidR="009560EE" w:rsidP="009560EE" w:rsidRDefault="009560EE" w14:paraId="0D1AE539"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5BD877E0"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2F238082" w14:textId="1A7BA0B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70" w:type="dxa"/>
            <w:shd w:val="clear" w:color="auto" w:fill="FFF2CC" w:themeFill="accent4" w:themeFillTint="33"/>
            <w:tcMar/>
          </w:tcPr>
          <w:p w:rsidRPr="009560EE" w:rsidR="00EF012D" w:rsidP="007158B5" w:rsidRDefault="00EF012D" w14:paraId="0005C329" w14:textId="148920A3">
            <w:pPr>
              <w:rPr>
                <w:rFonts w:ascii="Helvetica Neue" w:hAnsi="Helvetica Neue" w:cs="Segoe UI"/>
                <w:sz w:val="20"/>
                <w:szCs w:val="20"/>
              </w:rPr>
            </w:pPr>
          </w:p>
        </w:tc>
        <w:tc>
          <w:tcPr>
            <w:tcW w:w="1430" w:type="dxa"/>
            <w:shd w:val="clear" w:color="auto" w:fill="FFF2CC" w:themeFill="accent4" w:themeFillTint="33"/>
            <w:tcMar/>
          </w:tcPr>
          <w:p w:rsidRPr="009560EE" w:rsidR="00EF012D" w:rsidP="007158B5" w:rsidRDefault="00EF012D" w14:paraId="781CBDC1" w14:textId="6BB5CF4D">
            <w:pPr>
              <w:rPr>
                <w:rFonts w:ascii="Helvetica Neue" w:hAnsi="Helvetica Neue" w:cs="Segoe UI"/>
                <w:sz w:val="20"/>
                <w:szCs w:val="20"/>
              </w:rPr>
            </w:pPr>
          </w:p>
        </w:tc>
        <w:tc>
          <w:tcPr>
            <w:tcW w:w="1180" w:type="dxa"/>
            <w:shd w:val="clear" w:color="auto" w:fill="FFF2CC" w:themeFill="accent4" w:themeFillTint="33"/>
            <w:tcMar/>
          </w:tcPr>
          <w:p w:rsidRPr="009560EE" w:rsidR="00EF012D" w:rsidP="007158B5" w:rsidRDefault="00EF012D" w14:paraId="01A8885C" w14:textId="20A09BD4">
            <w:pPr>
              <w:rPr>
                <w:rFonts w:ascii="Helvetica Neue" w:hAnsi="Helvetica Neue" w:cs="Segoe UI"/>
                <w:sz w:val="20"/>
                <w:szCs w:val="20"/>
              </w:rPr>
            </w:pPr>
          </w:p>
        </w:tc>
        <w:tc>
          <w:tcPr>
            <w:tcW w:w="1687" w:type="dxa"/>
            <w:shd w:val="clear" w:color="auto" w:fill="FFF2CC" w:themeFill="accent4" w:themeFillTint="33"/>
            <w:tcMar/>
          </w:tcPr>
          <w:p w:rsidRPr="009560EE" w:rsidR="00EF012D" w:rsidP="007158B5" w:rsidRDefault="00EF012D" w14:paraId="15BB3CCA" w14:textId="2958964B">
            <w:pPr>
              <w:rPr>
                <w:rFonts w:ascii="Helvetica Neue" w:hAnsi="Helvetica Neue" w:cs="Segoe UI"/>
                <w:sz w:val="20"/>
                <w:szCs w:val="20"/>
              </w:rPr>
            </w:pPr>
          </w:p>
        </w:tc>
      </w:tr>
      <w:tr w:rsidRPr="00EC7286" w:rsidR="00EF012D" w:rsidTr="1D8851F6" w14:paraId="4DF4E48A" w14:textId="4B17D33F">
        <w:trPr>
          <w:trHeight w:val="291"/>
          <w:jc w:val="center"/>
        </w:trPr>
        <w:tc>
          <w:tcPr>
            <w:tcW w:w="1972" w:type="dxa"/>
            <w:shd w:val="clear" w:color="auto" w:fill="auto"/>
            <w:tcMar/>
          </w:tcPr>
          <w:p w:rsidRPr="00EC7286" w:rsidR="00EF012D" w:rsidP="007158B5" w:rsidRDefault="00EF012D" w14:paraId="125EAF56" w14:textId="77777777">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Mar/>
          </w:tcPr>
          <w:p w:rsidR="009560EE" w:rsidP="1D8851F6" w:rsidRDefault="009560EE" w14:paraId="7C649DE7" w14:textId="282F04A6">
            <w:pPr>
              <w:rPr>
                <w:rFonts w:ascii="Helvetica Neue" w:hAnsi="Helvetica Neue" w:cs="Segoe UI"/>
                <w:sz w:val="20"/>
                <w:szCs w:val="20"/>
              </w:rPr>
            </w:pPr>
            <w:proofErr w:type="spellStart"/>
            <w:r w:rsidRPr="1D8851F6" w:rsidR="009560EE">
              <w:rPr>
                <w:rFonts w:ascii="Helvetica Neue" w:hAnsi="Helvetica Neue" w:cs="Segoe UI"/>
                <w:sz w:val="20"/>
                <w:szCs w:val="20"/>
              </w:rPr>
              <w:t>Yr</w:t>
            </w:r>
            <w:proofErr w:type="spellEnd"/>
            <w:r w:rsidRPr="1D8851F6" w:rsidR="009560EE">
              <w:rPr>
                <w:rFonts w:ascii="Helvetica Neue" w:hAnsi="Helvetica Neue" w:cs="Segoe UI"/>
                <w:sz w:val="20"/>
                <w:szCs w:val="20"/>
              </w:rPr>
              <w:t xml:space="preserve"> 1=Student tutors and Student assistants</w:t>
            </w:r>
          </w:p>
          <w:p w:rsidR="1D8851F6" w:rsidP="1D8851F6" w:rsidRDefault="1D8851F6" w14:paraId="5A986767" w14:textId="21783076">
            <w:pPr>
              <w:pStyle w:val="Normal"/>
              <w:rPr>
                <w:rFonts w:ascii="Times New Roman" w:hAnsi="Times New Roman" w:eastAsia="Times New Roman" w:cs="Times New Roman"/>
                <w:sz w:val="24"/>
                <w:szCs w:val="24"/>
              </w:rPr>
            </w:pPr>
            <w:r w:rsidRPr="1D8851F6" w:rsidR="1D8851F6">
              <w:rPr>
                <w:rFonts w:ascii="Helvetica Neue" w:hAnsi="Helvetica Neue" w:eastAsia="Times New Roman" w:cs="Segoe UI"/>
                <w:sz w:val="20"/>
                <w:szCs w:val="20"/>
              </w:rPr>
              <w:t>$238,000 was covered by HEERF which will expire in May 2021. Asking Fund 01 to support.</w:t>
            </w:r>
          </w:p>
          <w:p w:rsidR="1D8851F6" w:rsidP="1D8851F6" w:rsidRDefault="1D8851F6" w14:paraId="516E2C34" w14:textId="55524D99">
            <w:pPr>
              <w:pStyle w:val="ListParagraph"/>
              <w:numPr>
                <w:ilvl w:val="0"/>
                <w:numId w:val="44"/>
              </w:numPr>
              <w:rPr>
                <w:rFonts w:ascii="Symbol" w:hAnsi="Symbol" w:eastAsia="Symbol" w:cs="Symbol" w:asciiTheme="minorAscii" w:hAnsiTheme="minorAscii" w:eastAsiaTheme="minorAscii" w:cstheme="minorAscii"/>
                <w:sz w:val="20"/>
                <w:szCs w:val="20"/>
              </w:rPr>
            </w:pPr>
            <w:r w:rsidRPr="1D8851F6" w:rsidR="1D8851F6">
              <w:rPr>
                <w:rFonts w:ascii="Helvetica Neue" w:hAnsi="Helvetica Neue" w:eastAsia="Times New Roman" w:cs="Segoe UI"/>
                <w:sz w:val="22"/>
                <w:szCs w:val="22"/>
              </w:rPr>
              <w:t>See tutors and student assistant needs in HEERF II proposal document in IPC Teams for OOI</w:t>
            </w:r>
          </w:p>
          <w:p w:rsidR="009560EE" w:rsidP="1D8851F6" w:rsidRDefault="009560EE" w14:paraId="271DF657" w14:textId="54AB8899">
            <w:pPr>
              <w:pStyle w:val="Normal"/>
              <w:bidi w:val="0"/>
              <w:spacing w:before="0" w:beforeAutospacing="off" w:after="0" w:afterAutospacing="off" w:line="240" w:lineRule="auto"/>
              <w:ind w:left="0" w:right="0"/>
              <w:jc w:val="left"/>
              <w:rPr>
                <w:rFonts w:ascii="Helvetica Neue" w:hAnsi="Helvetica Neue" w:cs="Segoe UI"/>
                <w:sz w:val="20"/>
                <w:szCs w:val="20"/>
              </w:rPr>
            </w:pPr>
            <w:r w:rsidRPr="1D8851F6" w:rsidR="009560EE">
              <w:rPr>
                <w:rFonts w:ascii="Helvetica Neue" w:hAnsi="Helvetica Neue" w:cs="Segoe UI"/>
                <w:sz w:val="20"/>
                <w:szCs w:val="20"/>
              </w:rPr>
              <w:t>Yr</w:t>
            </w:r>
            <w:r w:rsidRPr="1D8851F6" w:rsidR="009560EE">
              <w:rPr>
                <w:rFonts w:ascii="Helvetica Neue" w:hAnsi="Helvetica Neue" w:cs="Segoe UI"/>
                <w:sz w:val="20"/>
                <w:szCs w:val="20"/>
              </w:rPr>
              <w:t xml:space="preserve"> 2=</w:t>
            </w:r>
          </w:p>
          <w:p w:rsidRPr="009560EE" w:rsidR="00EF012D" w:rsidP="009560EE" w:rsidRDefault="009560EE" w14:paraId="5579363B" w14:textId="6AC72E3E">
            <w:pPr>
              <w:rPr>
                <w:rFonts w:ascii="Helvetica Neue" w:hAnsi="Helvetica Neue" w:cs="Segoe UI"/>
                <w:sz w:val="20"/>
                <w:szCs w:val="20"/>
              </w:rPr>
            </w:pPr>
            <w:proofErr w:type="spellStart"/>
            <w:r w:rsidRPr="1D8851F6" w:rsidR="009560EE">
              <w:rPr>
                <w:rFonts w:ascii="Helvetica Neue" w:hAnsi="Helvetica Neue" w:cs="Segoe UI"/>
                <w:sz w:val="20"/>
                <w:szCs w:val="20"/>
              </w:rPr>
              <w:t>Yr</w:t>
            </w:r>
            <w:proofErr w:type="spellEnd"/>
            <w:r w:rsidRPr="1D8851F6" w:rsidR="009560EE">
              <w:rPr>
                <w:rFonts w:ascii="Helvetica Neue" w:hAnsi="Helvetica Neue" w:cs="Segoe UI"/>
                <w:sz w:val="20"/>
                <w:szCs w:val="20"/>
              </w:rPr>
              <w:t xml:space="preserve"> 3=</w:t>
            </w:r>
          </w:p>
        </w:tc>
        <w:tc>
          <w:tcPr>
            <w:tcW w:w="1170" w:type="dxa"/>
            <w:shd w:val="clear" w:color="auto" w:fill="FFF2CC" w:themeFill="accent4" w:themeFillTint="33"/>
            <w:tcMar/>
          </w:tcPr>
          <w:p w:rsidRPr="009560EE" w:rsidR="00EF012D" w:rsidP="1D8851F6" w:rsidRDefault="00EF012D" w14:paraId="5EA4E7DE" w14:textId="7D0D6E22">
            <w:pPr>
              <w:rPr>
                <w:rFonts w:ascii="Helvetica Neue" w:hAnsi="Helvetica Neue" w:cs="Segoe UI"/>
                <w:sz w:val="20"/>
                <w:szCs w:val="20"/>
              </w:rPr>
            </w:pPr>
            <w:r w:rsidRPr="1D8851F6" w:rsidR="1D8851F6">
              <w:rPr>
                <w:rFonts w:ascii="Helvetica Neue" w:hAnsi="Helvetica Neue" w:cs="Segoe UI"/>
                <w:sz w:val="20"/>
                <w:szCs w:val="20"/>
              </w:rPr>
              <w:t>$238,000 $244,550</w:t>
            </w:r>
          </w:p>
          <w:p w:rsidRPr="009560EE" w:rsidR="00EF012D" w:rsidP="1D8851F6" w:rsidRDefault="00EF012D" w14:paraId="262253EC" w14:textId="4A15A4DA">
            <w:pPr>
              <w:pStyle w:val="Normal"/>
              <w:rPr>
                <w:rFonts w:ascii="Times New Roman" w:hAnsi="Times New Roman" w:eastAsia="Times New Roman" w:cs="Times New Roman"/>
                <w:sz w:val="24"/>
                <w:szCs w:val="24"/>
              </w:rPr>
            </w:pPr>
            <w:r w:rsidRPr="1D8851F6" w:rsidR="1D8851F6">
              <w:rPr>
                <w:rFonts w:ascii="Helvetica Neue" w:hAnsi="Helvetica Neue" w:eastAsia="Times New Roman" w:cs="Segoe UI"/>
                <w:sz w:val="20"/>
                <w:szCs w:val="20"/>
              </w:rPr>
              <w:t>$249,441</w:t>
            </w:r>
          </w:p>
        </w:tc>
        <w:tc>
          <w:tcPr>
            <w:tcW w:w="1430" w:type="dxa"/>
            <w:shd w:val="clear" w:color="auto" w:fill="FFF2CC" w:themeFill="accent4" w:themeFillTint="33"/>
            <w:tcMar/>
          </w:tcPr>
          <w:p w:rsidRPr="009560EE" w:rsidR="00EF012D" w:rsidP="007158B5" w:rsidRDefault="00EF012D" w14:paraId="0DFA3A16" w14:textId="38DE9EC1">
            <w:pPr>
              <w:rPr>
                <w:rFonts w:ascii="Helvetica Neue" w:hAnsi="Helvetica Neue" w:cs="Segoe UI"/>
                <w:sz w:val="20"/>
                <w:szCs w:val="20"/>
              </w:rPr>
            </w:pPr>
          </w:p>
        </w:tc>
        <w:tc>
          <w:tcPr>
            <w:tcW w:w="1180" w:type="dxa"/>
            <w:shd w:val="clear" w:color="auto" w:fill="FFF2CC" w:themeFill="accent4" w:themeFillTint="33"/>
            <w:tcMar/>
          </w:tcPr>
          <w:p w:rsidRPr="009560EE" w:rsidR="00EF012D" w:rsidP="007158B5" w:rsidRDefault="00EF012D" w14:paraId="53931E0E" w14:textId="31A84D0C">
            <w:pPr>
              <w:rPr>
                <w:rFonts w:ascii="Helvetica Neue" w:hAnsi="Helvetica Neue" w:cs="Segoe UI"/>
                <w:sz w:val="20"/>
                <w:szCs w:val="20"/>
              </w:rPr>
            </w:pPr>
          </w:p>
        </w:tc>
        <w:tc>
          <w:tcPr>
            <w:tcW w:w="1687" w:type="dxa"/>
            <w:shd w:val="clear" w:color="auto" w:fill="FFF2CC" w:themeFill="accent4" w:themeFillTint="33"/>
            <w:tcMar/>
          </w:tcPr>
          <w:p w:rsidRPr="009560EE" w:rsidR="00EF012D" w:rsidP="007158B5" w:rsidRDefault="00EF012D" w14:paraId="6C0FE4C3" w14:textId="05159DEF">
            <w:pPr>
              <w:rPr>
                <w:rFonts w:ascii="Helvetica Neue" w:hAnsi="Helvetica Neue" w:cs="Segoe UI"/>
                <w:sz w:val="20"/>
                <w:szCs w:val="20"/>
              </w:rPr>
            </w:pPr>
          </w:p>
        </w:tc>
      </w:tr>
      <w:tr w:rsidRPr="00EC7286" w:rsidR="00EF012D" w:rsidTr="1D8851F6" w14:paraId="4DAE1F55" w14:textId="38C7F49E">
        <w:trPr>
          <w:trHeight w:val="291"/>
          <w:jc w:val="center"/>
        </w:trPr>
        <w:tc>
          <w:tcPr>
            <w:tcW w:w="1972" w:type="dxa"/>
            <w:shd w:val="clear" w:color="auto" w:fill="auto"/>
            <w:tcMar/>
          </w:tcPr>
          <w:p w:rsidRPr="00EC7286" w:rsidR="00EF012D" w:rsidP="007158B5" w:rsidRDefault="00EF012D" w14:paraId="46F059B9" w14:textId="77777777">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Mar/>
          </w:tcPr>
          <w:p w:rsidRPr="009560EE" w:rsidR="00EF012D" w:rsidP="007158B5" w:rsidRDefault="003B1AFD" w14:paraId="7FE8C8C3" w14:textId="78F8BBB0">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sidR="009560EE">
              <w:rPr>
                <w:rFonts w:ascii="Helvetica Neue" w:hAnsi="Helvetica Neue" w:cs="Segoe UI"/>
                <w:sz w:val="20"/>
                <w:szCs w:val="20"/>
              </w:rPr>
              <w:t xml:space="preserve"> </w:t>
            </w:r>
            <w:r w:rsidRPr="009560EE">
              <w:rPr>
                <w:rFonts w:ascii="Helvetica Neue" w:hAnsi="Helvetica Neue" w:cs="Segoe UI"/>
                <w:sz w:val="20"/>
                <w:szCs w:val="20"/>
              </w:rPr>
              <w:t>1=</w:t>
            </w:r>
          </w:p>
          <w:p w:rsidRPr="009560EE" w:rsidR="003B1AFD" w:rsidP="007158B5" w:rsidRDefault="003B1AFD" w14:paraId="606BA61E" w14:textId="7945520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sidR="009560EE">
              <w:rPr>
                <w:rFonts w:ascii="Helvetica Neue" w:hAnsi="Helvetica Neue" w:cs="Segoe UI"/>
                <w:sz w:val="20"/>
                <w:szCs w:val="20"/>
              </w:rPr>
              <w:t xml:space="preserve"> </w:t>
            </w:r>
            <w:r w:rsidRPr="009560EE">
              <w:rPr>
                <w:rFonts w:ascii="Helvetica Neue" w:hAnsi="Helvetica Neue" w:cs="Segoe UI"/>
                <w:sz w:val="20"/>
                <w:szCs w:val="20"/>
              </w:rPr>
              <w:t>2=</w:t>
            </w:r>
          </w:p>
          <w:p w:rsidRPr="009560EE" w:rsidR="003B1AFD" w:rsidP="007158B5" w:rsidRDefault="003B1AFD" w14:paraId="0DAEF503" w14:textId="736A04DA">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sidR="009560EE">
              <w:rPr>
                <w:rFonts w:ascii="Helvetica Neue" w:hAnsi="Helvetica Neue" w:cs="Segoe UI"/>
                <w:sz w:val="20"/>
                <w:szCs w:val="20"/>
              </w:rPr>
              <w:t xml:space="preserve"> 3</w:t>
            </w:r>
            <w:r w:rsidRPr="009560EE">
              <w:rPr>
                <w:rFonts w:ascii="Helvetica Neue" w:hAnsi="Helvetica Neue" w:cs="Segoe UI"/>
                <w:sz w:val="20"/>
                <w:szCs w:val="20"/>
              </w:rPr>
              <w:t>=</w:t>
            </w:r>
          </w:p>
        </w:tc>
        <w:tc>
          <w:tcPr>
            <w:tcW w:w="1170" w:type="dxa"/>
            <w:shd w:val="clear" w:color="auto" w:fill="FFF2CC" w:themeFill="accent4" w:themeFillTint="33"/>
            <w:tcMar/>
          </w:tcPr>
          <w:p w:rsidRPr="009560EE" w:rsidR="00EF012D" w:rsidP="007158B5" w:rsidRDefault="00EF012D" w14:paraId="0BFA2FA9" w14:textId="43601659">
            <w:pPr>
              <w:rPr>
                <w:rFonts w:ascii="Helvetica Neue" w:hAnsi="Helvetica Neue" w:cs="Segoe UI"/>
                <w:sz w:val="20"/>
                <w:szCs w:val="20"/>
              </w:rPr>
            </w:pPr>
          </w:p>
        </w:tc>
        <w:tc>
          <w:tcPr>
            <w:tcW w:w="1430" w:type="dxa"/>
            <w:shd w:val="clear" w:color="auto" w:fill="FFF2CC" w:themeFill="accent4" w:themeFillTint="33"/>
            <w:tcMar/>
          </w:tcPr>
          <w:p w:rsidRPr="009560EE" w:rsidR="00EF012D" w:rsidP="007158B5" w:rsidRDefault="00EF012D" w14:paraId="18032962" w14:textId="4F7D2D9A">
            <w:pPr>
              <w:rPr>
                <w:rFonts w:ascii="Helvetica Neue" w:hAnsi="Helvetica Neue" w:cs="Segoe UI"/>
                <w:sz w:val="20"/>
                <w:szCs w:val="20"/>
              </w:rPr>
            </w:pPr>
          </w:p>
        </w:tc>
        <w:tc>
          <w:tcPr>
            <w:tcW w:w="1180" w:type="dxa"/>
            <w:shd w:val="clear" w:color="auto" w:fill="FFF2CC" w:themeFill="accent4" w:themeFillTint="33"/>
            <w:tcMar/>
          </w:tcPr>
          <w:p w:rsidRPr="009560EE" w:rsidR="00EF012D" w:rsidP="007158B5" w:rsidRDefault="00EF012D" w14:paraId="4C5756EA" w14:textId="104B3E78">
            <w:pPr>
              <w:rPr>
                <w:rFonts w:ascii="Helvetica Neue" w:hAnsi="Helvetica Neue" w:cs="Segoe UI"/>
                <w:sz w:val="20"/>
                <w:szCs w:val="20"/>
              </w:rPr>
            </w:pPr>
          </w:p>
        </w:tc>
        <w:tc>
          <w:tcPr>
            <w:tcW w:w="1687" w:type="dxa"/>
            <w:shd w:val="clear" w:color="auto" w:fill="FFF2CC" w:themeFill="accent4" w:themeFillTint="33"/>
            <w:tcMar/>
          </w:tcPr>
          <w:p w:rsidRPr="009560EE" w:rsidR="00EF012D" w:rsidP="007158B5" w:rsidRDefault="00EF012D" w14:paraId="6A001AE7" w14:textId="4D670AC9">
            <w:pPr>
              <w:rPr>
                <w:rFonts w:ascii="Helvetica Neue" w:hAnsi="Helvetica Neue" w:cs="Segoe UI"/>
                <w:sz w:val="20"/>
                <w:szCs w:val="20"/>
              </w:rPr>
            </w:pPr>
          </w:p>
        </w:tc>
      </w:tr>
      <w:tr w:rsidRPr="00EC7286" w:rsidR="0045691E" w:rsidTr="1D8851F6" w14:paraId="2DBF7513" w14:textId="3A406F97">
        <w:trPr>
          <w:trHeight w:val="291"/>
          <w:jc w:val="center"/>
        </w:trPr>
        <w:tc>
          <w:tcPr>
            <w:tcW w:w="1972" w:type="dxa"/>
            <w:shd w:val="clear" w:color="auto" w:fill="93CBB7"/>
            <w:tcMar/>
          </w:tcPr>
          <w:p w:rsidRPr="00BC7C2B" w:rsidR="0045691E" w:rsidP="007158B5" w:rsidRDefault="0045691E" w14:paraId="688DB4F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tcMar/>
            <w:vAlign w:val="bottom"/>
          </w:tcPr>
          <w:p w:rsidRPr="00BC7C2B" w:rsidR="0045691E" w:rsidP="00241D3A" w:rsidRDefault="0045691E" w14:paraId="7736DF0F" w14:textId="7240D03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vAlign w:val="bottom"/>
          </w:tcPr>
          <w:p w:rsidRPr="00BC7C2B" w:rsidR="0045691E" w:rsidP="00241D3A" w:rsidRDefault="0045691E" w14:paraId="0F182E93"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45691E" w:rsidP="007158B5" w:rsidRDefault="0045691E" w14:paraId="5505C00E" w14:textId="77777777">
            <w:pPr>
              <w:rPr>
                <w:rFonts w:ascii="Helvetica Neue" w:hAnsi="Helvetica Neue" w:cs="Segoe UI"/>
                <w:color w:val="000000" w:themeColor="text1"/>
                <w:sz w:val="16"/>
                <w:szCs w:val="16"/>
              </w:rPr>
            </w:pPr>
          </w:p>
        </w:tc>
      </w:tr>
      <w:tr w:rsidRPr="00EC7286" w:rsidR="00EF012D" w:rsidTr="1D8851F6" w14:paraId="17D91A0E" w14:textId="58A5CEDF">
        <w:trPr>
          <w:trHeight w:val="291"/>
          <w:jc w:val="center"/>
        </w:trPr>
        <w:tc>
          <w:tcPr>
            <w:tcW w:w="1972" w:type="dxa"/>
            <w:shd w:val="clear" w:color="auto" w:fill="auto"/>
            <w:tcMar/>
          </w:tcPr>
          <w:p w:rsidRPr="00EC7286" w:rsidR="00EF012D" w:rsidP="00D13C0F" w:rsidRDefault="00EF012D" w14:paraId="24FB322B" w14:textId="77777777">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Mar/>
          </w:tcPr>
          <w:p w:rsidRPr="009560EE" w:rsidR="009560EE" w:rsidP="009560EE" w:rsidRDefault="009560EE" w14:paraId="13D28719"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0E95770B"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53C07469" w14:textId="170493E0">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193EC35A" w14:textId="60B9A423">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6BFE2F87" w14:textId="53620CD1">
            <w:pPr>
              <w:rPr>
                <w:rFonts w:ascii="Helvetica Neue" w:hAnsi="Helvetica Neue" w:cs="Segoe UI"/>
                <w:sz w:val="20"/>
                <w:szCs w:val="20"/>
              </w:rPr>
            </w:pPr>
          </w:p>
        </w:tc>
      </w:tr>
      <w:tr w:rsidRPr="00EC7286" w:rsidR="00EF012D" w:rsidTr="1D8851F6" w14:paraId="11642F0E" w14:textId="11724B2D">
        <w:trPr>
          <w:trHeight w:val="291"/>
          <w:jc w:val="center"/>
        </w:trPr>
        <w:tc>
          <w:tcPr>
            <w:tcW w:w="1972" w:type="dxa"/>
            <w:shd w:val="clear" w:color="auto" w:fill="auto"/>
            <w:tcMar/>
          </w:tcPr>
          <w:p w:rsidRPr="00EC7286" w:rsidR="00EF012D" w:rsidP="00EB2220" w:rsidRDefault="00EF012D" w14:paraId="7EC95410" w14:textId="77777777">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Mar/>
          </w:tcPr>
          <w:p w:rsidRPr="009560EE" w:rsidR="009560EE" w:rsidP="009560EE" w:rsidRDefault="009560EE" w14:paraId="25A9B8AA"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7B1E25C0"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D13C0F" w:rsidRDefault="009560EE" w14:paraId="1367B2A2" w14:textId="0CEAC38D">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0C3CBE7B" w14:textId="4CDAC907">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68BABE02" w14:textId="60DD4F28">
            <w:pPr>
              <w:rPr>
                <w:rFonts w:ascii="Helvetica Neue" w:hAnsi="Helvetica Neue" w:cs="Segoe UI"/>
                <w:sz w:val="20"/>
                <w:szCs w:val="20"/>
              </w:rPr>
            </w:pPr>
          </w:p>
        </w:tc>
      </w:tr>
      <w:tr w:rsidRPr="00EC7286" w:rsidR="00EF012D" w:rsidTr="1D8851F6" w14:paraId="72AEFD1E" w14:textId="5F184990">
        <w:trPr>
          <w:trHeight w:val="291"/>
          <w:jc w:val="center"/>
        </w:trPr>
        <w:tc>
          <w:tcPr>
            <w:tcW w:w="1972" w:type="dxa"/>
            <w:shd w:val="clear" w:color="auto" w:fill="93CBB7"/>
            <w:tcMar/>
          </w:tcPr>
          <w:p w:rsidRPr="00BC7C2B" w:rsidR="00EF012D" w:rsidP="00EB2220" w:rsidRDefault="00EF012D" w14:paraId="4B6DF2AB"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Mar/>
          </w:tcPr>
          <w:p w:rsidRPr="00BC7C2B" w:rsidR="00EF012D" w:rsidP="00EB2220" w:rsidRDefault="00EF012D" w14:paraId="54036801"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21B9DF0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41CAF64C" w14:textId="77777777">
            <w:pPr>
              <w:rPr>
                <w:rFonts w:ascii="Helvetica Neue" w:hAnsi="Helvetica Neue" w:cs="Segoe UI"/>
                <w:color w:val="000000" w:themeColor="text1"/>
                <w:sz w:val="16"/>
                <w:szCs w:val="16"/>
              </w:rPr>
            </w:pPr>
          </w:p>
        </w:tc>
      </w:tr>
      <w:tr w:rsidRPr="00EC7286" w:rsidR="00EF012D" w:rsidTr="1D8851F6" w14:paraId="6B1B0764" w14:textId="2257AB69">
        <w:trPr>
          <w:trHeight w:val="291"/>
          <w:jc w:val="center"/>
        </w:trPr>
        <w:tc>
          <w:tcPr>
            <w:tcW w:w="1972" w:type="dxa"/>
            <w:shd w:val="clear" w:color="auto" w:fill="auto"/>
            <w:tcMar/>
          </w:tcPr>
          <w:p w:rsidRPr="007E01B2" w:rsidR="00EF012D" w:rsidP="00EB2220" w:rsidRDefault="00EF012D" w14:paraId="3E314A5B" w14:textId="3783E25F">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Pr="007E01B2" w:rsidR="00B2111F">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Mar/>
          </w:tcPr>
          <w:p w:rsidRPr="009560EE" w:rsidR="009560EE" w:rsidP="009560EE" w:rsidRDefault="009560EE" w14:paraId="31677988"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69AE2DC5"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03FE529D" w14:textId="5A1ED6D3">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4EB4046F" w14:textId="1BFEE94A">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1857A0E8" w14:textId="5E7352CA">
            <w:pPr>
              <w:rPr>
                <w:rFonts w:ascii="Helvetica Neue" w:hAnsi="Helvetica Neue" w:cs="Segoe UI"/>
                <w:sz w:val="20"/>
                <w:szCs w:val="20"/>
              </w:rPr>
            </w:pPr>
          </w:p>
        </w:tc>
      </w:tr>
      <w:tr w:rsidRPr="00EC7286" w:rsidR="00EF012D" w:rsidTr="1D8851F6" w14:paraId="78F8135F" w14:textId="74C49BE0">
        <w:trPr>
          <w:trHeight w:val="291"/>
          <w:jc w:val="center"/>
        </w:trPr>
        <w:tc>
          <w:tcPr>
            <w:tcW w:w="1972" w:type="dxa"/>
            <w:shd w:val="clear" w:color="auto" w:fill="auto"/>
            <w:tcMar/>
          </w:tcPr>
          <w:p w:rsidRPr="00EC7286" w:rsidR="00EF012D" w:rsidP="00EB2220" w:rsidRDefault="00EF012D" w14:paraId="06F764D8" w14:textId="77777777">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Mar/>
          </w:tcPr>
          <w:p w:rsidRPr="009560EE" w:rsidR="009560EE" w:rsidP="009560EE" w:rsidRDefault="009560EE" w14:paraId="6C244AF2"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475C0E24"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5BE459F4" w14:textId="31974808">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625BDB47" w14:textId="1D488BD5">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359CD809" w14:textId="755F9D53">
            <w:pPr>
              <w:rPr>
                <w:rFonts w:ascii="Helvetica Neue" w:hAnsi="Helvetica Neue" w:cs="Segoe UI"/>
                <w:sz w:val="20"/>
                <w:szCs w:val="20"/>
              </w:rPr>
            </w:pPr>
          </w:p>
        </w:tc>
      </w:tr>
      <w:tr w:rsidRPr="00EC7286" w:rsidR="00EF012D" w:rsidTr="1D8851F6" w14:paraId="19B7842B" w14:textId="5D18AE41">
        <w:trPr>
          <w:trHeight w:val="291"/>
          <w:jc w:val="center"/>
        </w:trPr>
        <w:tc>
          <w:tcPr>
            <w:tcW w:w="1972" w:type="dxa"/>
            <w:shd w:val="clear" w:color="auto" w:fill="auto"/>
            <w:tcMar/>
          </w:tcPr>
          <w:p w:rsidRPr="00EC7286" w:rsidR="00EF012D" w:rsidP="00517630" w:rsidRDefault="00EF012D" w14:paraId="600C28E2" w14:textId="77777777">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Mar/>
          </w:tcPr>
          <w:p w:rsidRPr="009560EE" w:rsidR="009560EE" w:rsidP="009560EE" w:rsidRDefault="009560EE" w14:paraId="13B3234A"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5A5D9331"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4D894C3A" w14:textId="52E49950">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273E3D04" w14:textId="03293CF4">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16E1DD6A" w14:textId="7B04773F">
            <w:pPr>
              <w:rPr>
                <w:rFonts w:ascii="Helvetica Neue" w:hAnsi="Helvetica Neue" w:cs="Segoe UI"/>
                <w:sz w:val="20"/>
                <w:szCs w:val="20"/>
              </w:rPr>
            </w:pPr>
          </w:p>
        </w:tc>
      </w:tr>
      <w:tr w:rsidRPr="00EC7286" w:rsidR="00EF012D" w:rsidTr="1D8851F6" w14:paraId="5FAE3043" w14:textId="71F7F143">
        <w:trPr>
          <w:trHeight w:val="291"/>
          <w:jc w:val="center"/>
        </w:trPr>
        <w:tc>
          <w:tcPr>
            <w:tcW w:w="1972" w:type="dxa"/>
            <w:shd w:val="clear" w:color="auto" w:fill="auto"/>
            <w:tcMar/>
          </w:tcPr>
          <w:p w:rsidRPr="00EC7286" w:rsidR="00EF012D" w:rsidP="00517630" w:rsidRDefault="00EF012D" w14:paraId="30562490" w14:textId="77777777">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Mar/>
          </w:tcPr>
          <w:p w:rsidRPr="009560EE" w:rsidR="009560EE" w:rsidP="009560EE" w:rsidRDefault="009560EE" w14:paraId="26DA7C17"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26D732A8"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73C571F7" w14:textId="28BF28A1">
            <w:pPr>
              <w:rPr>
                <w:rFonts w:ascii="Helvetica Neue" w:hAnsi="Helvetica Neue" w:cs="Segoe UI"/>
                <w:sz w:val="20"/>
                <w:szCs w:val="20"/>
              </w:rPr>
            </w:pPr>
            <w:proofErr w:type="spellStart"/>
            <w:r w:rsidRPr="009560EE">
              <w:rPr>
                <w:rFonts w:ascii="Helvetica Neue" w:hAnsi="Helvetica Neue" w:cs="Segoe UI"/>
                <w:sz w:val="20"/>
                <w:szCs w:val="20"/>
              </w:rPr>
              <w:lastRenderedPageBreak/>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78B1FFC5" w14:textId="6014168F">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4FEF9BAA" w14:textId="68BB7856">
            <w:pPr>
              <w:rPr>
                <w:rFonts w:ascii="Helvetica Neue" w:hAnsi="Helvetica Neue" w:cs="Segoe UI"/>
                <w:sz w:val="20"/>
                <w:szCs w:val="20"/>
              </w:rPr>
            </w:pPr>
          </w:p>
        </w:tc>
      </w:tr>
      <w:tr w:rsidRPr="00EC7286" w:rsidR="00EF012D" w:rsidTr="1D8851F6" w14:paraId="63CF1106" w14:textId="11C2D840">
        <w:trPr>
          <w:trHeight w:val="291"/>
          <w:jc w:val="center"/>
        </w:trPr>
        <w:tc>
          <w:tcPr>
            <w:tcW w:w="1972" w:type="dxa"/>
            <w:shd w:val="clear" w:color="auto" w:fill="93CBB7"/>
            <w:tcMar/>
            <w:vAlign w:val="bottom"/>
          </w:tcPr>
          <w:p w:rsidRPr="00BC7C2B" w:rsidR="00EF012D" w:rsidP="0038427D" w:rsidRDefault="00EF012D" w14:paraId="61015965"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tcMar/>
            <w:vAlign w:val="bottom"/>
          </w:tcPr>
          <w:p w:rsidRPr="00BC7C2B" w:rsidR="00EF012D" w:rsidP="0038427D" w:rsidRDefault="00EF012D" w14:paraId="2184B232" w14:textId="77777777">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rsidRPr="00100D61" w:rsidR="00BC7C2B" w:rsidP="0038427D" w:rsidRDefault="00E4053F" w14:paraId="0BCF65D7" w14:textId="5404DADB">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w:history="1" r:id="rId29">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tcMar/>
            <w:vAlign w:val="bottom"/>
          </w:tcPr>
          <w:p w:rsidRPr="00BC7C2B" w:rsidR="00EF012D" w:rsidP="0038427D" w:rsidRDefault="00EF012D" w14:paraId="2E829D0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vAlign w:val="bottom"/>
          </w:tcPr>
          <w:p w:rsidRPr="00BC7C2B" w:rsidR="00EF012D" w:rsidP="0038427D" w:rsidRDefault="00EF012D" w14:paraId="7AEED9F3" w14:textId="77777777">
            <w:pPr>
              <w:rPr>
                <w:rFonts w:ascii="Helvetica Neue" w:hAnsi="Helvetica Neue" w:cs="Segoe UI"/>
                <w:color w:val="000000" w:themeColor="text1"/>
                <w:sz w:val="16"/>
                <w:szCs w:val="16"/>
              </w:rPr>
            </w:pPr>
          </w:p>
        </w:tc>
      </w:tr>
      <w:tr w:rsidRPr="00EC7286" w:rsidR="00EF012D" w:rsidTr="1D8851F6" w14:paraId="4BEFE862" w14:textId="382C4327">
        <w:tblPrEx>
          <w:jc w:val="left"/>
        </w:tblPrEx>
        <w:trPr>
          <w:trHeight w:val="291"/>
        </w:trPr>
        <w:tc>
          <w:tcPr>
            <w:tcW w:w="1972" w:type="dxa"/>
            <w:tcMar/>
          </w:tcPr>
          <w:p w:rsidRPr="00EC7286" w:rsidR="00EF012D" w:rsidP="00EB2220" w:rsidRDefault="00EF012D" w14:paraId="19CCFA35" w14:textId="4E1983E9">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Mar/>
          </w:tcPr>
          <w:p w:rsidRPr="009560EE" w:rsidR="009560EE" w:rsidP="009560EE" w:rsidRDefault="009560EE" w14:paraId="48867AE9"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6A260EFD"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67A793BA" w14:textId="5119F1A7">
            <w:pPr>
              <w:rPr>
                <w:rFonts w:ascii="Helvetica Neue" w:hAnsi="Helvetica Neue"/>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22DB238F" w14:textId="4D993259">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1518FD05" w14:textId="29CCB3F9">
            <w:pPr>
              <w:rPr>
                <w:rFonts w:ascii="Helvetica Neue" w:hAnsi="Helvetica Neue" w:cs="Segoe UI"/>
                <w:sz w:val="20"/>
                <w:szCs w:val="20"/>
              </w:rPr>
            </w:pPr>
          </w:p>
        </w:tc>
      </w:tr>
      <w:tr w:rsidRPr="00EC7286" w:rsidR="00EF012D" w:rsidTr="1D8851F6" w14:paraId="1F2B0C49" w14:textId="7AAF7816">
        <w:tblPrEx>
          <w:jc w:val="left"/>
        </w:tblPrEx>
        <w:trPr>
          <w:trHeight w:val="291"/>
        </w:trPr>
        <w:tc>
          <w:tcPr>
            <w:tcW w:w="1972" w:type="dxa"/>
            <w:tcMar/>
          </w:tcPr>
          <w:p w:rsidRPr="00EC7286" w:rsidR="00EF012D" w:rsidP="00EB2220" w:rsidRDefault="00EF012D" w14:paraId="4DB2E3B9" w14:textId="77777777">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Mar/>
          </w:tcPr>
          <w:p w:rsidRPr="009560EE" w:rsidR="009560EE" w:rsidP="009560EE" w:rsidRDefault="009560EE" w14:paraId="6B58632A"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38E137BF"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62D70E2A" w14:textId="33246D09">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6F4758EA" w14:textId="092D4C17">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389EEAF0" w14:textId="4B21FA36">
            <w:pPr>
              <w:rPr>
                <w:rFonts w:ascii="Helvetica Neue" w:hAnsi="Helvetica Neue" w:cs="Segoe UI"/>
                <w:sz w:val="20"/>
                <w:szCs w:val="20"/>
              </w:rPr>
            </w:pPr>
          </w:p>
        </w:tc>
      </w:tr>
      <w:tr w:rsidRPr="00EC7286" w:rsidR="00EF012D" w:rsidTr="1D8851F6" w14:paraId="44AE0BEA" w14:textId="43A7D846">
        <w:tblPrEx>
          <w:jc w:val="left"/>
        </w:tblPrEx>
        <w:trPr>
          <w:trHeight w:val="291"/>
        </w:trPr>
        <w:tc>
          <w:tcPr>
            <w:tcW w:w="1972" w:type="dxa"/>
            <w:shd w:val="clear" w:color="auto" w:fill="93CBB7"/>
            <w:tcMar/>
          </w:tcPr>
          <w:p w:rsidRPr="00BC7C2B" w:rsidR="00EF012D" w:rsidP="438570C7" w:rsidRDefault="2CF06E9F" w14:paraId="518308FC"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Mar/>
          </w:tcPr>
          <w:p w:rsidRPr="00BC7C2B" w:rsidR="00EF012D" w:rsidP="00CD46CB" w:rsidRDefault="00EF012D" w14:paraId="2AFC9BCB"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37F171F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1920BC2A" w14:textId="77777777">
            <w:pPr>
              <w:rPr>
                <w:rFonts w:ascii="Helvetica Neue" w:hAnsi="Helvetica Neue" w:cs="Segoe UI"/>
                <w:strike/>
                <w:color w:val="000000" w:themeColor="text1"/>
                <w:sz w:val="16"/>
                <w:szCs w:val="16"/>
              </w:rPr>
            </w:pPr>
          </w:p>
        </w:tc>
      </w:tr>
      <w:tr w:rsidRPr="00EC7286" w:rsidR="00EF012D" w:rsidTr="1D8851F6" w14:paraId="7C87ED18" w14:textId="17DF5CB8">
        <w:tblPrEx>
          <w:jc w:val="left"/>
        </w:tblPrEx>
        <w:trPr>
          <w:trHeight w:val="291"/>
        </w:trPr>
        <w:tc>
          <w:tcPr>
            <w:tcW w:w="1972" w:type="dxa"/>
            <w:tcMar/>
          </w:tcPr>
          <w:p w:rsidRPr="00EC7286" w:rsidR="00EF012D" w:rsidP="438570C7" w:rsidRDefault="2CF06E9F" w14:paraId="640BDB29" w14:textId="7777777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Mar/>
          </w:tcPr>
          <w:p w:rsidRPr="009560EE" w:rsidR="00EF012D" w:rsidP="00EB2220" w:rsidRDefault="00EF012D" w14:paraId="35E394DA" w14:textId="71B3E203">
            <w:pPr>
              <w:rPr>
                <w:rFonts w:ascii="Helvetica Neue" w:hAnsi="Helvetica Neue" w:cs="Segoe UI"/>
                <w:sz w:val="20"/>
                <w:szCs w:val="20"/>
              </w:rPr>
            </w:pPr>
          </w:p>
        </w:tc>
        <w:tc>
          <w:tcPr>
            <w:tcW w:w="1180" w:type="dxa"/>
            <w:shd w:val="clear" w:color="auto" w:fill="FFF2CC" w:themeFill="accent4" w:themeFillTint="33"/>
            <w:tcMar/>
          </w:tcPr>
          <w:p w:rsidRPr="009560EE" w:rsidR="00EF012D" w:rsidP="00EB2220" w:rsidRDefault="00EF012D" w14:paraId="76D24AAE" w14:textId="77F3FB5A">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6EF4C0EE" w14:textId="5EFBABA0">
            <w:pPr>
              <w:rPr>
                <w:rFonts w:ascii="Helvetica Neue" w:hAnsi="Helvetica Neue" w:cs="Segoe UI"/>
                <w:sz w:val="20"/>
                <w:szCs w:val="20"/>
              </w:rPr>
            </w:pPr>
          </w:p>
        </w:tc>
      </w:tr>
      <w:tr w:rsidRPr="00EC7286" w:rsidR="00EF012D" w:rsidTr="1D8851F6" w14:paraId="5FDA582B" w14:textId="3E9A4C3E">
        <w:tblPrEx>
          <w:jc w:val="left"/>
        </w:tblPrEx>
        <w:trPr>
          <w:trHeight w:val="291"/>
        </w:trPr>
        <w:tc>
          <w:tcPr>
            <w:tcW w:w="1972" w:type="dxa"/>
            <w:tcMar/>
          </w:tcPr>
          <w:p w:rsidRPr="00EC7286" w:rsidR="00EF012D" w:rsidP="438570C7" w:rsidRDefault="2CF06E9F" w14:paraId="059FA38A" w14:textId="7777777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Mar/>
          </w:tcPr>
          <w:p w:rsidRPr="009560EE" w:rsidR="00EF012D" w:rsidP="00EB2220" w:rsidRDefault="00EF012D" w14:paraId="58519550" w14:textId="69440655">
            <w:pPr>
              <w:rPr>
                <w:rFonts w:ascii="Helvetica Neue" w:hAnsi="Helvetica Neue" w:cs="Segoe UI"/>
                <w:strike/>
                <w:sz w:val="20"/>
                <w:szCs w:val="20"/>
              </w:rPr>
            </w:pPr>
          </w:p>
        </w:tc>
        <w:tc>
          <w:tcPr>
            <w:tcW w:w="1180" w:type="dxa"/>
            <w:shd w:val="clear" w:color="auto" w:fill="FFF2CC" w:themeFill="accent4" w:themeFillTint="33"/>
            <w:tcMar/>
          </w:tcPr>
          <w:p w:rsidRPr="009560EE" w:rsidR="00EF012D" w:rsidP="00EB2220" w:rsidRDefault="00EF012D" w14:paraId="4CD9F009" w14:textId="65FEB0EA">
            <w:pPr>
              <w:rPr>
                <w:rFonts w:ascii="Helvetica Neue" w:hAnsi="Helvetica Neue" w:cs="Segoe UI"/>
                <w:strike/>
                <w:sz w:val="20"/>
                <w:szCs w:val="20"/>
              </w:rPr>
            </w:pPr>
          </w:p>
        </w:tc>
        <w:tc>
          <w:tcPr>
            <w:tcW w:w="1687" w:type="dxa"/>
            <w:shd w:val="clear" w:color="auto" w:fill="FFF2CC" w:themeFill="accent4" w:themeFillTint="33"/>
            <w:tcMar/>
          </w:tcPr>
          <w:p w:rsidRPr="009560EE" w:rsidR="00EF012D" w:rsidP="00EB2220" w:rsidRDefault="00EF012D" w14:paraId="406BC203" w14:textId="735D57BC">
            <w:pPr>
              <w:rPr>
                <w:rFonts w:ascii="Helvetica Neue" w:hAnsi="Helvetica Neue" w:cs="Segoe UI"/>
                <w:strike/>
                <w:sz w:val="20"/>
                <w:szCs w:val="20"/>
              </w:rPr>
            </w:pPr>
          </w:p>
        </w:tc>
      </w:tr>
      <w:tr w:rsidRPr="00EC7286" w:rsidR="00EF012D" w:rsidTr="1D8851F6" w14:paraId="0944A8D6" w14:textId="00FEBE9E">
        <w:tblPrEx>
          <w:jc w:val="left"/>
        </w:tblPrEx>
        <w:trPr>
          <w:trHeight w:val="291"/>
        </w:trPr>
        <w:tc>
          <w:tcPr>
            <w:tcW w:w="1972" w:type="dxa"/>
            <w:tcMar/>
          </w:tcPr>
          <w:p w:rsidRPr="00EC7286" w:rsidR="00EF012D" w:rsidP="438570C7" w:rsidRDefault="2CF06E9F" w14:paraId="56754DB9" w14:textId="7777777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Mar/>
          </w:tcPr>
          <w:p w:rsidRPr="009560EE" w:rsidR="00EF012D" w:rsidP="00EB2220" w:rsidRDefault="00EF012D" w14:paraId="6D33A5D2" w14:textId="1EDEED58">
            <w:pPr>
              <w:rPr>
                <w:rFonts w:ascii="Helvetica Neue" w:hAnsi="Helvetica Neue" w:cs="Segoe UI"/>
                <w:strike/>
                <w:sz w:val="20"/>
                <w:szCs w:val="20"/>
              </w:rPr>
            </w:pPr>
          </w:p>
        </w:tc>
        <w:tc>
          <w:tcPr>
            <w:tcW w:w="1180" w:type="dxa"/>
            <w:shd w:val="clear" w:color="auto" w:fill="FFF2CC" w:themeFill="accent4" w:themeFillTint="33"/>
            <w:tcMar/>
          </w:tcPr>
          <w:p w:rsidRPr="009560EE" w:rsidR="00EF012D" w:rsidP="00EB2220" w:rsidRDefault="00EF012D" w14:paraId="716D4D8A" w14:textId="76D5FFB5">
            <w:pPr>
              <w:rPr>
                <w:rFonts w:ascii="Helvetica Neue" w:hAnsi="Helvetica Neue" w:cs="Segoe UI"/>
                <w:strike/>
                <w:sz w:val="20"/>
                <w:szCs w:val="20"/>
              </w:rPr>
            </w:pPr>
          </w:p>
        </w:tc>
        <w:tc>
          <w:tcPr>
            <w:tcW w:w="1687" w:type="dxa"/>
            <w:shd w:val="clear" w:color="auto" w:fill="FFF2CC" w:themeFill="accent4" w:themeFillTint="33"/>
            <w:tcMar/>
          </w:tcPr>
          <w:p w:rsidRPr="009560EE" w:rsidR="00EF012D" w:rsidP="00EB2220" w:rsidRDefault="00EF012D" w14:paraId="47E3587D" w14:textId="779D94AB">
            <w:pPr>
              <w:rPr>
                <w:rFonts w:ascii="Helvetica Neue" w:hAnsi="Helvetica Neue" w:cs="Segoe UI"/>
                <w:strike/>
                <w:sz w:val="20"/>
                <w:szCs w:val="20"/>
              </w:rPr>
            </w:pPr>
          </w:p>
        </w:tc>
      </w:tr>
      <w:tr w:rsidRPr="00EC7286" w:rsidR="00EF012D" w:rsidTr="1D8851F6" w14:paraId="7E51A990" w14:textId="77C689E0">
        <w:tblPrEx>
          <w:jc w:val="left"/>
        </w:tblPrEx>
        <w:trPr>
          <w:trHeight w:val="291"/>
        </w:trPr>
        <w:tc>
          <w:tcPr>
            <w:tcW w:w="1972" w:type="dxa"/>
            <w:tcMar/>
          </w:tcPr>
          <w:p w:rsidRPr="00EC7286" w:rsidR="00EF012D" w:rsidP="438570C7" w:rsidRDefault="2CF06E9F" w14:paraId="2A0DDD67" w14:textId="7777777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Mar/>
          </w:tcPr>
          <w:p w:rsidRPr="009560EE" w:rsidR="00EF012D" w:rsidP="00EB2220" w:rsidRDefault="00EF012D" w14:paraId="70F39314" w14:textId="7A8A189B">
            <w:pPr>
              <w:rPr>
                <w:rFonts w:ascii="Helvetica Neue" w:hAnsi="Helvetica Neue" w:cs="Segoe UI"/>
                <w:strike/>
                <w:sz w:val="20"/>
                <w:szCs w:val="20"/>
              </w:rPr>
            </w:pPr>
          </w:p>
        </w:tc>
        <w:tc>
          <w:tcPr>
            <w:tcW w:w="1180" w:type="dxa"/>
            <w:shd w:val="clear" w:color="auto" w:fill="FFF2CC" w:themeFill="accent4" w:themeFillTint="33"/>
            <w:tcMar/>
          </w:tcPr>
          <w:p w:rsidRPr="009560EE" w:rsidR="00EF012D" w:rsidP="00EB2220" w:rsidRDefault="00EF012D" w14:paraId="4B5E5E3A" w14:textId="0ABFC8E1">
            <w:pPr>
              <w:rPr>
                <w:rFonts w:ascii="Helvetica Neue" w:hAnsi="Helvetica Neue" w:cs="Segoe UI"/>
                <w:strike/>
                <w:sz w:val="20"/>
                <w:szCs w:val="20"/>
              </w:rPr>
            </w:pPr>
          </w:p>
        </w:tc>
        <w:tc>
          <w:tcPr>
            <w:tcW w:w="1687" w:type="dxa"/>
            <w:shd w:val="clear" w:color="auto" w:fill="FFF2CC" w:themeFill="accent4" w:themeFillTint="33"/>
            <w:tcMar/>
          </w:tcPr>
          <w:p w:rsidRPr="009560EE" w:rsidR="00EF012D" w:rsidP="00EB2220" w:rsidRDefault="00EF012D" w14:paraId="16A45335" w14:textId="6B0345E7">
            <w:pPr>
              <w:rPr>
                <w:rFonts w:ascii="Helvetica Neue" w:hAnsi="Helvetica Neue" w:cs="Segoe UI"/>
                <w:strike/>
                <w:sz w:val="20"/>
                <w:szCs w:val="20"/>
              </w:rPr>
            </w:pPr>
          </w:p>
        </w:tc>
      </w:tr>
      <w:tr w:rsidRPr="00EC7286" w:rsidR="00EF012D" w:rsidTr="1D8851F6" w14:paraId="7F4109C1" w14:textId="3918E368">
        <w:tblPrEx>
          <w:jc w:val="left"/>
        </w:tblPrEx>
        <w:trPr>
          <w:trHeight w:val="291"/>
        </w:trPr>
        <w:tc>
          <w:tcPr>
            <w:tcW w:w="1972" w:type="dxa"/>
            <w:shd w:val="clear" w:color="auto" w:fill="93CBB7"/>
            <w:tcMar/>
          </w:tcPr>
          <w:p w:rsidRPr="00BC7C2B" w:rsidR="00EF012D" w:rsidP="00CD46CB" w:rsidRDefault="00EF012D" w14:paraId="1DE2F8FE"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Mar/>
          </w:tcPr>
          <w:p w:rsidRPr="00BC7C2B" w:rsidR="00EF012D" w:rsidP="00EB2220" w:rsidRDefault="00EF012D" w14:paraId="2776EF8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18D0044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0AD8EDBE" w14:textId="77777777">
            <w:pPr>
              <w:rPr>
                <w:rFonts w:ascii="Helvetica Neue" w:hAnsi="Helvetica Neue" w:cs="Segoe UI"/>
                <w:color w:val="000000" w:themeColor="text1"/>
                <w:sz w:val="16"/>
                <w:szCs w:val="16"/>
              </w:rPr>
            </w:pPr>
          </w:p>
        </w:tc>
      </w:tr>
      <w:tr w:rsidRPr="00EC7286" w:rsidR="00EF012D" w:rsidTr="1D8851F6" w14:paraId="312386A5" w14:textId="3F254726">
        <w:tblPrEx>
          <w:jc w:val="left"/>
        </w:tblPrEx>
        <w:trPr>
          <w:trHeight w:val="291"/>
        </w:trPr>
        <w:tc>
          <w:tcPr>
            <w:tcW w:w="1972" w:type="dxa"/>
            <w:tcMar/>
          </w:tcPr>
          <w:p w:rsidRPr="00EC7286" w:rsidR="00EF012D" w:rsidP="00EB2220" w:rsidRDefault="2CF06E9F" w14:paraId="7D203BE1" w14:textId="2E8A38A5">
            <w:pPr>
              <w:rPr>
                <w:rFonts w:ascii="Helvetica Neue" w:hAnsi="Helvetica Neue" w:cs="Segoe UI"/>
                <w:sz w:val="20"/>
                <w:szCs w:val="20"/>
              </w:rPr>
            </w:pPr>
            <w:r w:rsidRPr="00EC7286">
              <w:rPr>
                <w:rFonts w:ascii="Helvetica Neue" w:hAnsi="Helvetica Neue" w:cs="Segoe UI"/>
                <w:sz w:val="20"/>
                <w:szCs w:val="20"/>
              </w:rPr>
              <w:t>Library materials</w:t>
            </w:r>
            <w:r w:rsidRPr="00EC7286" w:rsidR="594C9141">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Mar/>
          </w:tcPr>
          <w:p w:rsidRPr="009560EE" w:rsidR="009560EE" w:rsidP="009560EE" w:rsidRDefault="009560EE" w14:paraId="1777B329"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6620EAE8"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58A60FDD" w14:textId="17E0BD45">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75BB6521" w14:textId="5C6974FB">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14274E54" w14:textId="3C17757E">
            <w:pPr>
              <w:rPr>
                <w:rFonts w:ascii="Helvetica Neue" w:hAnsi="Helvetica Neue" w:cs="Segoe UI"/>
                <w:sz w:val="20"/>
                <w:szCs w:val="20"/>
              </w:rPr>
            </w:pPr>
          </w:p>
        </w:tc>
      </w:tr>
      <w:tr w:rsidRPr="00EC7286" w:rsidR="00EF012D" w:rsidTr="1D8851F6" w14:paraId="54ED5985" w14:textId="42F4B7F8">
        <w:tblPrEx>
          <w:jc w:val="left"/>
        </w:tblPrEx>
        <w:trPr>
          <w:trHeight w:val="291"/>
        </w:trPr>
        <w:tc>
          <w:tcPr>
            <w:tcW w:w="1972" w:type="dxa"/>
            <w:tcMar/>
          </w:tcPr>
          <w:p w:rsidRPr="00EC7286" w:rsidR="00EF012D" w:rsidP="00EB2220" w:rsidRDefault="00EF012D" w14:paraId="3AF131E5" w14:textId="77777777">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Mar/>
          </w:tcPr>
          <w:p w:rsidRPr="009560EE" w:rsidR="00EF012D" w:rsidP="00EB2220" w:rsidRDefault="00EF012D" w14:paraId="521402BF" w14:textId="547BD41A">
            <w:pPr>
              <w:rPr>
                <w:rFonts w:ascii="Helvetica Neue" w:hAnsi="Helvetica Neue" w:cs="Segoe UI"/>
                <w:sz w:val="20"/>
                <w:szCs w:val="20"/>
              </w:rPr>
            </w:pPr>
          </w:p>
        </w:tc>
        <w:tc>
          <w:tcPr>
            <w:tcW w:w="1180" w:type="dxa"/>
            <w:shd w:val="clear" w:color="auto" w:fill="FFF2CC" w:themeFill="accent4" w:themeFillTint="33"/>
            <w:tcMar/>
          </w:tcPr>
          <w:p w:rsidRPr="009560EE" w:rsidR="00EF012D" w:rsidP="00EB2220" w:rsidRDefault="00EF012D" w14:paraId="64BA2A15" w14:textId="54B99793">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41427B90" w14:textId="75258976">
            <w:pPr>
              <w:rPr>
                <w:rFonts w:ascii="Helvetica Neue" w:hAnsi="Helvetica Neue" w:cs="Segoe UI"/>
                <w:sz w:val="20"/>
                <w:szCs w:val="20"/>
              </w:rPr>
            </w:pPr>
          </w:p>
        </w:tc>
      </w:tr>
      <w:tr w:rsidRPr="00EC7286" w:rsidR="002F1CA6" w:rsidTr="1D8851F6" w14:paraId="204FE796" w14:textId="77777777">
        <w:tblPrEx>
          <w:jc w:val="left"/>
        </w:tblPrEx>
        <w:trPr>
          <w:trHeight w:val="291"/>
        </w:trPr>
        <w:tc>
          <w:tcPr>
            <w:tcW w:w="1972" w:type="dxa"/>
            <w:tcMar/>
          </w:tcPr>
          <w:p w:rsidRPr="00EC7286" w:rsidR="002F1CA6" w:rsidP="00EB2220" w:rsidRDefault="002F1CA6" w14:paraId="343CE1AA" w14:textId="65178B26">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Mar/>
          </w:tcPr>
          <w:p w:rsidRPr="009560EE" w:rsidR="002F1CA6" w:rsidP="00EB2220" w:rsidRDefault="002F1CA6" w14:paraId="1EA9F361" w14:textId="77777777">
            <w:pPr>
              <w:rPr>
                <w:rFonts w:ascii="Helvetica Neue" w:hAnsi="Helvetica Neue" w:cs="Segoe UI"/>
                <w:sz w:val="20"/>
                <w:szCs w:val="20"/>
              </w:rPr>
            </w:pPr>
          </w:p>
        </w:tc>
        <w:tc>
          <w:tcPr>
            <w:tcW w:w="1180" w:type="dxa"/>
            <w:shd w:val="clear" w:color="auto" w:fill="FFF2CC" w:themeFill="accent4" w:themeFillTint="33"/>
            <w:tcMar/>
          </w:tcPr>
          <w:p w:rsidRPr="009560EE" w:rsidR="002F1CA6" w:rsidP="00EB2220" w:rsidRDefault="002F1CA6" w14:paraId="78EA81B0" w14:textId="77777777">
            <w:pPr>
              <w:rPr>
                <w:rFonts w:ascii="Helvetica Neue" w:hAnsi="Helvetica Neue" w:cs="Segoe UI"/>
                <w:sz w:val="20"/>
                <w:szCs w:val="20"/>
              </w:rPr>
            </w:pPr>
          </w:p>
        </w:tc>
        <w:tc>
          <w:tcPr>
            <w:tcW w:w="1687" w:type="dxa"/>
            <w:shd w:val="clear" w:color="auto" w:fill="FFF2CC" w:themeFill="accent4" w:themeFillTint="33"/>
            <w:tcMar/>
          </w:tcPr>
          <w:p w:rsidRPr="009560EE" w:rsidR="002F1CA6" w:rsidP="00EB2220" w:rsidRDefault="002F1CA6" w14:paraId="577E38A5" w14:textId="77777777">
            <w:pPr>
              <w:rPr>
                <w:rFonts w:ascii="Helvetica Neue" w:hAnsi="Helvetica Neue" w:cs="Segoe UI"/>
                <w:sz w:val="20"/>
                <w:szCs w:val="20"/>
              </w:rPr>
            </w:pPr>
          </w:p>
        </w:tc>
      </w:tr>
      <w:tr w:rsidRPr="00EC7286" w:rsidR="00EF012D" w:rsidTr="1D8851F6" w14:paraId="660C171D" w14:textId="2E8B0E51">
        <w:tblPrEx>
          <w:jc w:val="left"/>
        </w:tblPrEx>
        <w:trPr>
          <w:trHeight w:val="291"/>
        </w:trPr>
        <w:tc>
          <w:tcPr>
            <w:tcW w:w="1972" w:type="dxa"/>
            <w:shd w:val="clear" w:color="auto" w:fill="93CBB7"/>
            <w:tcMar/>
          </w:tcPr>
          <w:p w:rsidRPr="00BC7C2B" w:rsidR="00EF012D" w:rsidP="00517630" w:rsidRDefault="00EF012D"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Mar/>
          </w:tcPr>
          <w:p w:rsidRPr="00BC7C2B" w:rsidR="00EF012D" w:rsidP="00EB2220" w:rsidRDefault="00EF012D" w14:paraId="244552F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128DD409"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27B10C73" w14:textId="77777777">
            <w:pPr>
              <w:rPr>
                <w:rFonts w:ascii="Helvetica Neue" w:hAnsi="Helvetica Neue" w:cs="Segoe UI"/>
                <w:color w:val="000000" w:themeColor="text1"/>
                <w:sz w:val="16"/>
                <w:szCs w:val="16"/>
              </w:rPr>
            </w:pPr>
          </w:p>
        </w:tc>
      </w:tr>
      <w:tr w:rsidRPr="00EC7286" w:rsidR="00EF012D" w:rsidTr="1D8851F6" w14:paraId="5DB815BC" w14:textId="4E375525">
        <w:tblPrEx>
          <w:jc w:val="left"/>
        </w:tblPrEx>
        <w:trPr>
          <w:trHeight w:val="291"/>
        </w:trPr>
        <w:tc>
          <w:tcPr>
            <w:tcW w:w="1972" w:type="dxa"/>
            <w:tcMar/>
          </w:tcPr>
          <w:p w:rsidRPr="00EC7286" w:rsidR="00EF012D" w:rsidP="00EB2220" w:rsidRDefault="00EF012D" w14:paraId="78DF9610" w14:textId="77777777">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Mar/>
          </w:tcPr>
          <w:p w:rsidRPr="009560EE" w:rsidR="009560EE" w:rsidP="009560EE" w:rsidRDefault="009560EE" w14:paraId="23C9C4A1"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rsidRPr="009560EE" w:rsidR="009560EE" w:rsidP="009560EE" w:rsidRDefault="009560EE" w14:paraId="0E890FAF" w14:textId="77777777">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rsidRPr="009560EE" w:rsidR="00EF012D" w:rsidP="009560EE" w:rsidRDefault="009560EE" w14:paraId="348CDE8C" w14:textId="3B2B7315">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Mar/>
          </w:tcPr>
          <w:p w:rsidRPr="009560EE" w:rsidR="00EF012D" w:rsidP="00EB2220" w:rsidRDefault="00EF012D" w14:paraId="1B4268B8" w14:textId="6EF8CCCC">
            <w:pPr>
              <w:rPr>
                <w:rFonts w:ascii="Helvetica Neue" w:hAnsi="Helvetica Neue" w:cs="Segoe UI"/>
                <w:sz w:val="20"/>
                <w:szCs w:val="20"/>
              </w:rPr>
            </w:pPr>
          </w:p>
        </w:tc>
        <w:tc>
          <w:tcPr>
            <w:tcW w:w="1687" w:type="dxa"/>
            <w:shd w:val="clear" w:color="auto" w:fill="FFF2CC" w:themeFill="accent4" w:themeFillTint="33"/>
            <w:tcMar/>
          </w:tcPr>
          <w:p w:rsidRPr="009560EE" w:rsidR="00EF012D" w:rsidP="00EB2220" w:rsidRDefault="00EF012D" w14:paraId="3BCA3D37" w14:textId="59D5AB9D">
            <w:pPr>
              <w:rPr>
                <w:rFonts w:ascii="Helvetica Neue" w:hAnsi="Helvetica Neue" w:cs="Segoe UI"/>
                <w:sz w:val="20"/>
                <w:szCs w:val="20"/>
              </w:rPr>
            </w:pPr>
          </w:p>
        </w:tc>
      </w:tr>
    </w:tbl>
    <w:p w:rsidRPr="00EC7286" w:rsidR="009471CD" w:rsidP="00AB7D49" w:rsidRDefault="009471CD" w14:paraId="47640BC4" w14:textId="6AFF748B">
      <w:pPr>
        <w:rPr>
          <w:rFonts w:ascii="Helvetica Neue" w:hAnsi="Helvetica Neue"/>
        </w:rPr>
      </w:pPr>
    </w:p>
    <w:p w:rsidRPr="008C786C" w:rsidR="0020247B" w:rsidP="0020247B" w:rsidRDefault="0020247B" w14:paraId="20317E9B" w14:textId="624C194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Program Review</w:t>
      </w:r>
      <w:r w:rsidRPr="008C786C">
        <w:rPr>
          <w:rFonts w:ascii="Helvetica Neue" w:hAnsi="Helvetica Neue"/>
          <w:b/>
          <w:bCs/>
          <w:sz w:val="24"/>
          <w:szCs w:val="24"/>
        </w:rPr>
        <w:t>!</w:t>
      </w:r>
    </w:p>
    <w:p w:rsidRPr="00E87A17" w:rsidR="008C786C" w:rsidP="008C786C" w:rsidRDefault="008C786C" w14:paraId="0F9932AB" w14:textId="77777777">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8C786C" w:rsidP="0020247B" w:rsidRDefault="008C786C" w14:paraId="1C735539" w14:textId="77777777">
      <w:pPr>
        <w:pStyle w:val="BodyText"/>
        <w:spacing w:before="99"/>
        <w:ind w:right="40"/>
        <w:jc w:val="center"/>
        <w:rPr>
          <w:rFonts w:ascii="Helvetica Neue" w:hAnsi="Helvetica Neue"/>
          <w:sz w:val="24"/>
          <w:szCs w:val="24"/>
        </w:rPr>
      </w:pPr>
    </w:p>
    <w:p w:rsidRPr="00EC7286" w:rsidR="0020247B" w:rsidP="00AB7D49" w:rsidRDefault="0020247B" w14:paraId="6526E524" w14:textId="77777777">
      <w:pPr>
        <w:rPr>
          <w:rFonts w:ascii="Helvetica Neue" w:hAnsi="Helvetica Neue"/>
        </w:rPr>
      </w:pPr>
    </w:p>
    <w:sectPr w:rsidRPr="00EC7286" w:rsidR="0020247B" w:rsidSect="00766713">
      <w:headerReference w:type="default" r:id="rId30"/>
      <w:footerReference w:type="default" r:id="rId31"/>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D93" w:rsidP="000A0E4A" w:rsidRDefault="00231D93" w14:paraId="481FD664" w14:textId="77777777">
      <w:r>
        <w:separator/>
      </w:r>
    </w:p>
  </w:endnote>
  <w:endnote w:type="continuationSeparator" w:id="0">
    <w:p w:rsidR="00231D93" w:rsidP="000A0E4A" w:rsidRDefault="00231D93" w14:paraId="63C872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7B4F27" w:rsidP="00F051BE" w:rsidRDefault="00F051BE" w14:paraId="1EA4754E" w14:textId="20B9C14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Pr="00F051BE" w:rsidR="00B14F7F">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AD4F79">
      <w:rPr>
        <w:rFonts w:ascii="Avenir Book" w:hAnsi="Avenir Book"/>
        <w:sz w:val="16"/>
        <w:szCs w:val="16"/>
      </w:rPr>
      <w:t>20</w:t>
    </w:r>
    <w:r w:rsidRPr="00241D3A" w:rsidR="00241D3A">
      <w:rPr>
        <w:rFonts w:ascii="Avenir Book" w:hAnsi="Avenir Book"/>
        <w:sz w:val="16"/>
        <w:szCs w:val="16"/>
      </w:rPr>
      <w:t>2</w:t>
    </w:r>
    <w:r w:rsidR="008555C6">
      <w:rPr>
        <w:rFonts w:ascii="Avenir Book" w:hAnsi="Avenir Book"/>
        <w:sz w:val="16"/>
        <w:szCs w:val="16"/>
      </w:rPr>
      <w:t>1</w:t>
    </w:r>
    <w:r w:rsidRPr="00241D3A" w:rsidR="00AD4F79">
      <w:rPr>
        <w:rFonts w:ascii="Avenir Book" w:hAnsi="Avenir Book"/>
        <w:sz w:val="16"/>
        <w:szCs w:val="16"/>
      </w:rPr>
      <w:t>-</w:t>
    </w:r>
    <w:r w:rsidRPr="00241D3A" w:rsidR="008A7618">
      <w:rPr>
        <w:rFonts w:ascii="Avenir Book" w:hAnsi="Avenir Book"/>
        <w:sz w:val="16"/>
        <w:szCs w:val="16"/>
      </w:rPr>
      <w:t>2</w:t>
    </w:r>
    <w:r w:rsidR="008555C6">
      <w:rPr>
        <w:rFonts w:ascii="Avenir Book" w:hAnsi="Avenir Book"/>
        <w:sz w:val="16"/>
        <w:szCs w:val="16"/>
      </w:rPr>
      <w:t>2</w:t>
    </w:r>
    <w:r w:rsidRPr="00241D3A" w:rsidR="00AD4F79">
      <w:rPr>
        <w:rFonts w:ascii="Avenir Book" w:hAnsi="Avenir Book"/>
        <w:sz w:val="16"/>
        <w:szCs w:val="16"/>
      </w:rPr>
      <w:t xml:space="preserve"> </w:t>
    </w:r>
    <w:r w:rsidR="008555C6">
      <w:rPr>
        <w:rFonts w:ascii="Avenir Book" w:hAnsi="Avenir Book"/>
        <w:sz w:val="16"/>
        <w:szCs w:val="16"/>
      </w:rPr>
      <w:t xml:space="preserve">Program Review </w:t>
    </w:r>
    <w:r w:rsidRPr="00241D3A" w:rsidR="00046315">
      <w:rPr>
        <w:rFonts w:ascii="Avenir Book" w:hAnsi="Avenir Book"/>
        <w:sz w:val="16"/>
        <w:szCs w:val="16"/>
      </w:rPr>
      <w:t>–</w:t>
    </w:r>
    <w:r w:rsidRPr="00241D3A" w:rsidR="007B4F27">
      <w:rPr>
        <w:rFonts w:ascii="Avenir Book" w:hAnsi="Avenir Book"/>
        <w:sz w:val="16"/>
        <w:szCs w:val="16"/>
      </w:rPr>
      <w:t xml:space="preserve"> Instructional</w:t>
    </w:r>
    <w:r w:rsidRPr="00241D3A" w:rsidR="00046315">
      <w:rPr>
        <w:rFonts w:ascii="Avenir Book" w:hAnsi="Avenir Book"/>
        <w:sz w:val="16"/>
        <w:szCs w:val="16"/>
      </w:rPr>
      <w:t>/Services/Admin</w:t>
    </w:r>
    <w:r w:rsidRPr="00241D3A" w:rsidR="007B4F27">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sidR="007B4F27">
          <w:rPr>
            <w:rFonts w:ascii="Avenir Book" w:hAnsi="Avenir Book"/>
            <w:sz w:val="16"/>
            <w:szCs w:val="16"/>
          </w:rPr>
          <w:t xml:space="preserve">Page </w:t>
        </w:r>
        <w:r w:rsidRPr="00241D3A" w:rsidR="007B4F27">
          <w:rPr>
            <w:rFonts w:ascii="Avenir Book" w:hAnsi="Avenir Book"/>
            <w:sz w:val="16"/>
            <w:szCs w:val="16"/>
          </w:rPr>
          <w:fldChar w:fldCharType="begin"/>
        </w:r>
        <w:r w:rsidRPr="00241D3A" w:rsidR="007B4F27">
          <w:rPr>
            <w:rFonts w:ascii="Avenir Book" w:hAnsi="Avenir Book"/>
            <w:sz w:val="16"/>
            <w:szCs w:val="16"/>
          </w:rPr>
          <w:instrText xml:space="preserve"> PAGE   \* MERGEFORMAT </w:instrText>
        </w:r>
        <w:r w:rsidRPr="00241D3A" w:rsidR="007B4F27">
          <w:rPr>
            <w:rFonts w:ascii="Avenir Book" w:hAnsi="Avenir Book"/>
            <w:sz w:val="16"/>
            <w:szCs w:val="16"/>
          </w:rPr>
          <w:fldChar w:fldCharType="separate"/>
        </w:r>
        <w:r w:rsidRPr="00241D3A" w:rsidR="005832CB">
          <w:rPr>
            <w:rFonts w:ascii="Avenir Book" w:hAnsi="Avenir Book"/>
            <w:noProof/>
            <w:sz w:val="16"/>
            <w:szCs w:val="16"/>
          </w:rPr>
          <w:t>3</w:t>
        </w:r>
        <w:r w:rsidRPr="00241D3A" w:rsidR="007B4F27">
          <w:rPr>
            <w:rFonts w:ascii="Avenir Book" w:hAnsi="Avenir Book"/>
            <w:noProof/>
            <w:sz w:val="16"/>
            <w:szCs w:val="16"/>
          </w:rPr>
          <w:fldChar w:fldCharType="end"/>
        </w:r>
      </w:sdtContent>
    </w:sdt>
  </w:p>
  <w:p w:rsidR="000A0E4A" w:rsidP="007B4F27" w:rsidRDefault="000A0E4A"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D93" w:rsidP="000A0E4A" w:rsidRDefault="00231D93" w14:paraId="3727BCB9" w14:textId="77777777">
      <w:r>
        <w:separator/>
      </w:r>
    </w:p>
  </w:footnote>
  <w:footnote w:type="continuationSeparator" w:id="0">
    <w:p w:rsidR="00231D93" w:rsidP="000A0E4A" w:rsidRDefault="00231D93" w14:paraId="64D0B5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1C2F46" w:rsidP="001C2F46" w:rsidRDefault="00E156B9" w14:paraId="4D154673" w14:textId="66D081DD">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sidR="001C2F46">
      <w:rPr>
        <w:rFonts w:ascii="HELVETICA NEUE CONDENSED BLACK" w:hAnsi="HELVETICA NEUE CONDENSED BLACK" w:cs="Segoe UI"/>
        <w:color w:val="009193"/>
        <w:sz w:val="44"/>
        <w:szCs w:val="44"/>
      </w:rPr>
      <w:t>202</w:t>
    </w:r>
    <w:r w:rsidRPr="00E156B9" w:rsidR="009615CF">
      <w:rPr>
        <w:rFonts w:ascii="HELVETICA NEUE CONDENSED BLACK" w:hAnsi="HELVETICA NEUE CONDENSED BLACK" w:cs="Segoe UI"/>
        <w:color w:val="009193"/>
        <w:sz w:val="44"/>
        <w:szCs w:val="44"/>
      </w:rPr>
      <w:t>1</w:t>
    </w:r>
    <w:r w:rsidRPr="00E156B9" w:rsidR="001C2F46">
      <w:rPr>
        <w:rFonts w:ascii="HELVETICA NEUE CONDENSED BLACK" w:hAnsi="HELVETICA NEUE CONDENSED BLACK" w:cs="Segoe UI"/>
        <w:color w:val="009193"/>
        <w:sz w:val="44"/>
        <w:szCs w:val="44"/>
      </w:rPr>
      <w:t>-2</w:t>
    </w:r>
    <w:r w:rsidRPr="00E156B9" w:rsidR="009615CF">
      <w:rPr>
        <w:rFonts w:ascii="HELVETICA NEUE CONDENSED BLACK" w:hAnsi="HELVETICA NEUE CONDENSED BLACK" w:cs="Segoe UI"/>
        <w:color w:val="009193"/>
        <w:sz w:val="44"/>
        <w:szCs w:val="44"/>
      </w:rPr>
      <w:t>2</w:t>
    </w:r>
    <w:r w:rsidRPr="00E156B9" w:rsidR="001C2F46">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rsidRPr="00E156B9" w:rsidR="001C2F46" w:rsidP="002873CE" w:rsidRDefault="001C2F46"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Pr="00E156B9" w:rsidR="00E156B9">
      <w:rPr>
        <w:rFonts w:ascii="HELVETICA NEUE CONDENSED BLACK" w:hAnsi="HELVETICA NEUE CONDENSED BLACK" w:cs="Segoe UI"/>
        <w:color w:val="FFFFFF" w:themeColor="background1"/>
        <w:sz w:val="36"/>
        <w:szCs w:val="36"/>
      </w:rPr>
      <w:t>NSTRUCTION</w:t>
    </w:r>
  </w:p>
  <w:p w:rsidR="001C2F46" w:rsidRDefault="001C2F46"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4">
    <w:abstractNumId w:val="43"/>
  </w:num>
  <w:num w:numId="43">
    <w:abstractNumId w:val="42"/>
  </w:num>
  <w:num w:numId="42">
    <w:abstractNumId w:val="41"/>
  </w:num>
  <w:num w:numId="41">
    <w:abstractNumId w:val="40"/>
  </w:num>
  <w:num w:numId="40">
    <w:abstractNumId w:val="39"/>
  </w:num>
  <w:num w:numId="1">
    <w:abstractNumId w:val="2"/>
  </w:num>
  <w:num w:numId="2">
    <w:abstractNumId w:val="35"/>
  </w:num>
  <w:num w:numId="3">
    <w:abstractNumId w:val="23"/>
  </w:num>
  <w:num w:numId="4">
    <w:abstractNumId w:val="33"/>
  </w:num>
  <w:num w:numId="5">
    <w:abstractNumId w:val="8"/>
  </w:num>
  <w:num w:numId="6">
    <w:abstractNumId w:val="25"/>
  </w:num>
  <w:num w:numId="7">
    <w:abstractNumId w:val="36"/>
  </w:num>
  <w:num w:numId="8">
    <w:abstractNumId w:val="4"/>
  </w:num>
  <w:num w:numId="9">
    <w:abstractNumId w:val="37"/>
  </w:num>
  <w:num w:numId="10">
    <w:abstractNumId w:val="30"/>
  </w:num>
  <w:num w:numId="11">
    <w:abstractNumId w:val="29"/>
  </w:num>
  <w:num w:numId="12">
    <w:abstractNumId w:val="38"/>
  </w:num>
  <w:num w:numId="13">
    <w:abstractNumId w:val="9"/>
  </w:num>
  <w:num w:numId="14">
    <w:abstractNumId w:val="28"/>
  </w:num>
  <w:num w:numId="15">
    <w:abstractNumId w:val="6"/>
  </w:num>
  <w:num w:numId="16">
    <w:abstractNumId w:val="3"/>
  </w:num>
  <w:num w:numId="17">
    <w:abstractNumId w:val="13"/>
  </w:num>
  <w:num w:numId="18">
    <w:abstractNumId w:val="31"/>
  </w:num>
  <w:num w:numId="19">
    <w:abstractNumId w:val="26"/>
  </w:num>
  <w:num w:numId="20">
    <w:abstractNumId w:val="11"/>
  </w:num>
  <w:num w:numId="21">
    <w:abstractNumId w:val="15"/>
  </w:num>
  <w:num w:numId="22">
    <w:abstractNumId w:val="16"/>
  </w:num>
  <w:num w:numId="23">
    <w:abstractNumId w:val="14"/>
  </w:num>
  <w:num w:numId="24">
    <w:abstractNumId w:val="20"/>
  </w:num>
  <w:num w:numId="25">
    <w:abstractNumId w:val="27"/>
  </w:num>
  <w:num w:numId="26">
    <w:abstractNumId w:val="19"/>
  </w:num>
  <w:num w:numId="27">
    <w:abstractNumId w:val="17"/>
  </w:num>
  <w:num w:numId="28">
    <w:abstractNumId w:val="10"/>
  </w:num>
  <w:num w:numId="29">
    <w:abstractNumId w:val="21"/>
  </w:num>
  <w:num w:numId="30">
    <w:abstractNumId w:val="0"/>
  </w:num>
  <w:num w:numId="31">
    <w:abstractNumId w:val="32"/>
  </w:num>
  <w:num w:numId="32">
    <w:abstractNumId w:val="5"/>
  </w:num>
  <w:num w:numId="33">
    <w:abstractNumId w:val="24"/>
  </w:num>
  <w:num w:numId="34">
    <w:abstractNumId w:val="22"/>
  </w:num>
  <w:num w:numId="35">
    <w:abstractNumId w:val="34"/>
  </w:num>
  <w:num w:numId="36">
    <w:abstractNumId w:val="12"/>
  </w:num>
  <w:num w:numId="37">
    <w:abstractNumId w:val="7"/>
  </w:num>
  <w:num w:numId="38">
    <w:abstractNumId w:val="18"/>
  </w:num>
  <w:num w:numId="3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3"/>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B22DC"/>
    <w:rsid w:val="000C4F1D"/>
    <w:rsid w:val="000D087A"/>
    <w:rsid w:val="000D7645"/>
    <w:rsid w:val="000E7A92"/>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7A9E7"/>
    <w:rsid w:val="00182232"/>
    <w:rsid w:val="001930D6"/>
    <w:rsid w:val="001C0579"/>
    <w:rsid w:val="001C1050"/>
    <w:rsid w:val="001C2F46"/>
    <w:rsid w:val="001CF811"/>
    <w:rsid w:val="001D0EDC"/>
    <w:rsid w:val="001F56EE"/>
    <w:rsid w:val="001F6AE2"/>
    <w:rsid w:val="0020247B"/>
    <w:rsid w:val="00204315"/>
    <w:rsid w:val="00211118"/>
    <w:rsid w:val="00231D93"/>
    <w:rsid w:val="00241CB8"/>
    <w:rsid w:val="00241D3A"/>
    <w:rsid w:val="002420AB"/>
    <w:rsid w:val="00242A4F"/>
    <w:rsid w:val="002574CB"/>
    <w:rsid w:val="00257F36"/>
    <w:rsid w:val="0026425B"/>
    <w:rsid w:val="00266533"/>
    <w:rsid w:val="00272013"/>
    <w:rsid w:val="002723D7"/>
    <w:rsid w:val="00274C68"/>
    <w:rsid w:val="002873CE"/>
    <w:rsid w:val="00290077"/>
    <w:rsid w:val="002A6D25"/>
    <w:rsid w:val="002A7ED3"/>
    <w:rsid w:val="002F1CA6"/>
    <w:rsid w:val="002F76E6"/>
    <w:rsid w:val="003016DE"/>
    <w:rsid w:val="00311E8A"/>
    <w:rsid w:val="00312A82"/>
    <w:rsid w:val="0033768E"/>
    <w:rsid w:val="0034117E"/>
    <w:rsid w:val="003462B5"/>
    <w:rsid w:val="0036216D"/>
    <w:rsid w:val="00364CF3"/>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4100D2"/>
    <w:rsid w:val="00423702"/>
    <w:rsid w:val="00425484"/>
    <w:rsid w:val="00433830"/>
    <w:rsid w:val="00437B55"/>
    <w:rsid w:val="00440527"/>
    <w:rsid w:val="0044190B"/>
    <w:rsid w:val="00444ED8"/>
    <w:rsid w:val="0045691E"/>
    <w:rsid w:val="00467806"/>
    <w:rsid w:val="00470CEB"/>
    <w:rsid w:val="0047187E"/>
    <w:rsid w:val="00475A16"/>
    <w:rsid w:val="004800D2"/>
    <w:rsid w:val="00480574"/>
    <w:rsid w:val="00481660"/>
    <w:rsid w:val="004955AC"/>
    <w:rsid w:val="004A09B6"/>
    <w:rsid w:val="004A25AB"/>
    <w:rsid w:val="004C067C"/>
    <w:rsid w:val="004C5FDF"/>
    <w:rsid w:val="004D735B"/>
    <w:rsid w:val="004F0C55"/>
    <w:rsid w:val="00502BE2"/>
    <w:rsid w:val="00517630"/>
    <w:rsid w:val="00520AB2"/>
    <w:rsid w:val="00521806"/>
    <w:rsid w:val="005369F7"/>
    <w:rsid w:val="00537877"/>
    <w:rsid w:val="00546859"/>
    <w:rsid w:val="0057273B"/>
    <w:rsid w:val="005832CB"/>
    <w:rsid w:val="00591A55"/>
    <w:rsid w:val="005B2C05"/>
    <w:rsid w:val="005C5439"/>
    <w:rsid w:val="005C66CE"/>
    <w:rsid w:val="005D3CBC"/>
    <w:rsid w:val="005D73CB"/>
    <w:rsid w:val="00613145"/>
    <w:rsid w:val="00622BBB"/>
    <w:rsid w:val="006233AF"/>
    <w:rsid w:val="00624AE5"/>
    <w:rsid w:val="006425C8"/>
    <w:rsid w:val="00645E53"/>
    <w:rsid w:val="00647632"/>
    <w:rsid w:val="0065716F"/>
    <w:rsid w:val="0066398F"/>
    <w:rsid w:val="00663D3B"/>
    <w:rsid w:val="00680152"/>
    <w:rsid w:val="00683385"/>
    <w:rsid w:val="006921DA"/>
    <w:rsid w:val="00692A9E"/>
    <w:rsid w:val="006A188B"/>
    <w:rsid w:val="006B1C11"/>
    <w:rsid w:val="006B313F"/>
    <w:rsid w:val="006C06CC"/>
    <w:rsid w:val="006D1CD2"/>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86C"/>
    <w:rsid w:val="008F22BD"/>
    <w:rsid w:val="0090697F"/>
    <w:rsid w:val="00906C0D"/>
    <w:rsid w:val="00910D26"/>
    <w:rsid w:val="00915801"/>
    <w:rsid w:val="009433D4"/>
    <w:rsid w:val="009471CD"/>
    <w:rsid w:val="00952A07"/>
    <w:rsid w:val="009560EE"/>
    <w:rsid w:val="00957B47"/>
    <w:rsid w:val="009615CF"/>
    <w:rsid w:val="00965F94"/>
    <w:rsid w:val="009662AA"/>
    <w:rsid w:val="00967CC3"/>
    <w:rsid w:val="009706A3"/>
    <w:rsid w:val="00973936"/>
    <w:rsid w:val="00986C40"/>
    <w:rsid w:val="009979A6"/>
    <w:rsid w:val="009C2B01"/>
    <w:rsid w:val="009D3608"/>
    <w:rsid w:val="009E1BD3"/>
    <w:rsid w:val="00A00EF3"/>
    <w:rsid w:val="00A45E54"/>
    <w:rsid w:val="00A5253D"/>
    <w:rsid w:val="00A67C23"/>
    <w:rsid w:val="00A74FA1"/>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C24A8"/>
    <w:rsid w:val="00BC7C2B"/>
    <w:rsid w:val="00BC7C72"/>
    <w:rsid w:val="00BF4F9D"/>
    <w:rsid w:val="00C00354"/>
    <w:rsid w:val="00C03DE1"/>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C803E"/>
    <w:rsid w:val="00CD46CB"/>
    <w:rsid w:val="00CD4A21"/>
    <w:rsid w:val="00CD79A5"/>
    <w:rsid w:val="00CE36CF"/>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D6192"/>
    <w:rsid w:val="00DE2251"/>
    <w:rsid w:val="00E12E9E"/>
    <w:rsid w:val="00E156B9"/>
    <w:rsid w:val="00E16224"/>
    <w:rsid w:val="00E25045"/>
    <w:rsid w:val="00E4053F"/>
    <w:rsid w:val="00E52761"/>
    <w:rsid w:val="00E87824"/>
    <w:rsid w:val="00E87A17"/>
    <w:rsid w:val="00E902F3"/>
    <w:rsid w:val="00EA2E64"/>
    <w:rsid w:val="00EC7286"/>
    <w:rsid w:val="00ED2F21"/>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635AA"/>
    <w:rsid w:val="00FA4B17"/>
    <w:rsid w:val="00FA5746"/>
    <w:rsid w:val="00FA667C"/>
    <w:rsid w:val="00FA7ABE"/>
    <w:rsid w:val="00FB7E83"/>
    <w:rsid w:val="00FC65B7"/>
    <w:rsid w:val="00FD0A03"/>
    <w:rsid w:val="00FD28F4"/>
    <w:rsid w:val="00FD522B"/>
    <w:rsid w:val="00FD5BB4"/>
    <w:rsid w:val="00FE2589"/>
    <w:rsid w:val="00FE4E3B"/>
    <w:rsid w:val="00FE78F6"/>
    <w:rsid w:val="00FF03C3"/>
    <w:rsid w:val="00FF06C3"/>
    <w:rsid w:val="010B26F0"/>
    <w:rsid w:val="01119A17"/>
    <w:rsid w:val="0113CBAB"/>
    <w:rsid w:val="01578A7B"/>
    <w:rsid w:val="016475F4"/>
    <w:rsid w:val="018BDEAB"/>
    <w:rsid w:val="01FF8A64"/>
    <w:rsid w:val="0227EBFE"/>
    <w:rsid w:val="023A4299"/>
    <w:rsid w:val="026212FA"/>
    <w:rsid w:val="028D03DF"/>
    <w:rsid w:val="02A7ECEA"/>
    <w:rsid w:val="02C71F25"/>
    <w:rsid w:val="02E4083F"/>
    <w:rsid w:val="02FE8826"/>
    <w:rsid w:val="0307F89E"/>
    <w:rsid w:val="033B7076"/>
    <w:rsid w:val="0366E339"/>
    <w:rsid w:val="03811B27"/>
    <w:rsid w:val="038908AD"/>
    <w:rsid w:val="039C3CB4"/>
    <w:rsid w:val="039ED9B4"/>
    <w:rsid w:val="03B968BC"/>
    <w:rsid w:val="03C51D25"/>
    <w:rsid w:val="03FCA641"/>
    <w:rsid w:val="04291110"/>
    <w:rsid w:val="0461DB1C"/>
    <w:rsid w:val="046DF9E2"/>
    <w:rsid w:val="04AF91CC"/>
    <w:rsid w:val="04E87BAE"/>
    <w:rsid w:val="04FBD336"/>
    <w:rsid w:val="0505E85E"/>
    <w:rsid w:val="053613E5"/>
    <w:rsid w:val="054DB089"/>
    <w:rsid w:val="056D5E8B"/>
    <w:rsid w:val="059018D1"/>
    <w:rsid w:val="05AF4605"/>
    <w:rsid w:val="05D7F324"/>
    <w:rsid w:val="062CECEF"/>
    <w:rsid w:val="0636FA95"/>
    <w:rsid w:val="064B622D"/>
    <w:rsid w:val="06FB5D21"/>
    <w:rsid w:val="073316A2"/>
    <w:rsid w:val="0749850E"/>
    <w:rsid w:val="0750B56C"/>
    <w:rsid w:val="0773563F"/>
    <w:rsid w:val="077B5E0D"/>
    <w:rsid w:val="080684EE"/>
    <w:rsid w:val="08675367"/>
    <w:rsid w:val="0892E42E"/>
    <w:rsid w:val="08C829DE"/>
    <w:rsid w:val="08CCD740"/>
    <w:rsid w:val="08D2C364"/>
    <w:rsid w:val="09436E45"/>
    <w:rsid w:val="099069F0"/>
    <w:rsid w:val="099CACA8"/>
    <w:rsid w:val="09E51045"/>
    <w:rsid w:val="0A0CC591"/>
    <w:rsid w:val="0A384D1B"/>
    <w:rsid w:val="0A3B20A9"/>
    <w:rsid w:val="0A79EEBB"/>
    <w:rsid w:val="0AB341C8"/>
    <w:rsid w:val="0B87D5E1"/>
    <w:rsid w:val="0BC2F57C"/>
    <w:rsid w:val="0BD5B20C"/>
    <w:rsid w:val="0C083640"/>
    <w:rsid w:val="0C16818F"/>
    <w:rsid w:val="0C2364B6"/>
    <w:rsid w:val="0C519995"/>
    <w:rsid w:val="0CC9BC45"/>
    <w:rsid w:val="0CDBED29"/>
    <w:rsid w:val="0CFB7B19"/>
    <w:rsid w:val="0D4FFA94"/>
    <w:rsid w:val="0D5A3086"/>
    <w:rsid w:val="0D9B9B01"/>
    <w:rsid w:val="0E39FC30"/>
    <w:rsid w:val="0E562F7B"/>
    <w:rsid w:val="0E9F590B"/>
    <w:rsid w:val="0ED4155F"/>
    <w:rsid w:val="0EF600E7"/>
    <w:rsid w:val="0F841162"/>
    <w:rsid w:val="0F89AE61"/>
    <w:rsid w:val="0FDA0B4B"/>
    <w:rsid w:val="105451C9"/>
    <w:rsid w:val="108331F5"/>
    <w:rsid w:val="1098AC5D"/>
    <w:rsid w:val="10DB2949"/>
    <w:rsid w:val="10E54B7B"/>
    <w:rsid w:val="113A746F"/>
    <w:rsid w:val="11434ED0"/>
    <w:rsid w:val="118E14D4"/>
    <w:rsid w:val="1199B8D7"/>
    <w:rsid w:val="11DA27D2"/>
    <w:rsid w:val="11E33882"/>
    <w:rsid w:val="11EC6096"/>
    <w:rsid w:val="123FE3FE"/>
    <w:rsid w:val="12539EA7"/>
    <w:rsid w:val="12553454"/>
    <w:rsid w:val="12799C56"/>
    <w:rsid w:val="1280A1A9"/>
    <w:rsid w:val="1281BB7A"/>
    <w:rsid w:val="12C30628"/>
    <w:rsid w:val="13106BAE"/>
    <w:rsid w:val="131F9F19"/>
    <w:rsid w:val="13519440"/>
    <w:rsid w:val="136BE244"/>
    <w:rsid w:val="1372CA2E"/>
    <w:rsid w:val="13CDC669"/>
    <w:rsid w:val="140706DC"/>
    <w:rsid w:val="140FA91A"/>
    <w:rsid w:val="14375C6A"/>
    <w:rsid w:val="1499FA90"/>
    <w:rsid w:val="14B68E7F"/>
    <w:rsid w:val="14DCDA22"/>
    <w:rsid w:val="15A6ACE6"/>
    <w:rsid w:val="15F6F5F2"/>
    <w:rsid w:val="164FE5AF"/>
    <w:rsid w:val="1674B1DE"/>
    <w:rsid w:val="1691EFF8"/>
    <w:rsid w:val="16A25D5F"/>
    <w:rsid w:val="1724014A"/>
    <w:rsid w:val="17392FF6"/>
    <w:rsid w:val="173BD7BF"/>
    <w:rsid w:val="17518316"/>
    <w:rsid w:val="176EFD2C"/>
    <w:rsid w:val="1778597A"/>
    <w:rsid w:val="17A9E534"/>
    <w:rsid w:val="17B90125"/>
    <w:rsid w:val="180008CE"/>
    <w:rsid w:val="1806A4A4"/>
    <w:rsid w:val="184A6E4E"/>
    <w:rsid w:val="186C1C6D"/>
    <w:rsid w:val="1882E90D"/>
    <w:rsid w:val="188DA3D1"/>
    <w:rsid w:val="18908B3C"/>
    <w:rsid w:val="18CBC3C8"/>
    <w:rsid w:val="19061B4C"/>
    <w:rsid w:val="191CA011"/>
    <w:rsid w:val="1961C99C"/>
    <w:rsid w:val="19720F7F"/>
    <w:rsid w:val="198EE322"/>
    <w:rsid w:val="1A3C2FCE"/>
    <w:rsid w:val="1A526FF9"/>
    <w:rsid w:val="1AE35549"/>
    <w:rsid w:val="1AE9C8FC"/>
    <w:rsid w:val="1B493AF0"/>
    <w:rsid w:val="1B6D70B1"/>
    <w:rsid w:val="1B7F259F"/>
    <w:rsid w:val="1BB3CD3C"/>
    <w:rsid w:val="1C3249F1"/>
    <w:rsid w:val="1C48CEB6"/>
    <w:rsid w:val="1C8AA42F"/>
    <w:rsid w:val="1D2036D4"/>
    <w:rsid w:val="1D3E3B62"/>
    <w:rsid w:val="1D684C3E"/>
    <w:rsid w:val="1D6AFB06"/>
    <w:rsid w:val="1D8851F6"/>
    <w:rsid w:val="1DD02368"/>
    <w:rsid w:val="1E42396C"/>
    <w:rsid w:val="1ECF3026"/>
    <w:rsid w:val="1EFED7AC"/>
    <w:rsid w:val="1EFF0453"/>
    <w:rsid w:val="1F4F1FF8"/>
    <w:rsid w:val="1F557CB2"/>
    <w:rsid w:val="1F8809DA"/>
    <w:rsid w:val="1FDBA1FC"/>
    <w:rsid w:val="20336653"/>
    <w:rsid w:val="204E3D54"/>
    <w:rsid w:val="20519B04"/>
    <w:rsid w:val="20F069D4"/>
    <w:rsid w:val="210B44FB"/>
    <w:rsid w:val="21103B1E"/>
    <w:rsid w:val="214D5BDA"/>
    <w:rsid w:val="21BAACD2"/>
    <w:rsid w:val="21D2F6AF"/>
    <w:rsid w:val="223CE679"/>
    <w:rsid w:val="22A2E39A"/>
    <w:rsid w:val="22A6823F"/>
    <w:rsid w:val="22AF651A"/>
    <w:rsid w:val="22B1AFD3"/>
    <w:rsid w:val="237B0F92"/>
    <w:rsid w:val="23B55041"/>
    <w:rsid w:val="23EE0022"/>
    <w:rsid w:val="2410B6C2"/>
    <w:rsid w:val="248FEAD7"/>
    <w:rsid w:val="24971CE5"/>
    <w:rsid w:val="249F6185"/>
    <w:rsid w:val="24FC7B9C"/>
    <w:rsid w:val="255C77A8"/>
    <w:rsid w:val="25ACD90A"/>
    <w:rsid w:val="25C1D8EC"/>
    <w:rsid w:val="260CCA88"/>
    <w:rsid w:val="262BBB38"/>
    <w:rsid w:val="264357DC"/>
    <w:rsid w:val="2670E093"/>
    <w:rsid w:val="268F8E14"/>
    <w:rsid w:val="269F58CC"/>
    <w:rsid w:val="26AD5FC2"/>
    <w:rsid w:val="2771CD4B"/>
    <w:rsid w:val="2771CD4B"/>
    <w:rsid w:val="28023F4B"/>
    <w:rsid w:val="2820E3A6"/>
    <w:rsid w:val="286B00EE"/>
    <w:rsid w:val="28FE00E0"/>
    <w:rsid w:val="2913DE72"/>
    <w:rsid w:val="2973F9E8"/>
    <w:rsid w:val="29D72E2C"/>
    <w:rsid w:val="29E50084"/>
    <w:rsid w:val="2A04E83B"/>
    <w:rsid w:val="2A488F32"/>
    <w:rsid w:val="2A9EE2FB"/>
    <w:rsid w:val="2AF73ED5"/>
    <w:rsid w:val="2B691C5D"/>
    <w:rsid w:val="2B6A6C1E"/>
    <w:rsid w:val="2B74E1CF"/>
    <w:rsid w:val="2B80D0E5"/>
    <w:rsid w:val="2BA29490"/>
    <w:rsid w:val="2BA5FD63"/>
    <w:rsid w:val="2BBB01F4"/>
    <w:rsid w:val="2BC6C3F3"/>
    <w:rsid w:val="2C0DCCFE"/>
    <w:rsid w:val="2C1A6712"/>
    <w:rsid w:val="2C2DA300"/>
    <w:rsid w:val="2C7D800E"/>
    <w:rsid w:val="2CE2A015"/>
    <w:rsid w:val="2CF06E9F"/>
    <w:rsid w:val="2D56A6A2"/>
    <w:rsid w:val="2D8751BB"/>
    <w:rsid w:val="2DFD87FB"/>
    <w:rsid w:val="2E0E9F90"/>
    <w:rsid w:val="2E1FC9F3"/>
    <w:rsid w:val="2E899C75"/>
    <w:rsid w:val="2F397510"/>
    <w:rsid w:val="2F407174"/>
    <w:rsid w:val="2F6EE8C1"/>
    <w:rsid w:val="2FA44714"/>
    <w:rsid w:val="300D5130"/>
    <w:rsid w:val="302E5BDB"/>
    <w:rsid w:val="302EA64B"/>
    <w:rsid w:val="309CEEC4"/>
    <w:rsid w:val="30BE72EB"/>
    <w:rsid w:val="30C322AC"/>
    <w:rsid w:val="30DA0056"/>
    <w:rsid w:val="31576AB5"/>
    <w:rsid w:val="31707E24"/>
    <w:rsid w:val="31DF584F"/>
    <w:rsid w:val="3252243D"/>
    <w:rsid w:val="32ED7165"/>
    <w:rsid w:val="32F115E3"/>
    <w:rsid w:val="32F2F2F4"/>
    <w:rsid w:val="3321DAE4"/>
    <w:rsid w:val="3333B71B"/>
    <w:rsid w:val="339104F0"/>
    <w:rsid w:val="3439045F"/>
    <w:rsid w:val="3455E545"/>
    <w:rsid w:val="3463B200"/>
    <w:rsid w:val="34667033"/>
    <w:rsid w:val="34BDAB45"/>
    <w:rsid w:val="352BA084"/>
    <w:rsid w:val="353E3E94"/>
    <w:rsid w:val="35840657"/>
    <w:rsid w:val="3589F0AC"/>
    <w:rsid w:val="363C15AA"/>
    <w:rsid w:val="3651A7FA"/>
    <w:rsid w:val="36A441BF"/>
    <w:rsid w:val="36B1A864"/>
    <w:rsid w:val="36D77F3F"/>
    <w:rsid w:val="36E63C9B"/>
    <w:rsid w:val="3713CB34"/>
    <w:rsid w:val="371C7998"/>
    <w:rsid w:val="373640D4"/>
    <w:rsid w:val="37490F09"/>
    <w:rsid w:val="377EDC55"/>
    <w:rsid w:val="37C48706"/>
    <w:rsid w:val="37EDF803"/>
    <w:rsid w:val="38BCCB3E"/>
    <w:rsid w:val="38CCB427"/>
    <w:rsid w:val="38D90256"/>
    <w:rsid w:val="38DB9138"/>
    <w:rsid w:val="38E4DF6A"/>
    <w:rsid w:val="3915B703"/>
    <w:rsid w:val="391B7DBD"/>
    <w:rsid w:val="3920E12F"/>
    <w:rsid w:val="394C5777"/>
    <w:rsid w:val="395033A6"/>
    <w:rsid w:val="39819899"/>
    <w:rsid w:val="39ABB2DD"/>
    <w:rsid w:val="3A00E9BB"/>
    <w:rsid w:val="3AA7F669"/>
    <w:rsid w:val="3AE9BD35"/>
    <w:rsid w:val="3AEECEB9"/>
    <w:rsid w:val="3B295FC8"/>
    <w:rsid w:val="3B595223"/>
    <w:rsid w:val="3B77B2E2"/>
    <w:rsid w:val="3B9A833E"/>
    <w:rsid w:val="3BC2E165"/>
    <w:rsid w:val="3BF5B130"/>
    <w:rsid w:val="3C091318"/>
    <w:rsid w:val="3C0FFCC6"/>
    <w:rsid w:val="3C20AFBC"/>
    <w:rsid w:val="3C23BC94"/>
    <w:rsid w:val="3C2CB306"/>
    <w:rsid w:val="3C60482B"/>
    <w:rsid w:val="3C83DD7C"/>
    <w:rsid w:val="3CB6C441"/>
    <w:rsid w:val="3CF9D684"/>
    <w:rsid w:val="3D0208E8"/>
    <w:rsid w:val="3D0B2572"/>
    <w:rsid w:val="3D16D24E"/>
    <w:rsid w:val="3D3AFD60"/>
    <w:rsid w:val="3D621119"/>
    <w:rsid w:val="3D696FB4"/>
    <w:rsid w:val="3D6E863F"/>
    <w:rsid w:val="3E41732C"/>
    <w:rsid w:val="3E60DC93"/>
    <w:rsid w:val="3EAECCD0"/>
    <w:rsid w:val="3EC08E7B"/>
    <w:rsid w:val="3EC86C5D"/>
    <w:rsid w:val="3ED22400"/>
    <w:rsid w:val="3F14887F"/>
    <w:rsid w:val="3FABE51F"/>
    <w:rsid w:val="3FAC6513"/>
    <w:rsid w:val="4047D5BB"/>
    <w:rsid w:val="4047E3E1"/>
    <w:rsid w:val="404B0163"/>
    <w:rsid w:val="40BFC476"/>
    <w:rsid w:val="40DC843B"/>
    <w:rsid w:val="40F020B3"/>
    <w:rsid w:val="40FBCABB"/>
    <w:rsid w:val="41332E64"/>
    <w:rsid w:val="415851DB"/>
    <w:rsid w:val="417356D2"/>
    <w:rsid w:val="41AF314B"/>
    <w:rsid w:val="4240BF4F"/>
    <w:rsid w:val="424D3138"/>
    <w:rsid w:val="427A2549"/>
    <w:rsid w:val="428E9189"/>
    <w:rsid w:val="42B1047D"/>
    <w:rsid w:val="42E06135"/>
    <w:rsid w:val="42FB0958"/>
    <w:rsid w:val="43055550"/>
    <w:rsid w:val="431B2559"/>
    <w:rsid w:val="43581ADF"/>
    <w:rsid w:val="43606CE8"/>
    <w:rsid w:val="436205D3"/>
    <w:rsid w:val="438570C7"/>
    <w:rsid w:val="438CC129"/>
    <w:rsid w:val="43C7A0CA"/>
    <w:rsid w:val="43D75752"/>
    <w:rsid w:val="442AD235"/>
    <w:rsid w:val="448DA880"/>
    <w:rsid w:val="4497BDA8"/>
    <w:rsid w:val="44DD6E35"/>
    <w:rsid w:val="44F41B76"/>
    <w:rsid w:val="4518D04D"/>
    <w:rsid w:val="453764A5"/>
    <w:rsid w:val="4547B8F3"/>
    <w:rsid w:val="454DC231"/>
    <w:rsid w:val="457FC9D7"/>
    <w:rsid w:val="45839315"/>
    <w:rsid w:val="45E5A5F2"/>
    <w:rsid w:val="45F92FBE"/>
    <w:rsid w:val="4618718B"/>
    <w:rsid w:val="463EDA6F"/>
    <w:rsid w:val="464209C6"/>
    <w:rsid w:val="4652C61B"/>
    <w:rsid w:val="46567663"/>
    <w:rsid w:val="4689C983"/>
    <w:rsid w:val="468E0435"/>
    <w:rsid w:val="469C6152"/>
    <w:rsid w:val="46DB7763"/>
    <w:rsid w:val="46F693D9"/>
    <w:rsid w:val="4795001F"/>
    <w:rsid w:val="47AEDC3E"/>
    <w:rsid w:val="47B441EC"/>
    <w:rsid w:val="47BBFB81"/>
    <w:rsid w:val="47FA34FA"/>
    <w:rsid w:val="48037F29"/>
    <w:rsid w:val="482D5B59"/>
    <w:rsid w:val="4852F5C6"/>
    <w:rsid w:val="48AD345D"/>
    <w:rsid w:val="48AD5571"/>
    <w:rsid w:val="48B2D8F6"/>
    <w:rsid w:val="48CE710D"/>
    <w:rsid w:val="491380BF"/>
    <w:rsid w:val="4938BE06"/>
    <w:rsid w:val="494D7002"/>
    <w:rsid w:val="4950124D"/>
    <w:rsid w:val="4996055B"/>
    <w:rsid w:val="4997C24A"/>
    <w:rsid w:val="4A2AAF63"/>
    <w:rsid w:val="4AE5B535"/>
    <w:rsid w:val="4B348F6A"/>
    <w:rsid w:val="4B40C334"/>
    <w:rsid w:val="4B54ECCA"/>
    <w:rsid w:val="4B5CDA50"/>
    <w:rsid w:val="4B8539B3"/>
    <w:rsid w:val="4B8CEBFC"/>
    <w:rsid w:val="4BEBB919"/>
    <w:rsid w:val="4C4DF7E7"/>
    <w:rsid w:val="4C53EE1E"/>
    <w:rsid w:val="4C79AC19"/>
    <w:rsid w:val="4CE2CE4E"/>
    <w:rsid w:val="4CE96818"/>
    <w:rsid w:val="4D089A06"/>
    <w:rsid w:val="4D29A70D"/>
    <w:rsid w:val="4D8ADBBC"/>
    <w:rsid w:val="4DD74FB1"/>
    <w:rsid w:val="4E0441A3"/>
    <w:rsid w:val="4E0C2F29"/>
    <w:rsid w:val="4E150C2F"/>
    <w:rsid w:val="4E2C11AF"/>
    <w:rsid w:val="4E323AA0"/>
    <w:rsid w:val="4E8CB98B"/>
    <w:rsid w:val="4EF4FA7B"/>
    <w:rsid w:val="4F174663"/>
    <w:rsid w:val="4F4EE442"/>
    <w:rsid w:val="4F668612"/>
    <w:rsid w:val="4F80507F"/>
    <w:rsid w:val="4F82E982"/>
    <w:rsid w:val="4F8DF289"/>
    <w:rsid w:val="4F959701"/>
    <w:rsid w:val="4FCA7538"/>
    <w:rsid w:val="4FD72FDF"/>
    <w:rsid w:val="500546DF"/>
    <w:rsid w:val="5102F883"/>
    <w:rsid w:val="5105E248"/>
    <w:rsid w:val="511FA854"/>
    <w:rsid w:val="515B77A4"/>
    <w:rsid w:val="51867FA0"/>
    <w:rsid w:val="518AA891"/>
    <w:rsid w:val="5192C57E"/>
    <w:rsid w:val="51B41A3E"/>
    <w:rsid w:val="51B8EA1F"/>
    <w:rsid w:val="51BD61B3"/>
    <w:rsid w:val="5210C775"/>
    <w:rsid w:val="5212CD98"/>
    <w:rsid w:val="5235BEC8"/>
    <w:rsid w:val="52380279"/>
    <w:rsid w:val="524DBD03"/>
    <w:rsid w:val="525B7629"/>
    <w:rsid w:val="525E4CDF"/>
    <w:rsid w:val="529EC8E4"/>
    <w:rsid w:val="52B108AE"/>
    <w:rsid w:val="52D7B2C6"/>
    <w:rsid w:val="52F6F493"/>
    <w:rsid w:val="532A8753"/>
    <w:rsid w:val="536454CD"/>
    <w:rsid w:val="53D18F29"/>
    <w:rsid w:val="53DD9FFC"/>
    <w:rsid w:val="543E3004"/>
    <w:rsid w:val="544D5137"/>
    <w:rsid w:val="548245E1"/>
    <w:rsid w:val="548D9AF0"/>
    <w:rsid w:val="54948260"/>
    <w:rsid w:val="54B79F96"/>
    <w:rsid w:val="54B919C2"/>
    <w:rsid w:val="54D72C16"/>
    <w:rsid w:val="5500252E"/>
    <w:rsid w:val="550B22FE"/>
    <w:rsid w:val="55177121"/>
    <w:rsid w:val="55818376"/>
    <w:rsid w:val="5591A94E"/>
    <w:rsid w:val="56192BC0"/>
    <w:rsid w:val="56208E5F"/>
    <w:rsid w:val="56287BE5"/>
    <w:rsid w:val="56DAE81A"/>
    <w:rsid w:val="57390BCD"/>
    <w:rsid w:val="57564C63"/>
    <w:rsid w:val="5762D73F"/>
    <w:rsid w:val="5787297D"/>
    <w:rsid w:val="57BBEE75"/>
    <w:rsid w:val="57E8DEA5"/>
    <w:rsid w:val="5885BE7F"/>
    <w:rsid w:val="58C01CCA"/>
    <w:rsid w:val="58E62683"/>
    <w:rsid w:val="59352262"/>
    <w:rsid w:val="594C9141"/>
    <w:rsid w:val="595334D8"/>
    <w:rsid w:val="59948C81"/>
    <w:rsid w:val="59F9E4DE"/>
    <w:rsid w:val="5A06E599"/>
    <w:rsid w:val="5A507AA7"/>
    <w:rsid w:val="5A708473"/>
    <w:rsid w:val="5A7E1700"/>
    <w:rsid w:val="5A83D6ED"/>
    <w:rsid w:val="5A939168"/>
    <w:rsid w:val="5A9A03D8"/>
    <w:rsid w:val="5ADA27B2"/>
    <w:rsid w:val="5ADA66DA"/>
    <w:rsid w:val="5B5AFC84"/>
    <w:rsid w:val="5C0FE037"/>
    <w:rsid w:val="5C390685"/>
    <w:rsid w:val="5C97BD69"/>
    <w:rsid w:val="5CD57825"/>
    <w:rsid w:val="5CDFC9BB"/>
    <w:rsid w:val="5CF6CCE5"/>
    <w:rsid w:val="5D23E0EE"/>
    <w:rsid w:val="5D8FC4AF"/>
    <w:rsid w:val="5E26A5FB"/>
    <w:rsid w:val="5E3253E6"/>
    <w:rsid w:val="5E878FE9"/>
    <w:rsid w:val="5E8D5A26"/>
    <w:rsid w:val="5E94C279"/>
    <w:rsid w:val="5F388E15"/>
    <w:rsid w:val="5F603989"/>
    <w:rsid w:val="5FCE2447"/>
    <w:rsid w:val="5FDCF0B6"/>
    <w:rsid w:val="6019870D"/>
    <w:rsid w:val="60524228"/>
    <w:rsid w:val="60776B99"/>
    <w:rsid w:val="60821B4A"/>
    <w:rsid w:val="61201FC0"/>
    <w:rsid w:val="615BAE2E"/>
    <w:rsid w:val="61CEFEC0"/>
    <w:rsid w:val="61EF95B1"/>
    <w:rsid w:val="620E4370"/>
    <w:rsid w:val="621991BD"/>
    <w:rsid w:val="624DD6B3"/>
    <w:rsid w:val="62757ACD"/>
    <w:rsid w:val="6276769B"/>
    <w:rsid w:val="627A72FB"/>
    <w:rsid w:val="629FA3C0"/>
    <w:rsid w:val="62B4ECAE"/>
    <w:rsid w:val="62BCDA34"/>
    <w:rsid w:val="62F9CFF9"/>
    <w:rsid w:val="632830D4"/>
    <w:rsid w:val="637B83A8"/>
    <w:rsid w:val="6385A12B"/>
    <w:rsid w:val="6396D36A"/>
    <w:rsid w:val="63D9DD51"/>
    <w:rsid w:val="63E7B2F3"/>
    <w:rsid w:val="6402CF71"/>
    <w:rsid w:val="64220783"/>
    <w:rsid w:val="647333B8"/>
    <w:rsid w:val="648E56C2"/>
    <w:rsid w:val="65E30620"/>
    <w:rsid w:val="6639CA9B"/>
    <w:rsid w:val="6643871A"/>
    <w:rsid w:val="6663320E"/>
    <w:rsid w:val="6678B01F"/>
    <w:rsid w:val="66C59894"/>
    <w:rsid w:val="66C664A8"/>
    <w:rsid w:val="66E0E46E"/>
    <w:rsid w:val="66F8B61A"/>
    <w:rsid w:val="66FBC146"/>
    <w:rsid w:val="67193A45"/>
    <w:rsid w:val="671F53B5"/>
    <w:rsid w:val="672F766B"/>
    <w:rsid w:val="67885DD1"/>
    <w:rsid w:val="67A2E611"/>
    <w:rsid w:val="67FF918D"/>
    <w:rsid w:val="680A0FF7"/>
    <w:rsid w:val="681511A0"/>
    <w:rsid w:val="68227C62"/>
    <w:rsid w:val="6878F7C3"/>
    <w:rsid w:val="687CB4CF"/>
    <w:rsid w:val="68B96318"/>
    <w:rsid w:val="68D5FEC0"/>
    <w:rsid w:val="68EC1B47"/>
    <w:rsid w:val="69126F0B"/>
    <w:rsid w:val="691501F9"/>
    <w:rsid w:val="6965B95C"/>
    <w:rsid w:val="69B1B7DF"/>
    <w:rsid w:val="6A25BAFD"/>
    <w:rsid w:val="6AE2753C"/>
    <w:rsid w:val="6B112D93"/>
    <w:rsid w:val="6BA52668"/>
    <w:rsid w:val="6BDB7091"/>
    <w:rsid w:val="6BFAB25E"/>
    <w:rsid w:val="6C8C9502"/>
    <w:rsid w:val="6CC562C0"/>
    <w:rsid w:val="6CC794B7"/>
    <w:rsid w:val="6CD7421A"/>
    <w:rsid w:val="6D433274"/>
    <w:rsid w:val="6D5F89C3"/>
    <w:rsid w:val="6DBCEBA3"/>
    <w:rsid w:val="6DCB9DB1"/>
    <w:rsid w:val="6DCEEB66"/>
    <w:rsid w:val="6E00EDA1"/>
    <w:rsid w:val="6E39130C"/>
    <w:rsid w:val="6E816D33"/>
    <w:rsid w:val="6EABF067"/>
    <w:rsid w:val="6ECF05A7"/>
    <w:rsid w:val="6EF3B916"/>
    <w:rsid w:val="6EFCA089"/>
    <w:rsid w:val="6F131153"/>
    <w:rsid w:val="6F37A9F2"/>
    <w:rsid w:val="6F58BC04"/>
    <w:rsid w:val="6F64C600"/>
    <w:rsid w:val="6FC07966"/>
    <w:rsid w:val="6FD5A48D"/>
    <w:rsid w:val="6FE087AC"/>
    <w:rsid w:val="7006FB28"/>
    <w:rsid w:val="70375D9D"/>
    <w:rsid w:val="70537A8E"/>
    <w:rsid w:val="7075B142"/>
    <w:rsid w:val="70A3B40A"/>
    <w:rsid w:val="70A6F42E"/>
    <w:rsid w:val="7114AD3C"/>
    <w:rsid w:val="712F11AB"/>
    <w:rsid w:val="71372D9D"/>
    <w:rsid w:val="7167B9AE"/>
    <w:rsid w:val="71DD31A1"/>
    <w:rsid w:val="721C0213"/>
    <w:rsid w:val="72223E83"/>
    <w:rsid w:val="725BECEC"/>
    <w:rsid w:val="72807F4B"/>
    <w:rsid w:val="72AEF760"/>
    <w:rsid w:val="72B03C9D"/>
    <w:rsid w:val="72D45EC4"/>
    <w:rsid w:val="730EC37D"/>
    <w:rsid w:val="73694C10"/>
    <w:rsid w:val="73955B1C"/>
    <w:rsid w:val="73C0BE83"/>
    <w:rsid w:val="7443C9CB"/>
    <w:rsid w:val="744DCC2C"/>
    <w:rsid w:val="74CBB331"/>
    <w:rsid w:val="750AABB1"/>
    <w:rsid w:val="75100F32"/>
    <w:rsid w:val="7560F524"/>
    <w:rsid w:val="75657B17"/>
    <w:rsid w:val="757A6551"/>
    <w:rsid w:val="763952AC"/>
    <w:rsid w:val="769FCFD8"/>
    <w:rsid w:val="76EFA792"/>
    <w:rsid w:val="771F63E1"/>
    <w:rsid w:val="7734A2DD"/>
    <w:rsid w:val="774515D2"/>
    <w:rsid w:val="778DDACF"/>
    <w:rsid w:val="77B68DB5"/>
    <w:rsid w:val="77FC9408"/>
    <w:rsid w:val="78451370"/>
    <w:rsid w:val="784A54CA"/>
    <w:rsid w:val="785C01ED"/>
    <w:rsid w:val="78756ECA"/>
    <w:rsid w:val="78A57075"/>
    <w:rsid w:val="78DF513F"/>
    <w:rsid w:val="79173AEE"/>
    <w:rsid w:val="795751F5"/>
    <w:rsid w:val="7972D038"/>
    <w:rsid w:val="79763F71"/>
    <w:rsid w:val="79C6FEF4"/>
    <w:rsid w:val="7A591305"/>
    <w:rsid w:val="7A8F6020"/>
    <w:rsid w:val="7AAF0B23"/>
    <w:rsid w:val="7AB30B4F"/>
    <w:rsid w:val="7B44E872"/>
    <w:rsid w:val="7B79D0AD"/>
    <w:rsid w:val="7BA19D6F"/>
    <w:rsid w:val="7BA2CE16"/>
    <w:rsid w:val="7BDD1137"/>
    <w:rsid w:val="7BF16B1E"/>
    <w:rsid w:val="7C02CF32"/>
    <w:rsid w:val="7C9104D0"/>
    <w:rsid w:val="7D17514B"/>
    <w:rsid w:val="7D267343"/>
    <w:rsid w:val="7D90B3C7"/>
    <w:rsid w:val="7DB6C004"/>
    <w:rsid w:val="7DC331F2"/>
    <w:rsid w:val="7DC9CD38"/>
    <w:rsid w:val="7DE09135"/>
    <w:rsid w:val="7E4999F2"/>
    <w:rsid w:val="7E707BBB"/>
    <w:rsid w:val="7EB98D60"/>
    <w:rsid w:val="7ECA11AB"/>
    <w:rsid w:val="7F398CB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keleycitycollege.edu/prm/bcc-plans/" TargetMode="External" Id="rId13" /><Relationship Type="http://schemas.openxmlformats.org/officeDocument/2006/relationships/hyperlink" Target="https://www.berkeleycitycollege.edu/prm/files/2020/09/Student-Equity-Plan-2019-2020.pdf" TargetMode="External" Id="rId18" /><Relationship Type="http://schemas.openxmlformats.org/officeDocument/2006/relationships/diagramColors" Target="diagrams/colors1.xml" Id="rId26" /><Relationship Type="http://schemas.openxmlformats.org/officeDocument/2006/relationships/customXml" Target="../customXml/item3.xml" Id="rId3" /><Relationship Type="http://schemas.openxmlformats.org/officeDocument/2006/relationships/hyperlink" Target="https://app.powerbi.com/view?r=eyJrIjoiZmJlODJiODktZjM0OC00ZWIwLWIzNDMtN2Y1Yzc3ZGFhNGRhIiwidCI6ImVlYTE2YTE2LTQ4YWYtNDc3Yi05MTEzLTA1YjFjMDExMjNmZiIsImMiOjZ9" TargetMode="External" Id="rId21" /><Relationship Type="http://schemas.openxmlformats.org/officeDocument/2006/relationships/webSettings" Target="webSettings.xml" Id="rId7" /><Relationship Type="http://schemas.openxmlformats.org/officeDocument/2006/relationships/hyperlink" Target="https://drive.google.com/drive/folders/1NcFLqqL0DhYtaKQ6ntaejh1z7qtGao1F?usp=sharing" TargetMode="External" Id="rId12" /><Relationship Type="http://schemas.openxmlformats.org/officeDocument/2006/relationships/hyperlink" Target="https://drive.google.com/file/d/14C9cxxXt_YAzK_LJEVPSD_fJwwcWUVps/view?usp=sharing" TargetMode="External" Id="rId17" /><Relationship Type="http://schemas.openxmlformats.org/officeDocument/2006/relationships/diagramQuickStyle" Target="diagrams/quickStyle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6"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0" /><Relationship Type="http://schemas.openxmlformats.org/officeDocument/2006/relationships/hyperlink" Target="https://drive.google.com/drive/folders/1SityYoJ8rYTzcYq_Iwtr59fJ6205LWIX?usp=sharin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drive/folders/1uzclwbMDUQPLY-nkDx1sq8Dy6ODICv-6?usp=sharing" TargetMode="External" Id="rId11" /><Relationship Type="http://schemas.openxmlformats.org/officeDocument/2006/relationships/diagramLayout" Target="diagrams/layout1.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15" /><Relationship Type="http://schemas.openxmlformats.org/officeDocument/2006/relationships/diagramData" Target="diagrams/data1.xml" Id="rId23" /><Relationship Type="http://schemas.openxmlformats.org/officeDocument/2006/relationships/hyperlink" Target="https://drive.google.com/file/d/1AaC-W2_qjNaYbe6h8WjQ4_HIX43eBctx/view?usp=sharing" TargetMode="External" Id="rId28" /><Relationship Type="http://schemas.openxmlformats.org/officeDocument/2006/relationships/hyperlink" Target="https://app.powerbi.com/view?r=eyJrIjoiOWQ0NDc2M2YtZDUyMi00MjdkLTljZTktOWI3MzQyYzdlNDc0IiwidCI6ImVlYTE2YTE2LTQ4YWYtNDc3Yi05MTEzLTA1YjFjMDExMjNmZiIsImMiOjZ9" TargetMode="External" Id="rId10" /><Relationship Type="http://schemas.openxmlformats.org/officeDocument/2006/relationships/hyperlink" Target="https://www.youtube.com/watch?v=T4wQVq5a71U&amp;feature=youtu.be"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sayavong@peralta.edu?subject=Program%20Review%20Data%20Dashboard%20Assistance" TargetMode="External" Id="rId14" /><Relationship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 Id="rId22" /><Relationship Type="http://schemas.microsoft.com/office/2007/relationships/diagramDrawing" Target="diagrams/drawing1.xml" Id="rId27" /><Relationship Type="http://schemas.openxmlformats.org/officeDocument/2006/relationships/header" Target="header1.xml" Id="rId30" /><Relationship Type="http://schemas.openxmlformats.org/officeDocument/2006/relationships/footnotes" Target="footnotes.xml" Id="rId8" /><Relationship Type="http://schemas.openxmlformats.org/officeDocument/2006/relationships/glossaryDocument" Target="glossary/document.xml" Id="R402b78eea8c6426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dc6038-2a1a-4dff-9b18-4069913eca0f}"/>
      </w:docPartPr>
      <w:docPartBody>
        <w:p w14:paraId="525FD7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Stacey Shears</lastModifiedBy>
  <revision>10</revision>
  <dcterms:created xsi:type="dcterms:W3CDTF">2021-10-27T22:14:00.0000000Z</dcterms:created>
  <dcterms:modified xsi:type="dcterms:W3CDTF">2022-03-28T20:46:46.0227126Z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