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Pr="00EC7286" w:rsidR="00763C6D" w:rsidTr="00E35ADB" w14:paraId="1150B8DD" w14:textId="77777777">
        <w:trPr>
          <w:trHeight w:val="709"/>
        </w:trPr>
        <w:tc>
          <w:tcPr>
            <w:tcW w:w="9985" w:type="dxa"/>
            <w:tcBorders>
              <w:bottom w:val="single" w:color="auto" w:sz="4" w:space="0"/>
            </w:tcBorders>
            <w:shd w:val="clear" w:color="auto" w:fill="009193"/>
            <w:vAlign w:val="center"/>
          </w:tcPr>
          <w:p w:rsidRPr="00EC7286" w:rsidR="00763C6D" w:rsidP="00763C6D" w:rsidRDefault="00763C6D" w14:paraId="5462F026" w14:textId="77777777">
            <w:pPr>
              <w:pStyle w:val="NoSpacing"/>
              <w:jc w:val="center"/>
              <w:rPr>
                <w:rFonts w:ascii="Helvetica Neue" w:hAnsi="Helvetica Neue"/>
                <w:b/>
                <w:bCs/>
                <w:color w:val="FFFFFF" w:themeColor="background1"/>
                <w:sz w:val="24"/>
                <w:szCs w:val="24"/>
              </w:rPr>
            </w:pPr>
            <w:r w:rsidRPr="00EC7286">
              <w:rPr>
                <w:rFonts w:ascii="Helvetica Neue" w:hAnsi="Helvetica Neue"/>
                <w:b/>
                <w:bCs/>
                <w:color w:val="FFFFFF" w:themeColor="background1"/>
                <w:sz w:val="24"/>
                <w:szCs w:val="24"/>
              </w:rPr>
              <w:t>Berkeley City College’s mission is to provide our diverse community with</w:t>
            </w:r>
          </w:p>
          <w:p w:rsidRPr="00EC7286" w:rsidR="00763C6D" w:rsidP="00763C6D" w:rsidRDefault="00763C6D" w14:paraId="72A3CF32" w14:textId="77777777">
            <w:pPr>
              <w:pStyle w:val="NoSpacing"/>
              <w:jc w:val="center"/>
              <w:rPr>
                <w:rFonts w:ascii="Helvetica Neue" w:hAnsi="Helvetica Neue"/>
              </w:rPr>
            </w:pPr>
            <w:r w:rsidRPr="00EC7286">
              <w:rPr>
                <w:rFonts w:ascii="Helvetica Neue" w:hAnsi="Helvetica Neue"/>
                <w:b/>
                <w:bCs/>
                <w:color w:val="FFFFFF" w:themeColor="background1"/>
                <w:sz w:val="24"/>
                <w:szCs w:val="24"/>
              </w:rPr>
              <w:t>educational opportunities, promote student success, and to transform lives.</w:t>
            </w:r>
          </w:p>
        </w:tc>
      </w:tr>
    </w:tbl>
    <w:p w:rsidRPr="00EC7286" w:rsidR="001C2F46" w:rsidP="00763C6D" w:rsidRDefault="001C2F46" w14:paraId="53289B07" w14:textId="77777777">
      <w:pPr>
        <w:pStyle w:val="NoSpacing"/>
        <w:jc w:val="center"/>
        <w:rPr>
          <w:rFonts w:ascii="Helvetica Neue" w:hAnsi="Helvetica Neue"/>
          <w:sz w:val="28"/>
          <w:szCs w:val="28"/>
        </w:rPr>
      </w:pPr>
    </w:p>
    <w:p w:rsidRPr="00E87A17" w:rsidR="00763C6D" w:rsidP="00763C6D" w:rsidRDefault="00763C6D" w14:paraId="289D9065" w14:textId="0FB94F6C">
      <w:pPr>
        <w:pStyle w:val="NoSpacing"/>
        <w:jc w:val="center"/>
        <w:rPr>
          <w:rFonts w:ascii="Helvetica Neue" w:hAnsi="Helvetica Neue"/>
          <w:b/>
          <w:bCs/>
          <w:sz w:val="28"/>
          <w:szCs w:val="28"/>
        </w:rPr>
      </w:pPr>
      <w:r w:rsidRPr="00E87A17">
        <w:rPr>
          <w:rFonts w:ascii="Helvetica Neue" w:hAnsi="Helvetica Neue"/>
          <w:b/>
          <w:bCs/>
          <w:sz w:val="28"/>
          <w:szCs w:val="28"/>
        </w:rPr>
        <w:t xml:space="preserve">Introduction and </w:t>
      </w:r>
      <w:r w:rsidRPr="00E87A17" w:rsidR="00AD72FF">
        <w:rPr>
          <w:rFonts w:ascii="Helvetica Neue" w:hAnsi="Helvetica Neue"/>
          <w:b/>
          <w:bCs/>
          <w:sz w:val="28"/>
          <w:szCs w:val="28"/>
        </w:rPr>
        <w:t>Directions</w:t>
      </w:r>
    </w:p>
    <w:p w:rsidRPr="00EC7286" w:rsidR="00763C6D" w:rsidP="00763C6D" w:rsidRDefault="00763C6D" w14:paraId="1A350DCC" w14:textId="77777777">
      <w:pPr>
        <w:pStyle w:val="NoSpacing"/>
        <w:rPr>
          <w:rFonts w:ascii="Helvetica Neue" w:hAnsi="Helvetica Neue"/>
        </w:rPr>
      </w:pPr>
    </w:p>
    <w:p w:rsidRPr="00E35ADB" w:rsidR="001C2F46" w:rsidP="00763C6D" w:rsidRDefault="00ED3C87" w14:paraId="422C49F8" w14:textId="00190135">
      <w:pPr>
        <w:pStyle w:val="BodyText"/>
        <w:rPr>
          <w:rFonts w:ascii="Helvetica Neue" w:hAnsi="Helvetica Neue"/>
          <w:sz w:val="21"/>
          <w:szCs w:val="21"/>
        </w:rPr>
      </w:pPr>
      <w:r w:rsidRPr="00E35ADB">
        <w:rPr>
          <w:rFonts w:ascii="Helvetica Neue" w:hAnsi="Helvetica Neue"/>
          <w:sz w:val="21"/>
          <w:szCs w:val="21"/>
        </w:rPr>
        <w:t>Berkeley City College</w:t>
      </w:r>
      <w:r w:rsidRPr="00E35ADB" w:rsidR="00502DDD">
        <w:rPr>
          <w:rFonts w:ascii="Helvetica Neue" w:hAnsi="Helvetica Neue"/>
          <w:sz w:val="21"/>
          <w:szCs w:val="21"/>
        </w:rPr>
        <w:t xml:space="preserve"> (BCC), in conjunction with the Peralta community College District, </w:t>
      </w:r>
      <w:r w:rsidRPr="00E35ADB" w:rsidR="00763C6D">
        <w:rPr>
          <w:rFonts w:ascii="Helvetica Neue" w:hAnsi="Helvetica Neue"/>
          <w:sz w:val="21"/>
          <w:szCs w:val="21"/>
        </w:rPr>
        <w:t xml:space="preserve">has an institutional effectiveness process which consists of the following components: a District-wide Strategic Plan which is updated every six years; Comprehensive Program Reviews </w:t>
      </w:r>
      <w:r w:rsidRPr="00E35ADB" w:rsidR="00502DDD">
        <w:rPr>
          <w:rFonts w:ascii="Helvetica Neue" w:hAnsi="Helvetica Neue"/>
          <w:sz w:val="21"/>
          <w:szCs w:val="21"/>
        </w:rPr>
        <w:t xml:space="preserve">(CPRs) </w:t>
      </w:r>
      <w:r w:rsidRPr="00E35ADB" w:rsidR="00763C6D">
        <w:rPr>
          <w:rFonts w:ascii="Helvetica Neue" w:hAnsi="Helvetica Neue"/>
          <w:sz w:val="21"/>
          <w:szCs w:val="21"/>
        </w:rPr>
        <w:t xml:space="preserve">which are completed every three years; and Annual Program Updates (APUs) which are completed in non-program review years.  </w:t>
      </w:r>
    </w:p>
    <w:p w:rsidRPr="00E35ADB" w:rsidR="001C2F46" w:rsidP="00763C6D" w:rsidRDefault="001C2F46" w14:paraId="037E4CC5" w14:textId="2CEA6C77">
      <w:pPr>
        <w:pStyle w:val="BodyText"/>
        <w:rPr>
          <w:rFonts w:ascii="Helvetica Neue" w:hAnsi="Helvetica Neue"/>
          <w:sz w:val="21"/>
          <w:szCs w:val="21"/>
        </w:rPr>
      </w:pPr>
    </w:p>
    <w:p w:rsidRPr="00E35ADB" w:rsidR="001C64A6" w:rsidP="00763C6D" w:rsidRDefault="001C64A6" w14:paraId="384FC994" w14:textId="181357E1">
      <w:pPr>
        <w:pStyle w:val="BodyText"/>
        <w:rPr>
          <w:rFonts w:ascii="Helvetica Neue" w:hAnsi="Helvetica Neue"/>
          <w:b/>
          <w:bCs/>
          <w:sz w:val="21"/>
          <w:szCs w:val="21"/>
        </w:rPr>
      </w:pPr>
      <w:r w:rsidRPr="00E35ADB">
        <w:rPr>
          <w:rFonts w:ascii="Helvetica Neue" w:hAnsi="Helvetica Neue"/>
          <w:b/>
          <w:bCs/>
          <w:sz w:val="21"/>
          <w:szCs w:val="21"/>
        </w:rPr>
        <w:t>TIMELINE</w:t>
      </w:r>
    </w:p>
    <w:p w:rsidRPr="00E35ADB" w:rsidR="001C2F46" w:rsidP="001C2F46" w:rsidRDefault="00BF543C" w14:paraId="5B3B5209" w14:textId="26E2D638">
      <w:pPr>
        <w:pStyle w:val="BodyText"/>
        <w:rPr>
          <w:rFonts w:ascii="Helvetica Neue" w:hAnsi="Helvetica Neue"/>
          <w:sz w:val="21"/>
          <w:szCs w:val="21"/>
        </w:rPr>
      </w:pPr>
      <w:r w:rsidRPr="00E35ADB">
        <w:rPr>
          <w:rFonts w:ascii="Helvetica Neue" w:hAnsi="Helvetica Neue"/>
          <w:sz w:val="21"/>
          <w:szCs w:val="21"/>
        </w:rPr>
        <w:t>Annual Program Update (APU) 2022-2023</w:t>
      </w:r>
      <w:r w:rsidRPr="00E35ADB" w:rsidR="001C2F46">
        <w:rPr>
          <w:rFonts w:ascii="Helvetica Neue" w:hAnsi="Helvetica Neue"/>
          <w:sz w:val="21"/>
          <w:szCs w:val="21"/>
        </w:rPr>
        <w:t xml:space="preserve"> timeline has been developed for each program and services to guide</w:t>
      </w:r>
      <w:r w:rsidRPr="00E35ADB" w:rsidR="00423702">
        <w:rPr>
          <w:rFonts w:ascii="Helvetica Neue" w:hAnsi="Helvetica Neue"/>
          <w:sz w:val="21"/>
          <w:szCs w:val="21"/>
        </w:rPr>
        <w:t xml:space="preserve"> through the semester</w:t>
      </w:r>
      <w:r w:rsidRPr="00E35ADB" w:rsidR="001C2F46">
        <w:rPr>
          <w:rFonts w:ascii="Helvetica Neue" w:hAnsi="Helvetica Neue"/>
          <w:sz w:val="21"/>
          <w:szCs w:val="21"/>
        </w:rPr>
        <w:t xml:space="preserve">.  Please review and work with your Deans, Managers, Department Chairs and/or Supervisors to complete this </w:t>
      </w:r>
      <w:r w:rsidRPr="00E35ADB" w:rsidR="00502DDD">
        <w:rPr>
          <w:rFonts w:ascii="Helvetica Neue" w:hAnsi="Helvetica Neue"/>
          <w:sz w:val="21"/>
          <w:szCs w:val="21"/>
        </w:rPr>
        <w:t>APU</w:t>
      </w:r>
      <w:r w:rsidRPr="00E35ADB" w:rsidR="00423702">
        <w:rPr>
          <w:rFonts w:ascii="Helvetica Neue" w:hAnsi="Helvetica Neue"/>
          <w:sz w:val="21"/>
          <w:szCs w:val="21"/>
        </w:rPr>
        <w:t>.</w:t>
      </w:r>
    </w:p>
    <w:p w:rsidRPr="00E35ADB" w:rsidR="00502DDD" w:rsidP="001C2F46" w:rsidRDefault="00502DDD" w14:paraId="2EADC814" w14:textId="33346653">
      <w:pPr>
        <w:pStyle w:val="BodyText"/>
        <w:rPr>
          <w:rFonts w:ascii="Helvetica Neue" w:hAnsi="Helvetica Neue"/>
          <w:sz w:val="21"/>
          <w:szCs w:val="21"/>
        </w:rPr>
      </w:pPr>
    </w:p>
    <w:p w:rsidRPr="00E35ADB" w:rsidR="001C2F46" w:rsidP="001C2F46" w:rsidRDefault="00502DDD" w14:paraId="0DC6FC36" w14:textId="475CD744">
      <w:pPr>
        <w:pStyle w:val="BodyText"/>
        <w:rPr>
          <w:rFonts w:ascii="Helvetica Neue" w:hAnsi="Helvetica Neue"/>
          <w:sz w:val="21"/>
          <w:szCs w:val="21"/>
        </w:rPr>
      </w:pPr>
      <w:r w:rsidRPr="00E35ADB">
        <w:rPr>
          <w:rFonts w:ascii="Helvetica Neue" w:hAnsi="Helvetica Neue"/>
          <w:sz w:val="21"/>
          <w:szCs w:val="21"/>
        </w:rPr>
        <w:t xml:space="preserve">For BCC, 2022-2023 marks a critically important year as the college is in the process of revising its Educational Master Plan (EMP) for the next 5 years (2024-2028).  This college EMP process will inform the </w:t>
      </w:r>
      <w:proofErr w:type="gramStart"/>
      <w:r w:rsidRPr="00E35ADB">
        <w:rPr>
          <w:rFonts w:ascii="Helvetica Neue" w:hAnsi="Helvetica Neue"/>
          <w:sz w:val="21"/>
          <w:szCs w:val="21"/>
        </w:rPr>
        <w:t>District</w:t>
      </w:r>
      <w:proofErr w:type="gramEnd"/>
      <w:r w:rsidRPr="00E35ADB">
        <w:rPr>
          <w:rFonts w:ascii="Helvetica Neue" w:hAnsi="Helvetica Neue"/>
          <w:sz w:val="21"/>
          <w:szCs w:val="21"/>
        </w:rPr>
        <w:t xml:space="preserve"> with their planning for their Strategic Plan.  This</w:t>
      </w:r>
      <w:r w:rsidRPr="00E35ADB" w:rsidR="00F410FF">
        <w:rPr>
          <w:rFonts w:ascii="Helvetica Neue" w:hAnsi="Helvetica Neue"/>
          <w:sz w:val="21"/>
          <w:szCs w:val="21"/>
        </w:rPr>
        <w:t xml:space="preserve"> year’s</w:t>
      </w:r>
      <w:r w:rsidRPr="00E35ADB">
        <w:rPr>
          <w:rFonts w:ascii="Helvetica Neue" w:hAnsi="Helvetica Neue"/>
          <w:sz w:val="21"/>
          <w:szCs w:val="21"/>
        </w:rPr>
        <w:t xml:space="preserve"> APU will take </w:t>
      </w:r>
      <w:r w:rsidRPr="00E35ADB" w:rsidR="00115D65">
        <w:rPr>
          <w:rFonts w:ascii="Helvetica Neue" w:hAnsi="Helvetica Neue"/>
          <w:sz w:val="21"/>
          <w:szCs w:val="21"/>
        </w:rPr>
        <w:t xml:space="preserve">an </w:t>
      </w:r>
      <w:r w:rsidRPr="00E35ADB" w:rsidR="00F410FF">
        <w:rPr>
          <w:rFonts w:ascii="Helvetica Neue" w:hAnsi="Helvetica Neue"/>
          <w:sz w:val="21"/>
          <w:szCs w:val="21"/>
        </w:rPr>
        <w:t xml:space="preserve">especially </w:t>
      </w:r>
      <w:r w:rsidRPr="00E35ADB">
        <w:rPr>
          <w:rFonts w:ascii="Helvetica Neue" w:hAnsi="Helvetica Neue"/>
          <w:sz w:val="21"/>
          <w:szCs w:val="21"/>
        </w:rPr>
        <w:t>important role for the EMP process</w:t>
      </w:r>
      <w:r w:rsidRPr="00E35ADB" w:rsidR="00FE5757">
        <w:rPr>
          <w:rFonts w:ascii="Helvetica Neue" w:hAnsi="Helvetica Neue"/>
          <w:sz w:val="21"/>
          <w:szCs w:val="21"/>
        </w:rPr>
        <w:t xml:space="preserve">, carrying your analysis, planning and strategies to support our </w:t>
      </w:r>
      <w:proofErr w:type="gramStart"/>
      <w:r w:rsidRPr="00E35ADB" w:rsidR="00FE5757">
        <w:rPr>
          <w:rFonts w:ascii="Helvetica Neue" w:hAnsi="Helvetica Neue"/>
          <w:sz w:val="21"/>
          <w:szCs w:val="21"/>
        </w:rPr>
        <w:t>students</w:t>
      </w:r>
      <w:proofErr w:type="gramEnd"/>
      <w:r w:rsidRPr="00E35ADB" w:rsidR="00FE5757">
        <w:rPr>
          <w:rFonts w:ascii="Helvetica Neue" w:hAnsi="Helvetica Neue"/>
          <w:sz w:val="21"/>
          <w:szCs w:val="21"/>
        </w:rPr>
        <w:t xml:space="preserve"> success, retention, and equitable completion.</w:t>
      </w:r>
    </w:p>
    <w:p w:rsidRPr="00E35ADB" w:rsidR="00115D65" w:rsidP="001C2F46" w:rsidRDefault="00115D65" w14:paraId="283CF706" w14:textId="77777777">
      <w:pPr>
        <w:pStyle w:val="BodyText"/>
        <w:rPr>
          <w:rFonts w:ascii="Helvetica Neue" w:hAnsi="Helvetica Neue"/>
          <w:sz w:val="21"/>
          <w:szCs w:val="21"/>
        </w:rPr>
      </w:pPr>
    </w:p>
    <w:p w:rsidRPr="00E35ADB" w:rsidR="00FE5757" w:rsidP="00763C6D" w:rsidRDefault="00115D65" w14:paraId="2177F6EE" w14:textId="6BE13125">
      <w:pPr>
        <w:pStyle w:val="BodyText"/>
        <w:rPr>
          <w:rFonts w:ascii="Helvetica Neue" w:hAnsi="Helvetica Neue" w:eastAsia="Times New Roman" w:cs="Times New Roman"/>
          <w:sz w:val="21"/>
          <w:szCs w:val="21"/>
        </w:rPr>
      </w:pPr>
      <w:r w:rsidRPr="00E35ADB">
        <w:rPr>
          <w:rFonts w:ascii="Helvetica Neue" w:hAnsi="Helvetica Neue"/>
          <w:sz w:val="21"/>
          <w:szCs w:val="21"/>
        </w:rPr>
        <w:t xml:space="preserve">The </w:t>
      </w:r>
      <w:r w:rsidRPr="00E35ADB" w:rsidR="00FE5757">
        <w:rPr>
          <w:rFonts w:ascii="Helvetica Neue" w:hAnsi="Helvetica Neue"/>
          <w:sz w:val="21"/>
          <w:szCs w:val="21"/>
        </w:rPr>
        <w:t xml:space="preserve">APU </w:t>
      </w:r>
      <w:r w:rsidRPr="00E35ADB" w:rsidR="001C2F46">
        <w:rPr>
          <w:rFonts w:ascii="Helvetica Neue" w:hAnsi="Helvetica Neue"/>
          <w:sz w:val="21"/>
          <w:szCs w:val="21"/>
        </w:rPr>
        <w:t xml:space="preserve">is intended to primarily focus upon planning for the subsequent </w:t>
      </w:r>
      <w:r w:rsidRPr="00E35ADB" w:rsidR="00FE5757">
        <w:rPr>
          <w:rFonts w:ascii="Helvetica Neue" w:hAnsi="Helvetica Neue"/>
          <w:sz w:val="21"/>
          <w:szCs w:val="21"/>
        </w:rPr>
        <w:t>year</w:t>
      </w:r>
      <w:r w:rsidRPr="00E35ADB" w:rsidR="001C2F46">
        <w:rPr>
          <w:rFonts w:ascii="Helvetica Neue" w:hAnsi="Helvetica Neue"/>
          <w:sz w:val="21"/>
          <w:szCs w:val="21"/>
        </w:rPr>
        <w:t xml:space="preserve"> </w:t>
      </w:r>
      <w:r w:rsidRPr="00E35ADB" w:rsidR="00FE5757">
        <w:rPr>
          <w:rFonts w:ascii="Helvetica Neue" w:hAnsi="Helvetica Neue"/>
          <w:sz w:val="21"/>
          <w:szCs w:val="21"/>
        </w:rPr>
        <w:t xml:space="preserve">based on the institutional priorities.  While developing the College’s EMP for the next 5 years, the college and the district focused </w:t>
      </w:r>
      <w:r w:rsidRPr="00E35ADB" w:rsidR="00F410FF">
        <w:rPr>
          <w:rFonts w:ascii="Helvetica Neue" w:hAnsi="Helvetica Neue"/>
          <w:sz w:val="21"/>
          <w:szCs w:val="21"/>
        </w:rPr>
        <w:t xml:space="preserve">on the </w:t>
      </w:r>
      <w:hyperlink w:history="1" r:id="rId10">
        <w:r w:rsidRPr="00E35ADB" w:rsidR="00F410FF">
          <w:rPr>
            <w:rStyle w:val="Hyperlink"/>
            <w:rFonts w:ascii="Helvetica Neue" w:hAnsi="Helvetica Neue"/>
            <w:sz w:val="21"/>
            <w:szCs w:val="21"/>
          </w:rPr>
          <w:t>Vision for Success</w:t>
        </w:r>
      </w:hyperlink>
      <w:r w:rsidRPr="00E35ADB" w:rsidR="00F410FF">
        <w:rPr>
          <w:rFonts w:ascii="Helvetica Neue" w:hAnsi="Helvetica Neue"/>
          <w:sz w:val="21"/>
          <w:szCs w:val="21"/>
        </w:rPr>
        <w:t xml:space="preserve"> identified by the California Community College Chancellor’s office as well as </w:t>
      </w:r>
      <w:hyperlink w:history="1" r:id="rId11">
        <w:r w:rsidRPr="00E35ADB" w:rsidR="00F410FF">
          <w:rPr>
            <w:rStyle w:val="Hyperlink"/>
            <w:sz w:val="21"/>
            <w:szCs w:val="21"/>
          </w:rPr>
          <w:t>Student Centered Funding Formula (SCFF)</w:t>
        </w:r>
      </w:hyperlink>
      <w:r w:rsidRPr="00E35ADB" w:rsidR="00F410FF">
        <w:rPr>
          <w:rFonts w:ascii="Helvetica Neue" w:hAnsi="Helvetica Neue"/>
          <w:sz w:val="21"/>
          <w:szCs w:val="21"/>
        </w:rPr>
        <w:t xml:space="preserve"> that clearly delineate the </w:t>
      </w:r>
      <w:r w:rsidRPr="00E35ADB" w:rsidR="003725C6">
        <w:rPr>
          <w:rFonts w:ascii="Helvetica Neue" w:hAnsi="Helvetica Neue"/>
          <w:sz w:val="21"/>
          <w:szCs w:val="21"/>
        </w:rPr>
        <w:t>categorized outcomes that</w:t>
      </w:r>
      <w:r w:rsidRPr="00E35ADB" w:rsidR="00F410FF">
        <w:rPr>
          <w:rFonts w:ascii="Helvetica Neue" w:hAnsi="Helvetica Neue"/>
          <w:sz w:val="21"/>
          <w:szCs w:val="21"/>
        </w:rPr>
        <w:t xml:space="preserve"> the Colleges should be </w:t>
      </w:r>
      <w:r w:rsidRPr="00E35ADB" w:rsidR="003725C6">
        <w:rPr>
          <w:rFonts w:ascii="Helvetica Neue" w:hAnsi="Helvetica Neue"/>
          <w:sz w:val="21"/>
          <w:szCs w:val="21"/>
        </w:rPr>
        <w:t>focusing.</w:t>
      </w:r>
      <w:r w:rsidRPr="00E35ADB" w:rsidR="003F6F54">
        <w:rPr>
          <w:rFonts w:ascii="Helvetica Neue" w:hAnsi="Helvetica Neue"/>
          <w:sz w:val="21"/>
          <w:szCs w:val="21"/>
        </w:rPr>
        <w:t xml:space="preserve"> Please use these </w:t>
      </w:r>
      <w:r w:rsidRPr="00E35ADB">
        <w:rPr>
          <w:rFonts w:ascii="Helvetica Neue" w:hAnsi="Helvetica Neue"/>
          <w:sz w:val="21"/>
          <w:szCs w:val="21"/>
        </w:rPr>
        <w:t xml:space="preserve">foci </w:t>
      </w:r>
      <w:r w:rsidRPr="00E35ADB" w:rsidR="005D4A63">
        <w:rPr>
          <w:rFonts w:ascii="Helvetica Neue" w:hAnsi="Helvetica Neue"/>
          <w:sz w:val="21"/>
          <w:szCs w:val="21"/>
        </w:rPr>
        <w:t>as your reference to prioritize your department and other goals.</w:t>
      </w:r>
    </w:p>
    <w:p w:rsidRPr="00E35ADB" w:rsidR="00FE5757" w:rsidP="00763C6D" w:rsidRDefault="00FE5757" w14:paraId="32BBFF86" w14:textId="77777777">
      <w:pPr>
        <w:pStyle w:val="BodyText"/>
        <w:rPr>
          <w:rFonts w:ascii="Helvetica Neue" w:hAnsi="Helvetica Neue"/>
          <w:sz w:val="21"/>
          <w:szCs w:val="21"/>
        </w:rPr>
      </w:pPr>
    </w:p>
    <w:p w:rsidRPr="00E35ADB" w:rsidR="001C64A6" w:rsidP="00763C6D" w:rsidRDefault="001C64A6" w14:paraId="525915F6" w14:textId="6B032977">
      <w:pPr>
        <w:pStyle w:val="BodyText"/>
        <w:rPr>
          <w:rFonts w:ascii="Helvetica Neue" w:hAnsi="Helvetica Neue"/>
          <w:b/>
          <w:bCs/>
          <w:sz w:val="21"/>
          <w:szCs w:val="21"/>
        </w:rPr>
      </w:pPr>
      <w:r w:rsidRPr="00E35ADB">
        <w:rPr>
          <w:rFonts w:ascii="Helvetica Neue" w:hAnsi="Helvetica Neue"/>
          <w:b/>
          <w:bCs/>
          <w:sz w:val="21"/>
          <w:szCs w:val="21"/>
        </w:rPr>
        <w:t>RESOURCE REQUEST</w:t>
      </w:r>
    </w:p>
    <w:p w:rsidRPr="00E35ADB" w:rsidR="003F6F54" w:rsidP="00763C6D" w:rsidRDefault="005D4A63" w14:paraId="29A30DF9" w14:textId="7CE0F30F">
      <w:pPr>
        <w:pStyle w:val="BodyText"/>
        <w:rPr>
          <w:rFonts w:ascii="Helvetica Neue" w:hAnsi="Helvetica Neue"/>
          <w:sz w:val="21"/>
          <w:szCs w:val="21"/>
        </w:rPr>
      </w:pPr>
      <w:r w:rsidRPr="00E35ADB">
        <w:rPr>
          <w:rFonts w:ascii="Helvetica Neue" w:hAnsi="Helvetica Neue"/>
          <w:sz w:val="21"/>
          <w:szCs w:val="21"/>
        </w:rPr>
        <w:t>In this process of making continuous quality improvement, there is an opportunity for each program, student services, and department to request resources that support achieving the stated goals.</w:t>
      </w:r>
      <w:r w:rsidRPr="00E35ADB" w:rsidR="00115D65">
        <w:rPr>
          <w:rFonts w:ascii="Helvetica Neue" w:hAnsi="Helvetica Neue"/>
          <w:sz w:val="21"/>
          <w:szCs w:val="21"/>
        </w:rPr>
        <w:t xml:space="preserve">  </w:t>
      </w:r>
      <w:r w:rsidRPr="00E35ADB" w:rsidR="00FE5757">
        <w:rPr>
          <w:rFonts w:ascii="Helvetica Neue" w:hAnsi="Helvetica Neue"/>
          <w:sz w:val="21"/>
          <w:szCs w:val="21"/>
        </w:rPr>
        <w:t xml:space="preserve">The APU </w:t>
      </w:r>
      <w:r w:rsidRPr="00E35ADB" w:rsidR="001C2F46">
        <w:rPr>
          <w:rFonts w:ascii="Helvetica Neue" w:hAnsi="Helvetica Neue"/>
          <w:sz w:val="21"/>
          <w:szCs w:val="21"/>
        </w:rPr>
        <w:t xml:space="preserve">process directly leads to the institutional resource allocation process and budget planning </w:t>
      </w:r>
      <w:r w:rsidRPr="00E35ADB" w:rsidR="00FE5757">
        <w:rPr>
          <w:rFonts w:ascii="Helvetica Neue" w:hAnsi="Helvetica Neue"/>
          <w:sz w:val="21"/>
          <w:szCs w:val="21"/>
        </w:rPr>
        <w:t xml:space="preserve">facilitated by the Institutional Planning and Allocation of Resources </w:t>
      </w:r>
      <w:r w:rsidRPr="00E35ADB" w:rsidR="00115D65">
        <w:rPr>
          <w:rFonts w:ascii="Helvetica Neue" w:hAnsi="Helvetica Neue"/>
          <w:sz w:val="21"/>
          <w:szCs w:val="21"/>
        </w:rPr>
        <w:t>(</w:t>
      </w:r>
      <w:r w:rsidRPr="00E35ADB" w:rsidR="00FE5757">
        <w:rPr>
          <w:rFonts w:ascii="Helvetica Neue" w:hAnsi="Helvetica Neue"/>
          <w:sz w:val="21"/>
          <w:szCs w:val="21"/>
        </w:rPr>
        <w:t>IPAR</w:t>
      </w:r>
      <w:r w:rsidRPr="00E35ADB" w:rsidR="00115D65">
        <w:rPr>
          <w:rFonts w:ascii="Helvetica Neue" w:hAnsi="Helvetica Neue"/>
          <w:sz w:val="21"/>
          <w:szCs w:val="21"/>
        </w:rPr>
        <w:t>)</w:t>
      </w:r>
      <w:r w:rsidRPr="00E35ADB" w:rsidR="00FE5757">
        <w:rPr>
          <w:rFonts w:ascii="Helvetica Neue" w:hAnsi="Helvetica Neue"/>
          <w:sz w:val="21"/>
          <w:szCs w:val="21"/>
        </w:rPr>
        <w:t xml:space="preserve"> </w:t>
      </w:r>
      <w:r w:rsidRPr="00E35ADB" w:rsidR="00115D65">
        <w:rPr>
          <w:rFonts w:ascii="Helvetica Neue" w:hAnsi="Helvetica Neue"/>
          <w:sz w:val="21"/>
          <w:szCs w:val="21"/>
        </w:rPr>
        <w:t>Committee</w:t>
      </w:r>
      <w:r w:rsidRPr="00E35ADB" w:rsidR="00FE5757">
        <w:rPr>
          <w:rFonts w:ascii="Helvetica Neue" w:hAnsi="Helvetica Neue"/>
          <w:sz w:val="21"/>
          <w:szCs w:val="21"/>
        </w:rPr>
        <w:t xml:space="preserve"> </w:t>
      </w:r>
      <w:r w:rsidRPr="00E35ADB" w:rsidR="00115D65">
        <w:rPr>
          <w:rFonts w:ascii="Helvetica Neue" w:hAnsi="Helvetica Neue"/>
          <w:sz w:val="21"/>
          <w:szCs w:val="21"/>
        </w:rPr>
        <w:t xml:space="preserve">for </w:t>
      </w:r>
      <w:r w:rsidRPr="00E35ADB" w:rsidR="001C2F46">
        <w:rPr>
          <w:rFonts w:ascii="Helvetica Neue" w:hAnsi="Helvetica Neue"/>
          <w:sz w:val="21"/>
          <w:szCs w:val="21"/>
        </w:rPr>
        <w:t>the following academic year (</w:t>
      </w:r>
      <w:r w:rsidRPr="00E35ADB" w:rsidR="00F051BE">
        <w:rPr>
          <w:rFonts w:ascii="Helvetica Neue" w:hAnsi="Helvetica Neue"/>
          <w:sz w:val="21"/>
          <w:szCs w:val="21"/>
        </w:rPr>
        <w:t>20</w:t>
      </w:r>
      <w:r w:rsidRPr="00E35ADB" w:rsidR="00423702">
        <w:rPr>
          <w:rFonts w:ascii="Helvetica Neue" w:hAnsi="Helvetica Neue"/>
          <w:sz w:val="21"/>
          <w:szCs w:val="21"/>
        </w:rPr>
        <w:t>2</w:t>
      </w:r>
      <w:r w:rsidRPr="00E35ADB" w:rsidR="003F6F54">
        <w:rPr>
          <w:rFonts w:ascii="Helvetica Neue" w:hAnsi="Helvetica Neue"/>
          <w:sz w:val="21"/>
          <w:szCs w:val="21"/>
        </w:rPr>
        <w:t>3</w:t>
      </w:r>
      <w:r w:rsidRPr="00E35ADB" w:rsidR="00423702">
        <w:rPr>
          <w:rFonts w:ascii="Helvetica Neue" w:hAnsi="Helvetica Neue"/>
          <w:sz w:val="21"/>
          <w:szCs w:val="21"/>
        </w:rPr>
        <w:t>-2</w:t>
      </w:r>
      <w:r w:rsidRPr="00E35ADB" w:rsidR="003F6F54">
        <w:rPr>
          <w:rFonts w:ascii="Helvetica Neue" w:hAnsi="Helvetica Neue"/>
          <w:sz w:val="21"/>
          <w:szCs w:val="21"/>
        </w:rPr>
        <w:t>4</w:t>
      </w:r>
      <w:r w:rsidRPr="00E35ADB" w:rsidR="00E87A17">
        <w:rPr>
          <w:rFonts w:ascii="Helvetica Neue" w:hAnsi="Helvetica Neue"/>
          <w:sz w:val="21"/>
          <w:szCs w:val="21"/>
        </w:rPr>
        <w:t>)</w:t>
      </w:r>
      <w:r w:rsidRPr="00E35ADB" w:rsidR="001C2F46">
        <w:rPr>
          <w:rFonts w:ascii="Helvetica Neue" w:hAnsi="Helvetica Neue"/>
          <w:sz w:val="21"/>
          <w:szCs w:val="21"/>
        </w:rPr>
        <w:t xml:space="preserve">.  </w:t>
      </w:r>
      <w:r w:rsidRPr="00E35ADB" w:rsidR="00115D65">
        <w:rPr>
          <w:rFonts w:ascii="Helvetica Neue" w:hAnsi="Helvetica Neue"/>
          <w:sz w:val="21"/>
          <w:szCs w:val="21"/>
        </w:rPr>
        <w:t>The p</w:t>
      </w:r>
      <w:r w:rsidRPr="00E35ADB" w:rsidR="003F6F54">
        <w:rPr>
          <w:rFonts w:ascii="Helvetica Neue" w:hAnsi="Helvetica Neue"/>
          <w:sz w:val="21"/>
          <w:szCs w:val="21"/>
        </w:rPr>
        <w:t xml:space="preserve">rocess for this can be found </w:t>
      </w:r>
      <w:r w:rsidRPr="00E35ADB" w:rsidR="003F6F54">
        <w:rPr>
          <w:rFonts w:ascii="Helvetica Neue" w:hAnsi="Helvetica Neue"/>
          <w:color w:val="000000" w:themeColor="text1"/>
          <w:sz w:val="21"/>
          <w:szCs w:val="21"/>
        </w:rPr>
        <w:t>here (</w:t>
      </w:r>
      <w:hyperlink w:history="1" r:id="rId12">
        <w:r w:rsidRPr="00E35ADB" w:rsidR="00E179CB">
          <w:rPr>
            <w:rStyle w:val="Hyperlink"/>
            <w:rFonts w:ascii="Helvetica Neue" w:hAnsi="Helvetica Neue"/>
            <w:color w:val="000000" w:themeColor="text1"/>
            <w:sz w:val="21"/>
            <w:szCs w:val="21"/>
          </w:rPr>
          <w:t>2022-23 APU Timeline</w:t>
        </w:r>
      </w:hyperlink>
      <w:r w:rsidRPr="00E35ADB" w:rsidR="003F6F54">
        <w:rPr>
          <w:rFonts w:ascii="Helvetica Neue" w:hAnsi="Helvetica Neue"/>
          <w:color w:val="000000" w:themeColor="text1"/>
          <w:sz w:val="21"/>
          <w:szCs w:val="21"/>
        </w:rPr>
        <w:t>)</w:t>
      </w:r>
      <w:r w:rsidRPr="00E35ADB" w:rsidR="00115D65">
        <w:rPr>
          <w:rFonts w:ascii="Helvetica Neue" w:hAnsi="Helvetica Neue"/>
          <w:color w:val="000000" w:themeColor="text1"/>
          <w:sz w:val="21"/>
          <w:szCs w:val="21"/>
        </w:rPr>
        <w:t>.</w:t>
      </w:r>
      <w:r w:rsidRPr="00E35ADB" w:rsidR="003F6F54">
        <w:rPr>
          <w:rFonts w:ascii="Helvetica Neue" w:hAnsi="Helvetica Neue"/>
          <w:color w:val="000000" w:themeColor="text1"/>
          <w:sz w:val="21"/>
          <w:szCs w:val="21"/>
        </w:rPr>
        <w:t xml:space="preserve">  </w:t>
      </w:r>
      <w:r w:rsidRPr="00E35ADB">
        <w:rPr>
          <w:rFonts w:ascii="Helvetica Neue" w:hAnsi="Helvetica Neue"/>
          <w:sz w:val="21"/>
          <w:szCs w:val="21"/>
        </w:rPr>
        <w:t>This is an opportunity for each department to request resources that will support your department goals and set outcomes.</w:t>
      </w:r>
    </w:p>
    <w:p w:rsidRPr="00E35ADB" w:rsidR="00DE2251" w:rsidP="00763C6D" w:rsidRDefault="00DE2251" w14:paraId="3642AF18" w14:textId="33170609">
      <w:pPr>
        <w:pStyle w:val="BodyText"/>
        <w:rPr>
          <w:rFonts w:ascii="Helvetica Neue" w:hAnsi="Helvetica Neue"/>
          <w:sz w:val="21"/>
          <w:szCs w:val="21"/>
        </w:rPr>
      </w:pPr>
    </w:p>
    <w:p w:rsidRPr="00E35ADB" w:rsidR="001C64A6" w:rsidP="00763C6D" w:rsidRDefault="001C64A6" w14:paraId="656015F5" w14:textId="77777777">
      <w:pPr>
        <w:pStyle w:val="BodyText"/>
        <w:rPr>
          <w:rFonts w:ascii="Helvetica Neue" w:hAnsi="Helvetica Neue"/>
          <w:b/>
          <w:bCs/>
          <w:sz w:val="21"/>
          <w:szCs w:val="21"/>
        </w:rPr>
      </w:pPr>
      <w:r w:rsidRPr="00E35ADB">
        <w:rPr>
          <w:rFonts w:ascii="Helvetica Neue" w:hAnsi="Helvetica Neue"/>
          <w:b/>
          <w:bCs/>
          <w:sz w:val="21"/>
          <w:szCs w:val="21"/>
        </w:rPr>
        <w:t>TECHNOLOGY REQUEST</w:t>
      </w:r>
    </w:p>
    <w:p w:rsidRPr="00E35ADB" w:rsidR="008879A8" w:rsidP="00763C6D" w:rsidRDefault="008879A8" w14:paraId="55BE9772" w14:textId="7B902ECB">
      <w:pPr>
        <w:pStyle w:val="BodyText"/>
        <w:rPr>
          <w:rFonts w:ascii="Helvetica Neue" w:hAnsi="Helvetica Neue"/>
          <w:sz w:val="21"/>
          <w:szCs w:val="21"/>
        </w:rPr>
      </w:pPr>
      <w:r w:rsidRPr="00E35ADB">
        <w:rPr>
          <w:rFonts w:ascii="Helvetica Neue" w:hAnsi="Helvetica Neue"/>
          <w:sz w:val="21"/>
          <w:szCs w:val="21"/>
        </w:rPr>
        <w:t>Finally, for the resource request section, please connect with your Deans, managers, and supervisors regarding your technology</w:t>
      </w:r>
      <w:r w:rsidRPr="00E35ADB" w:rsidR="38A523DD">
        <w:rPr>
          <w:rFonts w:ascii="Helvetica Neue" w:hAnsi="Helvetica Neue"/>
          <w:sz w:val="21"/>
          <w:szCs w:val="21"/>
        </w:rPr>
        <w:t xml:space="preserve"> </w:t>
      </w:r>
      <w:r w:rsidRPr="00E35ADB">
        <w:rPr>
          <w:rFonts w:ascii="Helvetica Neue" w:hAnsi="Helvetica Neue"/>
          <w:sz w:val="21"/>
          <w:szCs w:val="21"/>
        </w:rPr>
        <w:t>needs so that you can be informed about the equipment that is addressed in the BCC Technology Refresh Plan.  If your requests are covered in the Refresh Plan, you do not need to request them in this APU.</w:t>
      </w:r>
    </w:p>
    <w:p w:rsidRPr="00E35ADB" w:rsidR="00F051BE" w:rsidP="00763C6D" w:rsidRDefault="00F051BE" w14:paraId="3A68032D" w14:textId="77777777">
      <w:pPr>
        <w:pStyle w:val="BodyText"/>
        <w:rPr>
          <w:rFonts w:ascii="Helvetica Neue" w:hAnsi="Helvetica Neue"/>
          <w:sz w:val="21"/>
          <w:szCs w:val="21"/>
        </w:rPr>
      </w:pPr>
    </w:p>
    <w:p w:rsidRPr="00E35ADB" w:rsidR="00763C6D" w:rsidP="00763C6D" w:rsidRDefault="00763C6D" w14:paraId="11075748" w14:textId="5CD98B5F">
      <w:pPr>
        <w:pStyle w:val="BodyText"/>
        <w:rPr>
          <w:rFonts w:ascii="Helvetica Neue" w:hAnsi="Helvetica Neue"/>
          <w:sz w:val="21"/>
          <w:szCs w:val="21"/>
        </w:rPr>
      </w:pPr>
      <w:r w:rsidRPr="00E35ADB">
        <w:rPr>
          <w:rFonts w:ascii="Helvetica Neue" w:hAnsi="Helvetica Neue"/>
          <w:sz w:val="21"/>
          <w:szCs w:val="21"/>
        </w:rPr>
        <w:t xml:space="preserve">If you have questions regarding other material in the </w:t>
      </w:r>
      <w:r w:rsidRPr="00E35ADB" w:rsidR="00F51337">
        <w:rPr>
          <w:rFonts w:ascii="Helvetica Neue" w:hAnsi="Helvetica Neue"/>
          <w:sz w:val="21"/>
          <w:szCs w:val="21"/>
        </w:rPr>
        <w:t>Annual Program Update</w:t>
      </w:r>
      <w:r w:rsidRPr="00E35ADB">
        <w:rPr>
          <w:rFonts w:ascii="Helvetica Neue" w:hAnsi="Helvetica Neue"/>
          <w:sz w:val="21"/>
          <w:szCs w:val="21"/>
        </w:rPr>
        <w:t xml:space="preserve">, please contact your </w:t>
      </w:r>
      <w:proofErr w:type="gramStart"/>
      <w:r w:rsidRPr="00E35ADB">
        <w:rPr>
          <w:rFonts w:ascii="Helvetica Neue" w:hAnsi="Helvetica Neue"/>
          <w:sz w:val="21"/>
          <w:szCs w:val="21"/>
        </w:rPr>
        <w:t>Dean</w:t>
      </w:r>
      <w:proofErr w:type="gramEnd"/>
      <w:r w:rsidRPr="00E35ADB">
        <w:rPr>
          <w:rFonts w:ascii="Helvetica Neue" w:hAnsi="Helvetica Neue"/>
          <w:sz w:val="21"/>
          <w:szCs w:val="21"/>
        </w:rPr>
        <w:t xml:space="preserve"> or Manager.</w:t>
      </w:r>
      <w:r w:rsidRPr="00E35ADB" w:rsidR="00423702">
        <w:rPr>
          <w:rFonts w:ascii="Helvetica Neue" w:hAnsi="Helvetica Neue"/>
          <w:sz w:val="21"/>
          <w:szCs w:val="21"/>
        </w:rPr>
        <w:t xml:space="preserve">  If you have questions regarding data, please contact Dr. Phoumy Sayavong, Senior Researcher and Planning Analyst (psayavong@peralta.edu).</w:t>
      </w:r>
    </w:p>
    <w:p w:rsidRPr="00E35ADB" w:rsidR="00763C6D" w:rsidP="00763C6D" w:rsidRDefault="00763C6D" w14:paraId="61AC15DC" w14:textId="77777777">
      <w:pPr>
        <w:pStyle w:val="BodyText"/>
        <w:rPr>
          <w:rFonts w:ascii="Helvetica Neue" w:hAnsi="Helvetica Neue"/>
          <w:sz w:val="21"/>
          <w:szCs w:val="21"/>
        </w:rPr>
      </w:pPr>
    </w:p>
    <w:p w:rsidRPr="00E35ADB" w:rsidR="00E87A17" w:rsidP="00E87A17" w:rsidRDefault="00E87A17" w14:paraId="2D0AA22D" w14:textId="20C4ABFB">
      <w:pPr>
        <w:pStyle w:val="BodyText"/>
        <w:rPr>
          <w:rFonts w:ascii="Helvetica Neue" w:hAnsi="Helvetica Neue"/>
          <w:b/>
          <w:bCs/>
          <w:sz w:val="21"/>
          <w:szCs w:val="21"/>
        </w:rPr>
      </w:pPr>
      <w:r w:rsidRPr="00E35ADB">
        <w:rPr>
          <w:rFonts w:ascii="Helvetica Neue" w:hAnsi="Helvetica Neue"/>
          <w:b/>
          <w:bCs/>
          <w:sz w:val="21"/>
          <w:szCs w:val="21"/>
        </w:rPr>
        <w:t xml:space="preserve">Please email the completed </w:t>
      </w:r>
      <w:r w:rsidRPr="00E35ADB" w:rsidR="00115D65">
        <w:rPr>
          <w:rFonts w:ascii="Helvetica Neue" w:hAnsi="Helvetica Neue"/>
          <w:b/>
          <w:bCs/>
          <w:sz w:val="21"/>
          <w:szCs w:val="21"/>
        </w:rPr>
        <w:t xml:space="preserve">Annual </w:t>
      </w:r>
      <w:r w:rsidRPr="00E35ADB">
        <w:rPr>
          <w:rFonts w:ascii="Helvetica Neue" w:hAnsi="Helvetica Neue"/>
          <w:b/>
          <w:bCs/>
          <w:sz w:val="21"/>
          <w:szCs w:val="21"/>
        </w:rPr>
        <w:t xml:space="preserve">Program </w:t>
      </w:r>
      <w:r w:rsidRPr="00E35ADB" w:rsidR="00115D65">
        <w:rPr>
          <w:rFonts w:ascii="Helvetica Neue" w:hAnsi="Helvetica Neue"/>
          <w:b/>
          <w:bCs/>
          <w:sz w:val="21"/>
          <w:szCs w:val="21"/>
        </w:rPr>
        <w:t xml:space="preserve">Update </w:t>
      </w:r>
      <w:r w:rsidRPr="00E35ADB">
        <w:rPr>
          <w:rFonts w:ascii="Helvetica Neue" w:hAnsi="Helvetica Neue"/>
          <w:b/>
          <w:bCs/>
          <w:sz w:val="21"/>
          <w:szCs w:val="21"/>
        </w:rPr>
        <w:t xml:space="preserve">to your Dean by </w:t>
      </w:r>
      <w:r w:rsidRPr="00E35ADB">
        <w:rPr>
          <w:rFonts w:ascii="Helvetica Neue" w:hAnsi="Helvetica Neue" w:eastAsia="Avenir" w:cs="Avenir"/>
          <w:b/>
          <w:bCs/>
          <w:color w:val="000000" w:themeColor="text1"/>
          <w:sz w:val="21"/>
          <w:szCs w:val="21"/>
        </w:rPr>
        <w:t>November 30,</w:t>
      </w:r>
      <w:r w:rsidRPr="00E35ADB">
        <w:rPr>
          <w:rFonts w:ascii="Helvetica Neue" w:hAnsi="Helvetica Neue"/>
          <w:b/>
          <w:bCs/>
          <w:color w:val="000000" w:themeColor="text1"/>
          <w:sz w:val="21"/>
          <w:szCs w:val="21"/>
        </w:rPr>
        <w:t xml:space="preserve"> </w:t>
      </w:r>
      <w:r w:rsidRPr="00E35ADB" w:rsidR="003E7EDF">
        <w:rPr>
          <w:rFonts w:ascii="Helvetica Neue" w:hAnsi="Helvetica Neue"/>
          <w:b/>
          <w:bCs/>
          <w:color w:val="000000" w:themeColor="text1"/>
          <w:sz w:val="21"/>
          <w:szCs w:val="21"/>
        </w:rPr>
        <w:t>2022</w:t>
      </w:r>
      <w:r w:rsidRPr="00E35ADB">
        <w:rPr>
          <w:rFonts w:ascii="Helvetica Neue" w:hAnsi="Helvetica Neue"/>
          <w:b/>
          <w:bCs/>
          <w:sz w:val="21"/>
          <w:szCs w:val="21"/>
        </w:rPr>
        <w:t>.</w:t>
      </w:r>
    </w:p>
    <w:p w:rsidRPr="00EC7286" w:rsidR="00CC152D" w:rsidP="00E35ADB" w:rsidRDefault="00CC152D" w14:paraId="6C7B871B" w14:textId="1AB37EC2">
      <w:pPr>
        <w:pStyle w:val="BodyText"/>
      </w:pPr>
    </w:p>
    <w:tbl>
      <w:tblPr>
        <w:tblStyle w:val="TableGrid"/>
        <w:tblW w:w="0" w:type="auto"/>
        <w:tblLook w:val="04A0" w:firstRow="1" w:lastRow="0" w:firstColumn="1" w:lastColumn="0" w:noHBand="0" w:noVBand="1"/>
      </w:tblPr>
      <w:tblGrid>
        <w:gridCol w:w="9926"/>
      </w:tblGrid>
      <w:tr w:rsidR="00C634A7" w:rsidTr="00290077" w14:paraId="23779351" w14:textId="77777777">
        <w:tc>
          <w:tcPr>
            <w:tcW w:w="9926" w:type="dxa"/>
            <w:shd w:val="clear" w:color="auto" w:fill="009193"/>
          </w:tcPr>
          <w:p w:rsidRPr="00AC3850" w:rsidR="00C634A7" w:rsidP="00E156B9" w:rsidRDefault="00C634A7" w14:paraId="42AA89DC" w14:textId="73128714">
            <w:pPr>
              <w:rPr>
                <w:rFonts w:ascii="Helvetica Neue" w:hAnsi="Helvetica Neue"/>
                <w:b/>
                <w:bCs/>
                <w:color w:val="FFFFFF" w:themeColor="background1"/>
                <w:sz w:val="28"/>
                <w:szCs w:val="28"/>
              </w:rPr>
            </w:pPr>
            <w:r w:rsidRPr="00AC3850">
              <w:rPr>
                <w:rFonts w:ascii="Helvetica Neue" w:hAnsi="Helvetica Neue"/>
                <w:b/>
                <w:bCs/>
                <w:color w:val="FFFFFF" w:themeColor="background1"/>
                <w:sz w:val="28"/>
                <w:szCs w:val="28"/>
              </w:rPr>
              <w:lastRenderedPageBreak/>
              <w:t>C</w:t>
            </w:r>
            <w:r w:rsidR="00CF2027">
              <w:rPr>
                <w:rFonts w:ascii="Helvetica Neue" w:hAnsi="Helvetica Neue"/>
                <w:b/>
                <w:bCs/>
                <w:color w:val="FFFFFF" w:themeColor="background1"/>
                <w:sz w:val="28"/>
                <w:szCs w:val="28"/>
              </w:rPr>
              <w:t xml:space="preserve">ollege Profile </w:t>
            </w:r>
            <w:r w:rsidRPr="00AC3850">
              <w:rPr>
                <w:rFonts w:ascii="Helvetica Neue" w:hAnsi="Helvetica Neue"/>
                <w:b/>
                <w:bCs/>
                <w:color w:val="FFFFFF" w:themeColor="background1"/>
                <w:sz w:val="28"/>
                <w:szCs w:val="28"/>
              </w:rPr>
              <w:t xml:space="preserve"> </w:t>
            </w:r>
          </w:p>
        </w:tc>
      </w:tr>
      <w:tr w:rsidR="00C634A7" w:rsidTr="00290077" w14:paraId="72DDDC02" w14:textId="77777777">
        <w:tc>
          <w:tcPr>
            <w:tcW w:w="9926" w:type="dxa"/>
          </w:tcPr>
          <w:p w:rsidRPr="00A45E54" w:rsidR="00C634A7" w:rsidP="00C634A7" w:rsidRDefault="00000000" w14:paraId="790DFB27" w14:textId="1F389A70">
            <w:pPr>
              <w:rPr>
                <w:rFonts w:ascii="Helvetica Neue" w:hAnsi="Helvetica Neue"/>
                <w:sz w:val="22"/>
                <w:szCs w:val="22"/>
              </w:rPr>
            </w:pPr>
            <w:hyperlink w:history="1" r:id="rId13">
              <w:r w:rsidRPr="00A45E54" w:rsidR="00C634A7">
                <w:rPr>
                  <w:rStyle w:val="Hyperlink"/>
                  <w:rFonts w:ascii="Helvetica Neue" w:hAnsi="Helvetica Neue"/>
                  <w:sz w:val="22"/>
                  <w:szCs w:val="22"/>
                </w:rPr>
                <w:t>Click here to view the Berkeley City College Student Demographics Dashboard</w:t>
              </w:r>
            </w:hyperlink>
            <w:r w:rsidRPr="00A45E54" w:rsidR="00C634A7">
              <w:rPr>
                <w:rFonts w:ascii="Helvetica Neue" w:hAnsi="Helvetica Neue"/>
                <w:sz w:val="22"/>
                <w:szCs w:val="22"/>
              </w:rPr>
              <w:t xml:space="preserve">.  </w:t>
            </w:r>
          </w:p>
          <w:p w:rsidRPr="00C634A7" w:rsidR="00C634A7" w:rsidP="00C634A7" w:rsidRDefault="00C634A7" w14:paraId="3D5B4E76" w14:textId="0FE2B0A3">
            <w:pPr>
              <w:rPr>
                <w:rFonts w:ascii="Helvetica Neue" w:hAnsi="Helvetica Neue"/>
              </w:rPr>
            </w:pPr>
            <w:r w:rsidRPr="00A45E54">
              <w:rPr>
                <w:rFonts w:ascii="Helvetica Neue" w:hAnsi="Helvetica Neue"/>
                <w:sz w:val="22"/>
                <w:szCs w:val="22"/>
              </w:rPr>
              <w:t xml:space="preserve">This </w:t>
            </w:r>
            <w:r w:rsidR="00A45E54">
              <w:rPr>
                <w:rFonts w:ascii="Helvetica Neue" w:hAnsi="Helvetica Neue"/>
                <w:sz w:val="22"/>
                <w:szCs w:val="22"/>
              </w:rPr>
              <w:t xml:space="preserve">2-page </w:t>
            </w:r>
            <w:r w:rsidRPr="00A45E54">
              <w:rPr>
                <w:rFonts w:ascii="Helvetica Neue" w:hAnsi="Helvetica Neue"/>
                <w:sz w:val="22"/>
                <w:szCs w:val="22"/>
              </w:rPr>
              <w:t xml:space="preserve">dashboard will provide </w:t>
            </w:r>
            <w:r w:rsidR="00C94A73">
              <w:rPr>
                <w:rFonts w:ascii="Helvetica Neue" w:hAnsi="Helvetica Neue"/>
                <w:sz w:val="22"/>
                <w:szCs w:val="22"/>
              </w:rPr>
              <w:t>data on the demographics</w:t>
            </w:r>
            <w:r w:rsidRPr="00A45E54">
              <w:rPr>
                <w:rFonts w:ascii="Helvetica Neue" w:hAnsi="Helvetica Neue"/>
                <w:sz w:val="22"/>
                <w:szCs w:val="22"/>
              </w:rPr>
              <w:t xml:space="preserve"> of our student body from the past two years such as headcount, ethnicity, enrollment status, age group, educational goals, and majors.</w:t>
            </w:r>
            <w:r w:rsidR="00A45E54">
              <w:rPr>
                <w:rFonts w:ascii="Helvetica Neue" w:hAnsi="Helvetica Neue"/>
                <w:sz w:val="22"/>
                <w:szCs w:val="22"/>
              </w:rPr>
              <w:t xml:space="preserve"> </w:t>
            </w:r>
          </w:p>
        </w:tc>
      </w:tr>
    </w:tbl>
    <w:tbl>
      <w:tblPr>
        <w:tblW w:w="9895" w:type="dxa"/>
        <w:tblLook w:val="04A0" w:firstRow="1" w:lastRow="0" w:firstColumn="1" w:lastColumn="0" w:noHBand="0" w:noVBand="1"/>
      </w:tblPr>
      <w:tblGrid>
        <w:gridCol w:w="3865"/>
        <w:gridCol w:w="1530"/>
        <w:gridCol w:w="1530"/>
        <w:gridCol w:w="1455"/>
        <w:gridCol w:w="1515"/>
      </w:tblGrid>
      <w:tr w:rsidRPr="00EC7286" w:rsidR="003528E5" w:rsidTr="00115D65" w14:paraId="28241430" w14:textId="5EBCAE6A">
        <w:trPr>
          <w:trHeight w:val="320"/>
        </w:trPr>
        <w:tc>
          <w:tcPr>
            <w:tcW w:w="3865" w:type="dxa"/>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3528E5" w:rsidP="003528E5" w:rsidRDefault="003528E5" w14:paraId="5782CDBC"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1530" w:type="dxa"/>
            <w:tcBorders>
              <w:top w:val="single" w:color="auto" w:sz="4" w:space="0"/>
              <w:left w:val="nil"/>
              <w:bottom w:val="single" w:color="auto" w:sz="4" w:space="0"/>
              <w:right w:val="nil"/>
            </w:tcBorders>
            <w:shd w:val="clear" w:color="auto" w:fill="A2E4D0"/>
            <w:vAlign w:val="bottom"/>
          </w:tcPr>
          <w:p w:rsidRPr="00BC7C2B" w:rsidR="003528E5" w:rsidP="003528E5" w:rsidRDefault="003528E5" w14:paraId="3071AE32" w14:textId="45CD25F2">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1530"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501B8CC6" w14:textId="13F4B29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w:t>
            </w:r>
            <w:r>
              <w:rPr>
                <w:rFonts w:ascii="Helvetica Neue" w:hAnsi="Helvetica Neue" w:cs="Arial"/>
                <w:b/>
                <w:bCs/>
                <w:color w:val="000000" w:themeColor="text1"/>
                <w:sz w:val="20"/>
                <w:szCs w:val="20"/>
              </w:rPr>
              <w:t>-20</w:t>
            </w:r>
          </w:p>
        </w:tc>
        <w:tc>
          <w:tcPr>
            <w:tcW w:w="1455" w:type="dxa"/>
            <w:tcBorders>
              <w:top w:val="single" w:color="auto" w:sz="4" w:space="0"/>
              <w:left w:val="nil"/>
              <w:bottom w:val="single" w:color="auto" w:sz="4" w:space="0"/>
              <w:right w:val="single" w:color="auto" w:sz="4" w:space="0"/>
            </w:tcBorders>
            <w:shd w:val="clear" w:color="auto" w:fill="A2E4D0"/>
            <w:noWrap/>
            <w:vAlign w:val="bottom"/>
            <w:hideMark/>
          </w:tcPr>
          <w:p w:rsidRPr="00BC7C2B" w:rsidR="003528E5" w:rsidP="003528E5" w:rsidRDefault="003528E5" w14:paraId="78747E74" w14:textId="2D74114B">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20</w:t>
            </w:r>
            <w:r>
              <w:rPr>
                <w:rFonts w:ascii="Helvetica Neue" w:hAnsi="Helvetica Neue" w:cs="Arial"/>
                <w:b/>
                <w:bCs/>
                <w:color w:val="000000" w:themeColor="text1"/>
                <w:sz w:val="20"/>
                <w:szCs w:val="20"/>
              </w:rPr>
              <w:t>-21</w:t>
            </w:r>
          </w:p>
        </w:tc>
        <w:tc>
          <w:tcPr>
            <w:tcW w:w="1515" w:type="dxa"/>
            <w:tcBorders>
              <w:top w:val="single" w:color="auto" w:sz="4" w:space="0"/>
              <w:left w:val="nil"/>
              <w:bottom w:val="single" w:color="auto" w:sz="4" w:space="0"/>
              <w:right w:val="single" w:color="auto" w:sz="4" w:space="0"/>
            </w:tcBorders>
            <w:shd w:val="clear" w:color="auto" w:fill="A2E4D0"/>
            <w:vAlign w:val="bottom"/>
          </w:tcPr>
          <w:p w:rsidRPr="00BC7C2B" w:rsidR="003528E5" w:rsidP="003528E5" w:rsidRDefault="003528E5" w14:paraId="077BF6D9" w14:textId="55F42BB2">
            <w:pPr>
              <w:jc w:val="center"/>
              <w:rPr>
                <w:rFonts w:ascii="Helvetica Neue" w:hAnsi="Helvetica Neue" w:cs="Arial"/>
                <w:b/>
                <w:bCs/>
                <w:color w:val="000000" w:themeColor="text1"/>
                <w:sz w:val="20"/>
                <w:szCs w:val="20"/>
              </w:rPr>
            </w:pPr>
            <w:r>
              <w:rPr>
                <w:rFonts w:ascii="Helvetica Neue" w:hAnsi="Helvetica Neue" w:cs="Arial"/>
                <w:b/>
                <w:bCs/>
                <w:color w:val="000000" w:themeColor="text1"/>
                <w:sz w:val="20"/>
                <w:szCs w:val="20"/>
              </w:rPr>
              <w:t>20</w:t>
            </w:r>
            <w:r w:rsidRPr="00BC7C2B">
              <w:rPr>
                <w:rFonts w:ascii="Helvetica Neue" w:hAnsi="Helvetica Neue" w:cs="Arial"/>
                <w:b/>
                <w:bCs/>
                <w:color w:val="000000" w:themeColor="text1"/>
                <w:sz w:val="20"/>
                <w:szCs w:val="20"/>
              </w:rPr>
              <w:t>21</w:t>
            </w:r>
            <w:r>
              <w:rPr>
                <w:rFonts w:ascii="Helvetica Neue" w:hAnsi="Helvetica Neue" w:cs="Arial"/>
                <w:b/>
                <w:bCs/>
                <w:color w:val="000000" w:themeColor="text1"/>
                <w:sz w:val="20"/>
                <w:szCs w:val="20"/>
              </w:rPr>
              <w:t>-22</w:t>
            </w:r>
          </w:p>
        </w:tc>
      </w:tr>
      <w:tr w:rsidRPr="00EC7286" w:rsidR="003528E5" w:rsidTr="00115D65" w14:paraId="52162F40" w14:textId="39B98A3F">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0B274C95" w14:textId="0F7B64F6">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1530" w:type="dxa"/>
            <w:tcBorders>
              <w:top w:val="nil"/>
              <w:left w:val="nil"/>
              <w:bottom w:val="single" w:color="auto" w:sz="4" w:space="0"/>
              <w:right w:val="nil"/>
            </w:tcBorders>
            <w:vAlign w:val="bottom"/>
          </w:tcPr>
          <w:p w:rsidRPr="00E156B9" w:rsidR="003528E5" w:rsidP="003528E5" w:rsidRDefault="003528E5" w14:paraId="3EBA13BA" w14:textId="18295DD2">
            <w:pPr>
              <w:jc w:val="center"/>
              <w:rPr>
                <w:rFonts w:ascii="Helvetica Neue" w:hAnsi="Helvetica Neue" w:cs="Arial"/>
                <w:color w:val="000000"/>
                <w:sz w:val="20"/>
                <w:szCs w:val="20"/>
              </w:rPr>
            </w:pPr>
            <w:r>
              <w:rPr>
                <w:rFonts w:ascii="Helvetica Neue" w:hAnsi="Helvetica Neue" w:cs="Arial"/>
                <w:color w:val="000000"/>
                <w:sz w:val="20"/>
                <w:szCs w:val="20"/>
              </w:rPr>
              <w:t>4</w:t>
            </w:r>
            <w:r w:rsidR="001E0C5C">
              <w:rPr>
                <w:rFonts w:ascii="Helvetica Neue" w:hAnsi="Helvetica Neue" w:cs="Arial"/>
                <w:color w:val="000000"/>
                <w:sz w:val="20"/>
                <w:szCs w:val="20"/>
              </w:rPr>
              <w:t>,</w:t>
            </w:r>
            <w:r>
              <w:rPr>
                <w:rFonts w:ascii="Helvetica Neue" w:hAnsi="Helvetica Neue" w:cs="Arial"/>
                <w:color w:val="000000"/>
                <w:sz w:val="20"/>
                <w:szCs w:val="20"/>
              </w:rPr>
              <w:t>161</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DB1AD1E" w14:textId="5E17043B">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78AAF8C2" w14:textId="67D4BA1C">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1DF95B32" w14:textId="66F4AEF1">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C7286" w:rsidR="003528E5" w:rsidTr="00115D65" w14:paraId="13DB3163" w14:textId="022C4B82">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381F7EFF" w14:textId="397C092E">
            <w:pPr>
              <w:rPr>
                <w:rFonts w:ascii="Helvetica Neue" w:hAnsi="Helvetica Neue" w:cs="Arial"/>
                <w:color w:val="000000"/>
                <w:sz w:val="20"/>
                <w:szCs w:val="20"/>
              </w:rPr>
            </w:pPr>
            <w:r w:rsidRPr="007B1651">
              <w:rPr>
                <w:rFonts w:ascii="Helvetica Neue" w:hAnsi="Helvetica Neue" w:cs="Arial"/>
                <w:color w:val="000000"/>
                <w:sz w:val="20"/>
                <w:szCs w:val="20"/>
              </w:rPr>
              <w:t>Productivity</w:t>
            </w:r>
            <w:r w:rsidRPr="007B1651" w:rsidR="007B1651">
              <w:rPr>
                <w:rFonts w:ascii="Helvetica Neue" w:hAnsi="Helvetica Neue" w:cs="Arial"/>
                <w:color w:val="000000"/>
                <w:sz w:val="20"/>
                <w:szCs w:val="20"/>
              </w:rPr>
              <w:t xml:space="preserve"> </w:t>
            </w:r>
            <w:r w:rsidRPr="00E35ADB" w:rsidR="007B1651">
              <w:rPr>
                <w:rFonts w:ascii="Helvetica Neue" w:hAnsi="Helvetica Neue"/>
                <w:color w:val="000000"/>
                <w:sz w:val="20"/>
                <w:szCs w:val="20"/>
              </w:rPr>
              <w:t>(</w:t>
            </w:r>
            <w:r w:rsidR="007B1651">
              <w:rPr>
                <w:rFonts w:ascii="Helvetica Neue" w:hAnsi="Helvetica Neue"/>
                <w:color w:val="000000"/>
                <w:sz w:val="20"/>
                <w:szCs w:val="20"/>
              </w:rPr>
              <w:t xml:space="preserve">Avg. </w:t>
            </w:r>
            <w:r w:rsidRPr="00E35ADB" w:rsidR="007B1651">
              <w:rPr>
                <w:rFonts w:ascii="Helvetica Neue" w:hAnsi="Helvetica Neue"/>
                <w:color w:val="000000"/>
                <w:sz w:val="20"/>
                <w:szCs w:val="20"/>
              </w:rPr>
              <w:t>Goal = 17.5)</w:t>
            </w:r>
          </w:p>
        </w:tc>
        <w:tc>
          <w:tcPr>
            <w:tcW w:w="1530" w:type="dxa"/>
            <w:tcBorders>
              <w:top w:val="nil"/>
              <w:left w:val="nil"/>
              <w:bottom w:val="single" w:color="auto" w:sz="4" w:space="0"/>
              <w:right w:val="nil"/>
            </w:tcBorders>
            <w:vAlign w:val="bottom"/>
          </w:tcPr>
          <w:p w:rsidRPr="00E156B9" w:rsidR="003528E5" w:rsidP="003528E5" w:rsidRDefault="003528E5" w14:paraId="4FDA00B3" w14:textId="21AA0B32">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B57C0D3" w14:textId="53E84D88">
            <w:pPr>
              <w:jc w:val="center"/>
              <w:rPr>
                <w:rFonts w:ascii="Helvetica Neue" w:hAnsi="Helvetica Neue" w:cs="Arial"/>
                <w:color w:val="000000"/>
                <w:sz w:val="20"/>
                <w:szCs w:val="20"/>
              </w:rPr>
            </w:pPr>
            <w:r w:rsidRPr="00E156B9">
              <w:rPr>
                <w:rFonts w:ascii="Helvetica Neue" w:hAnsi="Helvetica Neue" w:cs="Arial"/>
                <w:color w:val="000000"/>
                <w:sz w:val="20"/>
                <w:szCs w:val="20"/>
              </w:rPr>
              <w:t>13</w:t>
            </w:r>
            <w:r>
              <w:rPr>
                <w:rFonts w:ascii="Helvetica Neue" w:hAnsi="Helvetica Neue" w:cs="Arial"/>
                <w:color w:val="000000"/>
                <w:sz w:val="20"/>
                <w:szCs w:val="20"/>
              </w:rPr>
              <w:t>.2</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20AC7A43" w14:textId="11F34F86">
            <w:pPr>
              <w:jc w:val="center"/>
              <w:rPr>
                <w:rFonts w:ascii="Helvetica Neue" w:hAnsi="Helvetica Neue" w:cs="Arial"/>
                <w:color w:val="000000"/>
                <w:sz w:val="20"/>
                <w:szCs w:val="20"/>
              </w:rPr>
            </w:pPr>
            <w:r w:rsidRPr="00E156B9">
              <w:rPr>
                <w:rFonts w:ascii="Helvetica Neue" w:hAnsi="Helvetica Neue" w:cs="Arial"/>
                <w:color w:val="000000"/>
                <w:sz w:val="20"/>
                <w:szCs w:val="20"/>
              </w:rPr>
              <w:t>13</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3528E5" w14:paraId="7859727F" w14:textId="3E3E777C">
            <w:pPr>
              <w:jc w:val="center"/>
              <w:rPr>
                <w:rFonts w:ascii="Helvetica Neue" w:hAnsi="Helvetica Neue" w:cs="Arial"/>
                <w:color w:val="000000"/>
                <w:sz w:val="20"/>
                <w:szCs w:val="20"/>
              </w:rPr>
            </w:pPr>
            <w:r>
              <w:rPr>
                <w:rFonts w:ascii="Helvetica Neue" w:hAnsi="Helvetica Neue" w:cs="Arial"/>
                <w:color w:val="000000"/>
                <w:sz w:val="20"/>
                <w:szCs w:val="20"/>
              </w:rPr>
              <w:t>10.9</w:t>
            </w:r>
          </w:p>
        </w:tc>
      </w:tr>
      <w:tr w:rsidRPr="00EC7286" w:rsidR="003528E5" w:rsidTr="00115D65" w14:paraId="22CA2BA8" w14:textId="1A8A5BCA">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5B025CA9" w14:textId="16DA6B29">
            <w:pPr>
              <w:rPr>
                <w:rFonts w:ascii="Helvetica Neue" w:hAnsi="Helvetica Neue" w:cs="Arial"/>
                <w:color w:val="000000"/>
                <w:sz w:val="20"/>
                <w:szCs w:val="20"/>
              </w:rPr>
            </w:pPr>
            <w:r w:rsidRPr="00E156B9">
              <w:rPr>
                <w:rFonts w:ascii="Helvetica Neue" w:hAnsi="Helvetica Neue" w:cs="Arial"/>
                <w:color w:val="000000"/>
                <w:sz w:val="20"/>
                <w:szCs w:val="20"/>
              </w:rPr>
              <w:t>Success Rate (%)</w:t>
            </w:r>
          </w:p>
        </w:tc>
        <w:tc>
          <w:tcPr>
            <w:tcW w:w="1530" w:type="dxa"/>
            <w:tcBorders>
              <w:top w:val="nil"/>
              <w:left w:val="nil"/>
              <w:bottom w:val="single" w:color="auto" w:sz="4" w:space="0"/>
              <w:right w:val="nil"/>
            </w:tcBorders>
            <w:vAlign w:val="bottom"/>
          </w:tcPr>
          <w:p w:rsidRPr="00E156B9" w:rsidR="003528E5" w:rsidP="003528E5" w:rsidRDefault="003528E5" w14:paraId="7E66A80B" w14:textId="137C4134">
            <w:pPr>
              <w:jc w:val="center"/>
              <w:rPr>
                <w:rFonts w:ascii="Helvetica Neue" w:hAnsi="Helvetica Neue" w:cs="Arial"/>
                <w:color w:val="000000"/>
                <w:sz w:val="20"/>
                <w:szCs w:val="20"/>
              </w:rPr>
            </w:pPr>
            <w:r w:rsidRPr="00E156B9">
              <w:rPr>
                <w:rFonts w:ascii="Helvetica Neue" w:hAnsi="Helvetica Neue" w:cs="Arial"/>
                <w:color w:val="000000"/>
                <w:sz w:val="20"/>
                <w:szCs w:val="20"/>
              </w:rPr>
              <w:t>69%</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4E3D79" w14:paraId="04A993FE" w14:textId="7D7AA589">
            <w:pPr>
              <w:jc w:val="center"/>
              <w:rPr>
                <w:rFonts w:ascii="Helvetica Neue" w:hAnsi="Helvetica Neue" w:cs="Arial"/>
                <w:color w:val="000000"/>
                <w:sz w:val="20"/>
                <w:szCs w:val="20"/>
              </w:rPr>
            </w:pPr>
            <w:r>
              <w:rPr>
                <w:rFonts w:ascii="Helvetica Neue" w:hAnsi="Helvetica Neue" w:cs="Arial"/>
                <w:color w:val="000000"/>
                <w:sz w:val="20"/>
                <w:szCs w:val="20"/>
              </w:rPr>
              <w:t>77</w:t>
            </w:r>
            <w:r w:rsidRPr="00E156B9" w:rsidR="003528E5">
              <w:rPr>
                <w:rFonts w:ascii="Helvetica Neue" w:hAnsi="Helvetica Neue" w:cs="Arial"/>
                <w:color w:val="000000"/>
                <w:sz w:val="20"/>
                <w:szCs w:val="20"/>
              </w:rPr>
              <w:t>%</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F70520" w14:paraId="0DA234A4" w14:textId="652D82A3">
            <w:pPr>
              <w:jc w:val="center"/>
              <w:rPr>
                <w:rFonts w:ascii="Helvetica Neue" w:hAnsi="Helvetica Neue" w:cs="Arial"/>
                <w:color w:val="000000"/>
                <w:sz w:val="20"/>
                <w:szCs w:val="20"/>
              </w:rPr>
            </w:pPr>
            <w:r>
              <w:rPr>
                <w:rFonts w:ascii="Helvetica Neue" w:hAnsi="Helvetica Neue" w:cs="Arial"/>
                <w:color w:val="000000"/>
                <w:sz w:val="20"/>
                <w:szCs w:val="20"/>
              </w:rPr>
              <w:t>7</w:t>
            </w:r>
            <w:r w:rsidR="004E3D79">
              <w:rPr>
                <w:rFonts w:ascii="Helvetica Neue" w:hAnsi="Helvetica Neue" w:cs="Arial"/>
                <w:color w:val="000000"/>
                <w:sz w:val="20"/>
                <w:szCs w:val="20"/>
              </w:rPr>
              <w:t>5</w:t>
            </w:r>
            <w:r w:rsidRPr="00E156B9" w:rsidR="003528E5">
              <w:rPr>
                <w:rFonts w:ascii="Helvetica Neue" w:hAnsi="Helvetica Neue" w:cs="Arial"/>
                <w:color w:val="000000"/>
                <w:sz w:val="20"/>
                <w:szCs w:val="20"/>
              </w:rPr>
              <w:t>%*</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4E3D79" w14:paraId="48F02348" w14:textId="1DF98973">
            <w:pPr>
              <w:jc w:val="center"/>
              <w:rPr>
                <w:rFonts w:ascii="Helvetica Neue" w:hAnsi="Helvetica Neue" w:cs="Arial"/>
                <w:color w:val="000000"/>
                <w:sz w:val="20"/>
                <w:szCs w:val="20"/>
              </w:rPr>
            </w:pPr>
            <w:r>
              <w:rPr>
                <w:rFonts w:ascii="Helvetica Neue" w:hAnsi="Helvetica Neue" w:cs="Arial"/>
                <w:color w:val="000000"/>
                <w:sz w:val="20"/>
                <w:szCs w:val="20"/>
              </w:rPr>
              <w:t>70</w:t>
            </w:r>
            <w:r w:rsidR="003528E5">
              <w:rPr>
                <w:rFonts w:ascii="Helvetica Neue" w:hAnsi="Helvetica Neue" w:cs="Arial"/>
                <w:color w:val="000000"/>
                <w:sz w:val="20"/>
                <w:szCs w:val="20"/>
              </w:rPr>
              <w:t>%</w:t>
            </w:r>
            <w:r>
              <w:rPr>
                <w:rFonts w:ascii="Helvetica Neue" w:hAnsi="Helvetica Neue" w:cs="Arial"/>
                <w:color w:val="000000"/>
                <w:sz w:val="20"/>
                <w:szCs w:val="20"/>
              </w:rPr>
              <w:t>*</w:t>
            </w:r>
          </w:p>
        </w:tc>
      </w:tr>
      <w:tr w:rsidRPr="00EC7286" w:rsidR="003528E5" w:rsidTr="00115D65" w14:paraId="1EDA3038" w14:textId="3F866543">
        <w:trPr>
          <w:trHeight w:val="320"/>
        </w:trPr>
        <w:tc>
          <w:tcPr>
            <w:tcW w:w="3865" w:type="dxa"/>
            <w:tcBorders>
              <w:top w:val="nil"/>
              <w:left w:val="single" w:color="auto" w:sz="4" w:space="0"/>
              <w:bottom w:val="single" w:color="auto" w:sz="4" w:space="0"/>
              <w:right w:val="single" w:color="auto" w:sz="4" w:space="0"/>
            </w:tcBorders>
            <w:shd w:val="clear" w:color="auto" w:fill="auto"/>
            <w:noWrap/>
            <w:vAlign w:val="bottom"/>
            <w:hideMark/>
          </w:tcPr>
          <w:p w:rsidRPr="00E156B9" w:rsidR="003528E5" w:rsidP="003528E5" w:rsidRDefault="003528E5" w14:paraId="40F988B9" w14:textId="3F756CCE">
            <w:pPr>
              <w:rPr>
                <w:rFonts w:ascii="Helvetica Neue" w:hAnsi="Helvetica Neue" w:cs="Arial"/>
                <w:color w:val="000000"/>
                <w:sz w:val="20"/>
                <w:szCs w:val="20"/>
              </w:rPr>
            </w:pPr>
            <w:r w:rsidRPr="00E156B9">
              <w:rPr>
                <w:rFonts w:ascii="Helvetica Neue" w:hAnsi="Helvetica Neue" w:cs="Arial"/>
                <w:color w:val="000000"/>
                <w:sz w:val="20"/>
                <w:szCs w:val="20"/>
              </w:rPr>
              <w:t>Degrees + Certificates Awarded (#)</w:t>
            </w:r>
          </w:p>
        </w:tc>
        <w:tc>
          <w:tcPr>
            <w:tcW w:w="1530" w:type="dxa"/>
            <w:tcBorders>
              <w:top w:val="nil"/>
              <w:left w:val="nil"/>
              <w:bottom w:val="single" w:color="auto" w:sz="4" w:space="0"/>
              <w:right w:val="nil"/>
            </w:tcBorders>
            <w:vAlign w:val="bottom"/>
          </w:tcPr>
          <w:p w:rsidRPr="00E156B9" w:rsidR="003528E5" w:rsidP="003528E5" w:rsidRDefault="003528E5" w14:paraId="7CE629AF" w14:textId="20DE18AC">
            <w:pPr>
              <w:jc w:val="center"/>
              <w:rPr>
                <w:rFonts w:ascii="Helvetica Neue" w:hAnsi="Helvetica Neue" w:cs="Arial"/>
                <w:color w:val="000000"/>
                <w:sz w:val="20"/>
                <w:szCs w:val="20"/>
              </w:rPr>
            </w:pPr>
            <w:r w:rsidRPr="00E156B9">
              <w:rPr>
                <w:rFonts w:ascii="Helvetica Neue" w:hAnsi="Helvetica Neue" w:cs="Arial"/>
                <w:color w:val="000000"/>
                <w:sz w:val="20"/>
                <w:szCs w:val="20"/>
              </w:rPr>
              <w:t>948</w:t>
            </w:r>
          </w:p>
        </w:tc>
        <w:tc>
          <w:tcPr>
            <w:tcW w:w="1530"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D9028D" w14:paraId="3FFEFFFE" w14:textId="66790067">
            <w:pPr>
              <w:jc w:val="center"/>
              <w:rPr>
                <w:rFonts w:ascii="Helvetica Neue" w:hAnsi="Helvetica Neue" w:cs="Arial"/>
                <w:color w:val="000000"/>
                <w:sz w:val="20"/>
                <w:szCs w:val="20"/>
              </w:rPr>
            </w:pPr>
            <w:r>
              <w:rPr>
                <w:rFonts w:ascii="Helvetica Neue" w:hAnsi="Helvetica Neue" w:cs="Arial"/>
                <w:color w:val="000000"/>
                <w:sz w:val="20"/>
                <w:szCs w:val="20"/>
              </w:rPr>
              <w:t>1</w:t>
            </w:r>
            <w:r w:rsidR="00E179CB">
              <w:rPr>
                <w:rFonts w:ascii="Helvetica Neue" w:hAnsi="Helvetica Neue" w:cs="Arial"/>
                <w:color w:val="000000"/>
                <w:sz w:val="20"/>
                <w:szCs w:val="20"/>
              </w:rPr>
              <w:t>,</w:t>
            </w:r>
            <w:r>
              <w:rPr>
                <w:rFonts w:ascii="Helvetica Neue" w:hAnsi="Helvetica Neue" w:cs="Arial"/>
                <w:color w:val="000000"/>
                <w:sz w:val="20"/>
                <w:szCs w:val="20"/>
              </w:rPr>
              <w:t>109</w:t>
            </w:r>
          </w:p>
        </w:tc>
        <w:tc>
          <w:tcPr>
            <w:tcW w:w="1455" w:type="dxa"/>
            <w:tcBorders>
              <w:top w:val="nil"/>
              <w:left w:val="nil"/>
              <w:bottom w:val="single" w:color="auto" w:sz="4" w:space="0"/>
              <w:right w:val="single" w:color="auto" w:sz="4" w:space="0"/>
            </w:tcBorders>
            <w:shd w:val="clear" w:color="auto" w:fill="auto"/>
            <w:noWrap/>
            <w:vAlign w:val="bottom"/>
            <w:hideMark/>
          </w:tcPr>
          <w:p w:rsidRPr="00E156B9" w:rsidR="003528E5" w:rsidP="003528E5" w:rsidRDefault="003528E5" w14:paraId="4C7AD214" w14:textId="4B114F53">
            <w:pPr>
              <w:jc w:val="center"/>
              <w:rPr>
                <w:rFonts w:ascii="Helvetica Neue" w:hAnsi="Helvetica Neue" w:cs="Arial"/>
                <w:color w:val="000000"/>
                <w:sz w:val="20"/>
                <w:szCs w:val="20"/>
              </w:rPr>
            </w:pPr>
            <w:r w:rsidRPr="00E156B9">
              <w:rPr>
                <w:rFonts w:ascii="Helvetica Neue" w:hAnsi="Helvetica Neue" w:cs="Arial"/>
                <w:color w:val="000000"/>
                <w:sz w:val="20"/>
                <w:szCs w:val="20"/>
              </w:rPr>
              <w:t>1,</w:t>
            </w:r>
            <w:r w:rsidR="00D9028D">
              <w:rPr>
                <w:rFonts w:ascii="Helvetica Neue" w:hAnsi="Helvetica Neue" w:cs="Arial"/>
                <w:color w:val="000000"/>
                <w:sz w:val="20"/>
                <w:szCs w:val="20"/>
              </w:rPr>
              <w:t>027</w:t>
            </w:r>
          </w:p>
        </w:tc>
        <w:tc>
          <w:tcPr>
            <w:tcW w:w="1515" w:type="dxa"/>
            <w:tcBorders>
              <w:top w:val="nil"/>
              <w:left w:val="nil"/>
              <w:bottom w:val="single" w:color="auto" w:sz="4" w:space="0"/>
              <w:right w:val="single" w:color="auto" w:sz="4" w:space="0"/>
            </w:tcBorders>
            <w:shd w:val="clear" w:color="auto" w:fill="auto"/>
            <w:vAlign w:val="bottom"/>
          </w:tcPr>
          <w:p w:rsidRPr="00E156B9" w:rsidR="003528E5" w:rsidP="003528E5" w:rsidRDefault="00D9028D" w14:paraId="21E78898" w14:textId="721D102C">
            <w:pPr>
              <w:jc w:val="center"/>
              <w:rPr>
                <w:rFonts w:ascii="Helvetica Neue" w:hAnsi="Helvetica Neue" w:cs="Arial"/>
                <w:color w:val="000000"/>
                <w:sz w:val="20"/>
                <w:szCs w:val="20"/>
              </w:rPr>
            </w:pPr>
            <w:r>
              <w:rPr>
                <w:rFonts w:ascii="Helvetica Neue" w:hAnsi="Helvetica Neue" w:cs="Arial"/>
                <w:color w:val="000000"/>
                <w:sz w:val="20"/>
                <w:szCs w:val="20"/>
              </w:rPr>
              <w:t>960</w:t>
            </w:r>
          </w:p>
        </w:tc>
      </w:tr>
    </w:tbl>
    <w:p w:rsidRPr="00EC7286" w:rsidR="00613145" w:rsidRDefault="00CC152D" w14:paraId="1C27999C" w14:textId="0AADB838">
      <w:pPr>
        <w:rPr>
          <w:rFonts w:ascii="Helvetica Neue" w:hAnsi="Helvetica Neue" w:cs="Arial"/>
          <w:i/>
          <w:iCs/>
          <w:sz w:val="16"/>
          <w:szCs w:val="16"/>
        </w:rPr>
      </w:pPr>
      <w:r w:rsidRPr="00EC7286">
        <w:rPr>
          <w:rFonts w:ascii="Helvetica Neue" w:hAnsi="Helvetica Neue" w:cs="Arial"/>
          <w:i/>
          <w:iCs/>
          <w:sz w:val="16"/>
          <w:szCs w:val="16"/>
        </w:rPr>
        <w:t>*Excludes “EW” grades</w:t>
      </w:r>
    </w:p>
    <w:p w:rsidR="007276FE" w:rsidRDefault="00067241" w14:paraId="4580ED46" w14:textId="000BB8F3">
      <w:pPr>
        <w:rPr>
          <w:rFonts w:ascii="Helvetica Neue" w:hAnsi="Helvetica Neue" w:cs="Arial"/>
          <w:i/>
          <w:iCs/>
          <w:sz w:val="16"/>
          <w:szCs w:val="16"/>
        </w:rPr>
      </w:pPr>
      <w:r>
        <w:rPr>
          <w:rFonts w:ascii="Helvetica Neue" w:hAnsi="Helvetica Neue" w:cs="Arial"/>
          <w:i/>
          <w:iCs/>
          <w:sz w:val="16"/>
          <w:szCs w:val="16"/>
        </w:rPr>
        <w:tab/>
      </w:r>
      <w:r>
        <w:rPr>
          <w:rFonts w:ascii="Helvetica Neue" w:hAnsi="Helvetica Neue" w:cs="Arial"/>
          <w:i/>
          <w:iCs/>
          <w:sz w:val="16"/>
          <w:szCs w:val="16"/>
        </w:rPr>
        <w:tab/>
      </w:r>
      <w:r>
        <w:rPr>
          <w:rFonts w:ascii="Helvetica Neue" w:hAnsi="Helvetica Neue" w:cs="Arial"/>
          <w:i/>
          <w:iCs/>
          <w:sz w:val="16"/>
          <w:szCs w:val="16"/>
        </w:rPr>
        <w:tab/>
      </w:r>
    </w:p>
    <w:tbl>
      <w:tblPr>
        <w:tblStyle w:val="TableGrid"/>
        <w:tblW w:w="0" w:type="auto"/>
        <w:tblLook w:val="04A0" w:firstRow="1" w:lastRow="0" w:firstColumn="1" w:lastColumn="0" w:noHBand="0" w:noVBand="1"/>
      </w:tblPr>
      <w:tblGrid>
        <w:gridCol w:w="9926"/>
      </w:tblGrid>
      <w:tr w:rsidR="00067241" w:rsidTr="00067241" w14:paraId="02E46134" w14:textId="77777777">
        <w:tc>
          <w:tcPr>
            <w:tcW w:w="9926" w:type="dxa"/>
            <w:shd w:val="clear" w:color="auto" w:fill="000000" w:themeFill="text1"/>
          </w:tcPr>
          <w:p w:rsidR="00067241" w:rsidRDefault="00067241" w14:paraId="35EDE7DA" w14:textId="77777777">
            <w:pPr>
              <w:rPr>
                <w:rFonts w:ascii="Helvetica Neue" w:hAnsi="Helvetica Neue" w:cs="Arial"/>
                <w:sz w:val="16"/>
                <w:szCs w:val="16"/>
                <w:u w:val="single"/>
              </w:rPr>
            </w:pPr>
          </w:p>
        </w:tc>
      </w:tr>
    </w:tbl>
    <w:p w:rsidR="00067241" w:rsidRDefault="00067241" w14:paraId="2E2227D8" w14:textId="77777777">
      <w:pPr>
        <w:rPr>
          <w:rFonts w:ascii="Helvetica Neue" w:hAnsi="Helvetica Neue" w:cs="Arial"/>
          <w:i/>
          <w:iCs/>
          <w:sz w:val="16"/>
          <w:szCs w:val="16"/>
        </w:rPr>
      </w:pPr>
    </w:p>
    <w:p w:rsidRPr="00067241" w:rsidR="00067241" w:rsidP="00067241" w:rsidRDefault="00067241" w14:paraId="5075A4A7" w14:textId="076ECA10">
      <w:pPr>
        <w:pStyle w:val="NoSpacing"/>
        <w:rPr>
          <w:rFonts w:ascii="Helvetica Neue" w:hAnsi="Helvetica Neue"/>
          <w:b/>
          <w:bCs/>
        </w:rPr>
      </w:pPr>
      <w:r w:rsidRPr="00EC7286">
        <w:rPr>
          <w:rFonts w:ascii="Helvetica Neue" w:hAnsi="Helvetica Neue"/>
          <w:b/>
          <w:bCs/>
          <w:color w:val="000000" w:themeColor="text1"/>
        </w:rPr>
        <w:t xml:space="preserve">To view prior Program Reviews, </w:t>
      </w:r>
      <w:hyperlink w:history="1" r:id="rId14">
        <w:r w:rsidRPr="00622BBB">
          <w:rPr>
            <w:rStyle w:val="Hyperlink"/>
            <w:rFonts w:ascii="Helvetica Neue" w:hAnsi="Helvetica Neue"/>
            <w:b/>
            <w:bCs/>
          </w:rPr>
          <w:t>click here</w:t>
        </w:r>
      </w:hyperlink>
      <w:r w:rsidRPr="00EC7286">
        <w:rPr>
          <w:rFonts w:ascii="Helvetica Neue" w:hAnsi="Helvetica Neue"/>
          <w:b/>
          <w:bCs/>
          <w:color w:val="000000" w:themeColor="text1"/>
        </w:rPr>
        <w:t xml:space="preserve">.  To view prior Annual Program Updates, </w:t>
      </w:r>
      <w:hyperlink w:history="1" r:id="rId15">
        <w:r w:rsidRPr="00622BBB">
          <w:rPr>
            <w:rStyle w:val="Hyperlink"/>
            <w:rFonts w:ascii="Helvetica Neue" w:hAnsi="Helvetica Neue"/>
            <w:b/>
            <w:bCs/>
          </w:rPr>
          <w:t>click here</w:t>
        </w:r>
      </w:hyperlink>
      <w:r w:rsidRPr="004527CF">
        <w:rPr>
          <w:rFonts w:ascii="Helvetica Neue" w:hAnsi="Helvetica Neue"/>
          <w:b/>
          <w:bCs/>
          <w:color w:val="000000" w:themeColor="text1"/>
        </w:rPr>
        <w:t xml:space="preserve">. </w:t>
      </w:r>
      <w:r w:rsidRPr="00EC7286">
        <w:rPr>
          <w:rFonts w:ascii="Helvetica Neue" w:hAnsi="Helvetica Neue"/>
          <w:b/>
          <w:bCs/>
          <w:color w:val="FF0000"/>
        </w:rPr>
        <w:t xml:space="preserve">   </w:t>
      </w:r>
    </w:p>
    <w:p w:rsidR="00067241" w:rsidRDefault="00067241" w14:paraId="6D90434E" w14:textId="4C3A77F4">
      <w:pPr>
        <w:rPr>
          <w:rFonts w:ascii="Helvetica Neue" w:hAnsi="Helvetica Neue" w:cs="Arial"/>
          <w:i/>
          <w:iCs/>
          <w:sz w:val="16"/>
          <w:szCs w:val="16"/>
        </w:rPr>
      </w:pPr>
    </w:p>
    <w:p w:rsidR="00067241" w:rsidP="00067241" w:rsidRDefault="00067241" w14:paraId="00C46A00" w14:textId="77777777">
      <w:pPr>
        <w:shd w:val="clear" w:color="auto" w:fill="000000" w:themeFill="text1"/>
        <w:rPr>
          <w:rFonts w:ascii="Helvetica Neue" w:hAnsi="Helvetica Neue" w:cs="Arial"/>
          <w:sz w:val="16"/>
          <w:szCs w:val="16"/>
          <w:u w:val="single"/>
        </w:rPr>
      </w:pPr>
    </w:p>
    <w:p w:rsidRPr="00067241" w:rsidR="00067241" w:rsidRDefault="00067241" w14:paraId="7A18AAF2" w14:textId="77777777">
      <w:pPr>
        <w:rPr>
          <w:rFonts w:ascii="Helvetica Neue" w:hAnsi="Helvetica Neue" w:cs="Arial"/>
          <w:i/>
          <w:iCs/>
          <w:sz w:val="16"/>
          <w:szCs w:val="16"/>
          <w:u w:val="single"/>
        </w:rPr>
      </w:pPr>
    </w:p>
    <w:tbl>
      <w:tblPr>
        <w:tblStyle w:val="TableGrid"/>
        <w:tblW w:w="0" w:type="auto"/>
        <w:tblLook w:val="04A0" w:firstRow="1" w:lastRow="0" w:firstColumn="1" w:lastColumn="0" w:noHBand="0" w:noVBand="1"/>
      </w:tblPr>
      <w:tblGrid>
        <w:gridCol w:w="4963"/>
        <w:gridCol w:w="2862"/>
        <w:gridCol w:w="2101"/>
      </w:tblGrid>
      <w:tr w:rsidR="00C634A7" w:rsidTr="37DC97ED" w14:paraId="0A055AA2" w14:textId="77777777">
        <w:tc>
          <w:tcPr>
            <w:tcW w:w="9926" w:type="dxa"/>
            <w:gridSpan w:val="3"/>
            <w:tcBorders>
              <w:bottom w:val="single" w:color="auto" w:sz="4" w:space="0"/>
            </w:tcBorders>
            <w:shd w:val="clear" w:color="auto" w:fill="009193"/>
            <w:tcMar/>
          </w:tcPr>
          <w:p w:rsidRPr="00A5253D" w:rsidR="00C634A7" w:rsidP="00E35ADB" w:rsidRDefault="00C94A73" w14:paraId="6BBEE14C" w14:textId="60024CD6">
            <w:pPr>
              <w:pStyle w:val="NoSpacing"/>
              <w:ind w:left="46"/>
              <w:rPr>
                <w:rFonts w:ascii="Helvetica Neue" w:hAnsi="Helvetica Neue"/>
                <w:b/>
                <w:bCs/>
                <w:color w:val="FFFFFF" w:themeColor="background1"/>
                <w:sz w:val="28"/>
                <w:szCs w:val="28"/>
              </w:rPr>
            </w:pPr>
            <w:r>
              <w:rPr>
                <w:rFonts w:ascii="Helvetica Neue" w:hAnsi="Helvetica Neue"/>
                <w:b/>
                <w:bCs/>
                <w:color w:val="FFFFFF" w:themeColor="background1"/>
                <w:sz w:val="28"/>
                <w:szCs w:val="28"/>
              </w:rPr>
              <w:t xml:space="preserve">1a. </w:t>
            </w:r>
            <w:r w:rsidRPr="00A5253D" w:rsidR="00C634A7">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epartment Description </w:t>
            </w:r>
          </w:p>
          <w:p w:rsidR="00C634A7" w:rsidP="00C634A7" w:rsidRDefault="00C634A7" w14:paraId="6053CDA7" w14:textId="5C680D81">
            <w:pPr>
              <w:pStyle w:val="NoSpacing"/>
              <w:ind w:left="80"/>
              <w:rPr>
                <w:rFonts w:ascii="Helvetica Neue" w:hAnsi="Helvetica Neue"/>
              </w:rPr>
            </w:pPr>
            <w:r w:rsidRPr="00A5253D">
              <w:rPr>
                <w:rFonts w:ascii="Helvetica Neue" w:hAnsi="Helvetica Neue"/>
                <w:color w:val="FFFFFF" w:themeColor="background1"/>
              </w:rPr>
              <w:t xml:space="preserve">Please verify the mission statement for your department. If your </w:t>
            </w:r>
            <w:r w:rsidR="00F904E1">
              <w:rPr>
                <w:rFonts w:ascii="Helvetica Neue" w:hAnsi="Helvetica Neue"/>
                <w:color w:val="FFFFFF" w:themeColor="background1"/>
              </w:rPr>
              <w:t>department</w:t>
            </w:r>
            <w:r w:rsidRPr="00A5253D">
              <w:rPr>
                <w:rFonts w:ascii="Helvetica Neue" w:hAnsi="Helvetica Neue"/>
                <w:color w:val="FFFFFF" w:themeColor="background1"/>
              </w:rPr>
              <w:t xml:space="preserve"> has not created a mission statement, provide details on how your department supports and contributes to the College’s mission.</w:t>
            </w:r>
          </w:p>
        </w:tc>
      </w:tr>
      <w:tr w:rsidR="00241CB8" w:rsidTr="37DC97ED" w14:paraId="200C4A14" w14:textId="77777777">
        <w:tc>
          <w:tcPr>
            <w:tcW w:w="9926" w:type="dxa"/>
            <w:gridSpan w:val="3"/>
            <w:tcBorders>
              <w:bottom w:val="single" w:color="auto" w:sz="4" w:space="0"/>
            </w:tcBorders>
            <w:shd w:val="clear" w:color="auto" w:fill="FFF2CC" w:themeFill="accent4" w:themeFillTint="33"/>
            <w:tcMar/>
          </w:tcPr>
          <w:p w:rsidR="5453D6DB" w:rsidP="37DC97ED" w:rsidRDefault="5453D6DB" w14:paraId="4EC3EE2A" w14:textId="64AAC0AC">
            <w:pPr>
              <w:pStyle w:val="NoSpacing"/>
              <w:ind w:left="46"/>
              <w:rPr>
                <w:rFonts w:ascii="Helvetica Neue" w:hAnsi="Helvetica Neue"/>
                <w:b w:val="0"/>
                <w:bCs w:val="0"/>
                <w:color w:val="auto"/>
                <w:sz w:val="24"/>
                <w:szCs w:val="24"/>
              </w:rPr>
            </w:pPr>
            <w:r w:rsidRPr="37DC97ED" w:rsidR="5453D6DB">
              <w:rPr>
                <w:rFonts w:ascii="Helvetica Neue" w:hAnsi="Helvetica Neue"/>
                <w:b w:val="0"/>
                <w:bCs w:val="0"/>
                <w:color w:val="auto"/>
                <w:sz w:val="24"/>
                <w:szCs w:val="24"/>
              </w:rPr>
              <w:t>The Associate in Arts in Communication for Transfer Degree is designed to prepare students to complete the baccalaureate degree in communication upon transferring into the CSU system. Communication skills are essential to forming and maintaining personal relationships, acquiring and excelling in a job,</w:t>
            </w:r>
            <w:r>
              <w:br/>
            </w:r>
            <w:r w:rsidRPr="37DC97ED" w:rsidR="5453D6DB">
              <w:rPr>
                <w:rFonts w:ascii="Helvetica Neue" w:hAnsi="Helvetica Neue"/>
                <w:b w:val="0"/>
                <w:bCs w:val="0"/>
                <w:color w:val="auto"/>
                <w:sz w:val="24"/>
                <w:szCs w:val="24"/>
              </w:rPr>
              <w:t xml:space="preserve"> and relating to the world around us. Through the study and practice of interpersonal, professional, and inter-cultural communication skills, students will learn how their perceptions and self-esteem affect their interactions with others. Beyond this, students will improve their abilities to speak, write, and present information effectively, whether in face-to-face interactions or in public or mass-media settings.</w:t>
            </w:r>
          </w:p>
          <w:p w:rsidRPr="00A5253D" w:rsidR="00241CB8" w:rsidP="00241CB8" w:rsidRDefault="00241CB8" w14:paraId="2B240624" w14:textId="1282A12F">
            <w:pPr>
              <w:pStyle w:val="NoSpacing"/>
              <w:ind w:left="46"/>
              <w:rPr>
                <w:rFonts w:ascii="Helvetica Neue" w:hAnsi="Helvetica Neue"/>
                <w:b/>
                <w:bCs/>
                <w:color w:val="FFFFFF" w:themeColor="background1"/>
                <w:sz w:val="28"/>
                <w:szCs w:val="28"/>
              </w:rPr>
            </w:pPr>
          </w:p>
        </w:tc>
      </w:tr>
      <w:tr w:rsidR="00AC3850" w:rsidTr="37DC97ED" w14:paraId="48687990" w14:textId="77777777">
        <w:trPr>
          <w:trHeight w:val="207"/>
        </w:trPr>
        <w:tc>
          <w:tcPr>
            <w:tcW w:w="4963" w:type="dxa"/>
            <w:shd w:val="clear" w:color="auto" w:fill="D9D9D9" w:themeFill="background1" w:themeFillShade="D9"/>
            <w:tcMar/>
            <w:vAlign w:val="bottom"/>
          </w:tcPr>
          <w:p w:rsidRPr="00AC3850" w:rsidR="00AC3850" w:rsidP="00AC3850" w:rsidRDefault="00AC3850" w14:paraId="460FF505" w14:textId="534A9A76">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Name(s) of member(s) completing this </w:t>
            </w:r>
            <w:r w:rsidR="006B032A">
              <w:rPr>
                <w:rFonts w:ascii="Helvetica Neue" w:hAnsi="Helvetica Neue" w:cs="Segoe UI"/>
                <w:b/>
                <w:bCs/>
                <w:color w:val="000000" w:themeColor="text1"/>
              </w:rPr>
              <w:t>APU</w:t>
            </w:r>
          </w:p>
        </w:tc>
        <w:tc>
          <w:tcPr>
            <w:tcW w:w="2862" w:type="dxa"/>
            <w:shd w:val="clear" w:color="auto" w:fill="D9D9D9" w:themeFill="background1" w:themeFillShade="D9"/>
            <w:tcMar/>
            <w:vAlign w:val="bottom"/>
          </w:tcPr>
          <w:p w:rsidRPr="00AC3850" w:rsidR="00AC3850" w:rsidP="00AC3850" w:rsidRDefault="00AC3850" w14:paraId="6D379C00" w14:textId="4C3F4DB0">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 xml:space="preserve">Department </w:t>
            </w:r>
          </w:p>
        </w:tc>
        <w:tc>
          <w:tcPr>
            <w:tcW w:w="2101" w:type="dxa"/>
            <w:shd w:val="clear" w:color="auto" w:fill="D9D9D9" w:themeFill="background1" w:themeFillShade="D9"/>
            <w:tcMar/>
            <w:vAlign w:val="bottom"/>
          </w:tcPr>
          <w:p w:rsidRPr="00AC3850" w:rsidR="00AC3850" w:rsidP="00AC3850" w:rsidRDefault="00AC3850" w14:paraId="77C129AB" w14:textId="59F175FD">
            <w:pPr>
              <w:pStyle w:val="NoSpacing"/>
              <w:ind w:left="46"/>
              <w:rPr>
                <w:rFonts w:ascii="Helvetica Neue" w:hAnsi="Helvetica Neue"/>
                <w:b/>
                <w:bCs/>
                <w:color w:val="000000" w:themeColor="text1"/>
                <w:sz w:val="28"/>
                <w:szCs w:val="28"/>
              </w:rPr>
            </w:pPr>
            <w:r w:rsidRPr="00AC3850">
              <w:rPr>
                <w:rFonts w:ascii="Helvetica Neue" w:hAnsi="Helvetica Neue" w:cs="Segoe UI"/>
                <w:b/>
                <w:bCs/>
                <w:color w:val="000000" w:themeColor="text1"/>
              </w:rPr>
              <w:t>Completion Date</w:t>
            </w:r>
          </w:p>
        </w:tc>
      </w:tr>
      <w:tr w:rsidR="00AC3850" w:rsidTr="37DC97ED" w14:paraId="626B4E3E" w14:textId="77777777">
        <w:trPr>
          <w:trHeight w:val="206"/>
        </w:trPr>
        <w:tc>
          <w:tcPr>
            <w:tcW w:w="4963" w:type="dxa"/>
            <w:shd w:val="clear" w:color="auto" w:fill="FFF2CC" w:themeFill="accent4" w:themeFillTint="33"/>
            <w:tcMar/>
            <w:vAlign w:val="bottom"/>
          </w:tcPr>
          <w:p w:rsidRPr="00BF4F9D" w:rsidR="00AC3850" w:rsidP="37DC97ED" w:rsidRDefault="00AC3850" w14:paraId="3556AAD5" w14:textId="70646385">
            <w:pPr>
              <w:pStyle w:val="NoSpacing"/>
              <w:ind w:left="46"/>
              <w:rPr>
                <w:rFonts w:ascii="Helvetica Neue" w:hAnsi="Helvetica Neue"/>
                <w:color w:val="auto" w:themeColor="background1"/>
              </w:rPr>
            </w:pPr>
            <w:r w:rsidRPr="37DC97ED" w:rsidR="739FA0CC">
              <w:rPr>
                <w:rFonts w:ascii="Helvetica Neue" w:hAnsi="Helvetica Neue"/>
                <w:color w:val="auto"/>
              </w:rPr>
              <w:t>Cora Leighton</w:t>
            </w:r>
          </w:p>
          <w:p w:rsidRPr="00BF4F9D" w:rsidR="00AC3850" w:rsidP="37DC97ED" w:rsidRDefault="00AC3850" w14:paraId="0C4DDCDE" w14:textId="6ED93443">
            <w:pPr>
              <w:pStyle w:val="NoSpacing"/>
              <w:bidi w:val="0"/>
              <w:spacing w:before="0" w:beforeAutospacing="off" w:after="0" w:afterAutospacing="off" w:line="240" w:lineRule="auto"/>
              <w:ind w:left="46" w:right="0"/>
              <w:jc w:val="left"/>
              <w:rPr>
                <w:rFonts w:ascii="Helvetica Neue" w:hAnsi="Helvetica Neue"/>
                <w:color w:val="auto"/>
              </w:rPr>
            </w:pPr>
          </w:p>
        </w:tc>
        <w:tc>
          <w:tcPr>
            <w:tcW w:w="2862" w:type="dxa"/>
            <w:shd w:val="clear" w:color="auto" w:fill="FFF2CC" w:themeFill="accent4" w:themeFillTint="33"/>
            <w:tcMar/>
            <w:vAlign w:val="bottom"/>
          </w:tcPr>
          <w:p w:rsidRPr="00BF4F9D" w:rsidR="00AC3850" w:rsidP="00BF4F9D" w:rsidRDefault="00AC3850" w14:paraId="221EEE64" w14:textId="01BDFBE7">
            <w:pPr>
              <w:pStyle w:val="NoSpacing"/>
              <w:ind w:left="46"/>
              <w:rPr>
                <w:rFonts w:ascii="Helvetica Neue" w:hAnsi="Helvetica Neue"/>
                <w:color w:val="FFFFFF" w:themeColor="background1"/>
              </w:rPr>
            </w:pPr>
            <w:r w:rsidRPr="37DC97ED" w:rsidR="739FA0CC">
              <w:rPr>
                <w:rFonts w:ascii="Helvetica Neue" w:hAnsi="Helvetica Neue"/>
                <w:color w:val="auto"/>
              </w:rPr>
              <w:t>Arts and Cultural Studies</w:t>
            </w:r>
          </w:p>
        </w:tc>
        <w:tc>
          <w:tcPr>
            <w:tcW w:w="2101" w:type="dxa"/>
            <w:shd w:val="clear" w:color="auto" w:fill="FFF2CC" w:themeFill="accent4" w:themeFillTint="33"/>
            <w:tcMar/>
            <w:vAlign w:val="bottom"/>
          </w:tcPr>
          <w:p w:rsidRPr="00BF4F9D" w:rsidR="00AC3850" w:rsidP="00BF4F9D" w:rsidRDefault="00AC3850" w14:paraId="32758B3C" w14:textId="1A505BA4">
            <w:pPr>
              <w:pStyle w:val="NoSpacing"/>
              <w:ind w:left="46"/>
              <w:rPr>
                <w:rFonts w:ascii="Helvetica Neue" w:hAnsi="Helvetica Neue"/>
                <w:color w:val="FFFFFF" w:themeColor="background1"/>
              </w:rPr>
            </w:pPr>
            <w:r w:rsidRPr="37DC97ED" w:rsidR="739FA0CC">
              <w:rPr>
                <w:rFonts w:ascii="Helvetica Neue" w:hAnsi="Helvetica Neue"/>
                <w:color w:val="auto"/>
              </w:rPr>
              <w:t>11/22/22</w:t>
            </w:r>
          </w:p>
        </w:tc>
      </w:tr>
      <w:tr w:rsidR="00C634A7" w:rsidTr="37DC97ED" w14:paraId="7A624E70" w14:textId="77777777">
        <w:tc>
          <w:tcPr>
            <w:tcW w:w="9926" w:type="dxa"/>
            <w:gridSpan w:val="3"/>
            <w:tcBorders>
              <w:top w:val="single" w:color="auto" w:sz="4" w:space="0"/>
              <w:bottom w:val="single" w:color="auto" w:sz="4" w:space="0"/>
            </w:tcBorders>
            <w:shd w:val="clear" w:color="auto" w:fill="D9D9D9" w:themeFill="background1" w:themeFillShade="D9"/>
            <w:tcMar/>
          </w:tcPr>
          <w:p w:rsidRPr="007335EF" w:rsidR="00C634A7" w:rsidP="00C634A7" w:rsidRDefault="00C634A7" w14:paraId="45D43E2E" w14:textId="2FF8D6A4">
            <w:pPr>
              <w:pStyle w:val="NoSpacing"/>
              <w:ind w:right="-90"/>
              <w:rPr>
                <w:rFonts w:ascii="Helvetica Neue" w:hAnsi="Helvetica Neue"/>
                <w:b/>
                <w:bCs/>
              </w:rPr>
            </w:pPr>
            <w:r w:rsidRPr="007335EF">
              <w:rPr>
                <w:rFonts w:ascii="Helvetica Neue" w:hAnsi="Helvetica Neue"/>
                <w:b/>
                <w:bCs/>
              </w:rPr>
              <w:t xml:space="preserve">List faculty names </w:t>
            </w:r>
            <w:r w:rsidRPr="007335EF">
              <w:rPr>
                <w:rFonts w:ascii="Helvetica Neue" w:hAnsi="Helvetica Neue"/>
                <w:b/>
                <w:bCs/>
                <w:color w:val="000000" w:themeColor="text1"/>
              </w:rPr>
              <w:t xml:space="preserve">with assignments in fall </w:t>
            </w:r>
            <w:r w:rsidRPr="007335EF" w:rsidR="00AB3545">
              <w:rPr>
                <w:rFonts w:ascii="Helvetica Neue" w:hAnsi="Helvetica Neue"/>
                <w:b/>
                <w:bCs/>
                <w:color w:val="000000" w:themeColor="text1"/>
              </w:rPr>
              <w:t>202</w:t>
            </w:r>
            <w:r w:rsidR="00AB3545">
              <w:rPr>
                <w:rFonts w:ascii="Helvetica Neue" w:hAnsi="Helvetica Neue"/>
                <w:b/>
                <w:bCs/>
                <w:color w:val="000000" w:themeColor="text1"/>
              </w:rPr>
              <w:t>2</w:t>
            </w:r>
            <w:r w:rsidRPr="007335EF">
              <w:rPr>
                <w:rFonts w:ascii="Helvetica Neue" w:hAnsi="Helvetica Neue"/>
                <w:b/>
                <w:bCs/>
                <w:color w:val="000000" w:themeColor="text1"/>
              </w:rPr>
              <w:t>.</w:t>
            </w:r>
          </w:p>
        </w:tc>
      </w:tr>
      <w:tr w:rsidR="00C634A7" w:rsidTr="37DC97ED" w14:paraId="3C1A124C" w14:textId="77777777">
        <w:trPr>
          <w:trHeight w:val="132"/>
        </w:trPr>
        <w:tc>
          <w:tcPr>
            <w:tcW w:w="496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3B2787A2" w14:textId="22FC8843">
            <w:pPr>
              <w:pStyle w:val="NoSpacing"/>
              <w:rPr>
                <w:rFonts w:ascii="Helvetica Neue" w:hAnsi="Helvetica Neue"/>
                <w:color w:val="000000" w:themeColor="text1"/>
              </w:rPr>
            </w:pPr>
            <w:r w:rsidRPr="007335EF">
              <w:rPr>
                <w:rFonts w:ascii="Helvetica Neue" w:hAnsi="Helvetica Neue" w:cs="Segoe UI"/>
                <w:color w:val="000000" w:themeColor="text1"/>
              </w:rPr>
              <w:t>Full Time</w:t>
            </w:r>
          </w:p>
        </w:tc>
        <w:tc>
          <w:tcPr>
            <w:tcW w:w="496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335EF" w:rsidR="00C634A7" w:rsidP="00C634A7" w:rsidRDefault="00C634A7" w14:paraId="286815D3" w14:textId="4D0424B1">
            <w:pPr>
              <w:pStyle w:val="NoSpacing"/>
              <w:rPr>
                <w:rFonts w:ascii="Helvetica Neue" w:hAnsi="Helvetica Neue"/>
                <w:color w:val="000000" w:themeColor="text1"/>
              </w:rPr>
            </w:pPr>
            <w:r w:rsidRPr="007335EF">
              <w:rPr>
                <w:rFonts w:ascii="Helvetica Neue" w:hAnsi="Helvetica Neue" w:cs="Segoe UI"/>
                <w:color w:val="000000" w:themeColor="text1"/>
              </w:rPr>
              <w:t>Part Time</w:t>
            </w:r>
          </w:p>
        </w:tc>
      </w:tr>
      <w:tr w:rsidR="00C634A7" w:rsidTr="37DC97ED" w14:paraId="30412837" w14:textId="77777777">
        <w:trPr>
          <w:trHeight w:val="131"/>
        </w:trPr>
        <w:tc>
          <w:tcPr>
            <w:tcW w:w="4963" w:type="dxa"/>
            <w:tcBorders>
              <w:top w:val="single" w:color="auto" w:sz="4" w:space="0"/>
            </w:tcBorders>
            <w:shd w:val="clear" w:color="auto" w:fill="FFF2CC" w:themeFill="accent4" w:themeFillTint="33"/>
            <w:tcMar/>
            <w:vAlign w:val="bottom"/>
          </w:tcPr>
          <w:p w:rsidRPr="007335EF" w:rsidR="00C634A7" w:rsidP="37DC97ED" w:rsidRDefault="00C634A7" w14:paraId="6FB9D487" w14:textId="271EB682">
            <w:pPr>
              <w:pStyle w:val="NoSpacing"/>
              <w:rPr>
                <w:rFonts w:ascii="Helvetica Neue" w:hAnsi="Helvetica Neue"/>
              </w:rPr>
            </w:pPr>
            <w:r w:rsidRPr="37DC97ED" w:rsidR="6B8408B1">
              <w:rPr>
                <w:rFonts w:ascii="Helvetica Neue" w:hAnsi="Helvetica Neue"/>
              </w:rPr>
              <w:t>Cora Leighton</w:t>
            </w:r>
          </w:p>
          <w:p w:rsidRPr="007335EF" w:rsidR="00C634A7" w:rsidP="00BF4F9D" w:rsidRDefault="00C634A7" w14:paraId="049756DB" w14:textId="00CC1B58">
            <w:pPr>
              <w:pStyle w:val="NoSpacing"/>
              <w:rPr>
                <w:rFonts w:ascii="Helvetica Neue" w:hAnsi="Helvetica Neue"/>
              </w:rPr>
            </w:pPr>
            <w:r w:rsidRPr="37DC97ED" w:rsidR="6B8408B1">
              <w:rPr>
                <w:rFonts w:ascii="Helvetica Neue" w:hAnsi="Helvetica Neue"/>
              </w:rPr>
              <w:t>Alex Mata (spring 23 start)</w:t>
            </w:r>
          </w:p>
        </w:tc>
        <w:tc>
          <w:tcPr>
            <w:tcW w:w="4963" w:type="dxa"/>
            <w:gridSpan w:val="2"/>
            <w:tcBorders>
              <w:top w:val="single" w:color="auto" w:sz="4" w:space="0"/>
            </w:tcBorders>
            <w:shd w:val="clear" w:color="auto" w:fill="FFF2CC" w:themeFill="accent4" w:themeFillTint="33"/>
            <w:tcMar/>
            <w:vAlign w:val="bottom"/>
          </w:tcPr>
          <w:p w:rsidRPr="007335EF" w:rsidR="00C634A7" w:rsidP="00BF4F9D" w:rsidRDefault="00C634A7" w14:paraId="33D0569D" w14:textId="77777777">
            <w:pPr>
              <w:pStyle w:val="NoSpacing"/>
              <w:rPr>
                <w:rFonts w:ascii="Helvetica Neue" w:hAnsi="Helvetica Neue"/>
              </w:rPr>
            </w:pPr>
          </w:p>
          <w:p w:rsidRPr="007335EF" w:rsidR="00C634A7" w:rsidP="37DC97ED" w:rsidRDefault="00C634A7" w14:paraId="4B464D8A" w14:textId="2C0B818C">
            <w:pPr/>
            <w:r w:rsidRPr="37DC97ED" w:rsidR="6B8408B1">
              <w:rPr>
                <w:rFonts w:ascii="Helvetica Neue" w:hAnsi="Helvetica Neue" w:eastAsia="Helvetica Neue" w:cs="Helvetica Neue"/>
                <w:noProof w:val="0"/>
                <w:sz w:val="22"/>
                <w:szCs w:val="22"/>
                <w:lang w:val="en-US"/>
              </w:rPr>
              <w:t>Allen Conkle</w:t>
            </w:r>
          </w:p>
          <w:p w:rsidRPr="007335EF" w:rsidR="00C634A7" w:rsidP="37DC97ED" w:rsidRDefault="00C634A7" w14:paraId="2627E545" w14:textId="54238051">
            <w:pPr/>
            <w:r w:rsidRPr="37DC97ED" w:rsidR="6B8408B1">
              <w:rPr>
                <w:rFonts w:ascii="Helvetica Neue" w:hAnsi="Helvetica Neue" w:eastAsia="Helvetica Neue" w:cs="Helvetica Neue"/>
                <w:noProof w:val="0"/>
                <w:sz w:val="22"/>
                <w:szCs w:val="22"/>
                <w:lang w:val="en-US"/>
              </w:rPr>
              <w:t>Deborah Farris</w:t>
            </w:r>
          </w:p>
          <w:p w:rsidRPr="007335EF" w:rsidR="00C634A7" w:rsidP="37DC97ED" w:rsidRDefault="00C634A7" w14:paraId="1CC5A887" w14:textId="367D3D4F">
            <w:pPr>
              <w:pStyle w:val="Normal"/>
              <w:bidi w:val="0"/>
              <w:spacing w:before="0" w:beforeAutospacing="off" w:after="0" w:afterAutospacing="off" w:line="240" w:lineRule="auto"/>
              <w:ind w:left="0" w:right="0"/>
              <w:jc w:val="left"/>
            </w:pPr>
            <w:r w:rsidRPr="37DC97ED" w:rsidR="6B8408B1">
              <w:rPr>
                <w:rFonts w:ascii="Helvetica Neue" w:hAnsi="Helvetica Neue" w:eastAsia="Helvetica Neue" w:cs="Helvetica Neue"/>
                <w:noProof w:val="0"/>
                <w:sz w:val="22"/>
                <w:szCs w:val="22"/>
                <w:lang w:val="en-US"/>
              </w:rPr>
              <w:t>Kyle Johnson</w:t>
            </w:r>
          </w:p>
          <w:p w:rsidRPr="007335EF" w:rsidR="00C634A7" w:rsidP="37DC97ED" w:rsidRDefault="00C634A7" w14:paraId="4EF72119" w14:textId="32E3AC03">
            <w:pPr/>
            <w:r w:rsidRPr="37DC97ED" w:rsidR="6B8408B1">
              <w:rPr>
                <w:rFonts w:ascii="Helvetica Neue" w:hAnsi="Helvetica Neue" w:eastAsia="Helvetica Neue" w:cs="Helvetica Neue"/>
                <w:noProof w:val="0"/>
                <w:sz w:val="22"/>
                <w:szCs w:val="22"/>
                <w:lang w:val="en-US"/>
              </w:rPr>
              <w:t>Pati Shojaee</w:t>
            </w:r>
          </w:p>
          <w:p w:rsidRPr="007335EF" w:rsidR="00C634A7" w:rsidP="37DC97ED" w:rsidRDefault="00C634A7" w14:paraId="5BB0FF5B" w14:textId="027EF76F">
            <w:pPr>
              <w:pStyle w:val="NoSpacing"/>
              <w:rPr>
                <w:rFonts w:ascii="Helvetica Neue" w:hAnsi="Helvetica Neue" w:eastAsia="Helvetica Neue" w:cs="Helvetica Neue"/>
                <w:noProof w:val="0"/>
                <w:sz w:val="22"/>
                <w:szCs w:val="22"/>
                <w:lang w:val="en-US"/>
              </w:rPr>
            </w:pPr>
            <w:r w:rsidRPr="37DC97ED" w:rsidR="6B8408B1">
              <w:rPr>
                <w:rFonts w:ascii="Helvetica Neue" w:hAnsi="Helvetica Neue" w:eastAsia="Helvetica Neue" w:cs="Helvetica Neue"/>
                <w:noProof w:val="0"/>
                <w:sz w:val="24"/>
                <w:szCs w:val="24"/>
                <w:lang w:val="en-US"/>
              </w:rPr>
              <w:t>Jennifer Zenovich</w:t>
            </w:r>
          </w:p>
        </w:tc>
      </w:tr>
    </w:tbl>
    <w:p w:rsidR="00C634A7" w:rsidP="00793CEC" w:rsidRDefault="00C634A7" w14:paraId="50778AA6" w14:textId="150EE104">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78795C" w:rsidR="00636202" w:rsidTr="37DC97ED" w14:paraId="5E66EABD" w14:textId="77777777">
        <w:tc>
          <w:tcPr>
            <w:tcW w:w="9926" w:type="dxa"/>
            <w:shd w:val="clear" w:color="auto" w:fill="009193"/>
            <w:tcMar/>
          </w:tcPr>
          <w:p w:rsidRPr="0078795C" w:rsidR="00636202" w:rsidP="00E954D2" w:rsidRDefault="00C94A73" w14:paraId="1C0DF46E" w14:textId="7FEA2A82">
            <w:pPr>
              <w:rPr>
                <w:rFonts w:ascii="Helvetica Neue" w:hAnsi="Helvetica Neue"/>
                <w:b/>
                <w:bCs/>
                <w:sz w:val="28"/>
                <w:szCs w:val="28"/>
              </w:rPr>
            </w:pPr>
            <w:r>
              <w:rPr>
                <w:rFonts w:ascii="Helvetica Neue" w:hAnsi="Helvetica Neue" w:eastAsia="Calibri" w:cs="Calibri"/>
                <w:b/>
                <w:bCs/>
                <w:color w:val="FFFFFF" w:themeColor="background1"/>
                <w:sz w:val="28"/>
                <w:szCs w:val="28"/>
              </w:rPr>
              <w:t>1b</w:t>
            </w:r>
            <w:r w:rsidR="00636202">
              <w:rPr>
                <w:rFonts w:ascii="Helvetica Neue" w:hAnsi="Helvetica Neue" w:eastAsia="Calibri" w:cs="Calibri"/>
                <w:b/>
                <w:bCs/>
                <w:color w:val="FFFFFF" w:themeColor="background1"/>
                <w:sz w:val="28"/>
                <w:szCs w:val="28"/>
              </w:rPr>
              <w:t>. D</w:t>
            </w:r>
            <w:r w:rsidR="00CF2027">
              <w:rPr>
                <w:rFonts w:ascii="Helvetica Neue" w:hAnsi="Helvetica Neue" w:eastAsia="Calibri" w:cs="Calibri"/>
                <w:b/>
                <w:bCs/>
                <w:color w:val="FFFFFF" w:themeColor="background1"/>
                <w:sz w:val="28"/>
                <w:szCs w:val="28"/>
              </w:rPr>
              <w:t>epartment Priorities &amp; Goals</w:t>
            </w:r>
          </w:p>
        </w:tc>
      </w:tr>
      <w:tr w:rsidRPr="007335EF" w:rsidR="00636202" w:rsidTr="37DC97ED" w14:paraId="46C4E3CF" w14:textId="77777777">
        <w:tc>
          <w:tcPr>
            <w:tcW w:w="9926" w:type="dxa"/>
            <w:tcMar/>
          </w:tcPr>
          <w:p w:rsidRPr="00636202" w:rsidR="00636202" w:rsidP="00E954D2" w:rsidRDefault="00636202" w14:paraId="2D483924" w14:textId="615B1A44">
            <w:pPr>
              <w:rPr>
                <w:rFonts w:ascii="Helvetica Neue" w:hAnsi="Helvetica Neue" w:eastAsiaTheme="minorEastAsia"/>
                <w:b/>
                <w:bCs/>
                <w:sz w:val="22"/>
                <w:szCs w:val="22"/>
              </w:rPr>
            </w:pPr>
            <w:r w:rsidRPr="00E35ADB">
              <w:rPr>
                <w:rFonts w:ascii="Helvetica Neue" w:hAnsi="Helvetica Neue" w:cs="Segoe UI"/>
                <w:sz w:val="22"/>
                <w:szCs w:val="22"/>
              </w:rPr>
              <w:t xml:space="preserve">Based on </w:t>
            </w:r>
            <w:r w:rsidRPr="00144786">
              <w:rPr>
                <w:rFonts w:ascii="Helvetica Neue" w:hAnsi="Helvetica Neue" w:cs="Segoe UI"/>
                <w:sz w:val="22"/>
                <w:szCs w:val="22"/>
              </w:rPr>
              <w:t xml:space="preserve">the </w:t>
            </w:r>
            <w:hyperlink w:history="1" r:id="rId16">
              <w:r w:rsidRPr="00144786">
                <w:rPr>
                  <w:rStyle w:val="Hyperlink"/>
                  <w:rFonts w:ascii="Helvetica Neue" w:hAnsi="Helvetica Neue"/>
                  <w:sz w:val="22"/>
                  <w:szCs w:val="22"/>
                </w:rPr>
                <w:t>Vision for Success</w:t>
              </w:r>
            </w:hyperlink>
            <w:r w:rsidRPr="00144786">
              <w:rPr>
                <w:rFonts w:ascii="Helvetica Neue" w:hAnsi="Helvetica Neue" w:cs="Segoe UI"/>
                <w:sz w:val="22"/>
                <w:szCs w:val="22"/>
              </w:rPr>
              <w:t xml:space="preserve"> and </w:t>
            </w:r>
            <w:hyperlink w:history="1" r:id="rId17">
              <w:r w:rsidRPr="00144786">
                <w:rPr>
                  <w:rStyle w:val="Hyperlink"/>
                  <w:rFonts w:ascii="Helvetica Neue" w:hAnsi="Helvetica Neue"/>
                  <w:sz w:val="22"/>
                  <w:szCs w:val="22"/>
                </w:rPr>
                <w:t>SCFF</w:t>
              </w:r>
            </w:hyperlink>
            <w:r w:rsidRPr="00144786">
              <w:rPr>
                <w:rFonts w:ascii="Helvetica Neue" w:hAnsi="Helvetica Neue" w:cs="Segoe UI"/>
                <w:sz w:val="22"/>
                <w:szCs w:val="22"/>
              </w:rPr>
              <w:t>,</w:t>
            </w:r>
            <w:r w:rsidRPr="00E35ADB">
              <w:rPr>
                <w:rFonts w:ascii="Helvetica Neue" w:hAnsi="Helvetica Neue" w:cs="Segoe UI"/>
                <w:sz w:val="22"/>
                <w:szCs w:val="22"/>
              </w:rPr>
              <w:t xml:space="preserve"> and your department mission, what are your department’s priorities and goals for 2022-23?</w:t>
            </w:r>
          </w:p>
        </w:tc>
      </w:tr>
      <w:tr w:rsidRPr="007335EF" w:rsidR="00636202" w:rsidTr="37DC97ED" w14:paraId="602F3B98" w14:textId="77777777">
        <w:tc>
          <w:tcPr>
            <w:tcW w:w="9926" w:type="dxa"/>
            <w:shd w:val="clear" w:color="auto" w:fill="FFF2CC" w:themeFill="accent4" w:themeFillTint="33"/>
            <w:tcMar/>
          </w:tcPr>
          <w:p w:rsidRPr="007335EF" w:rsidR="00636202" w:rsidP="00E954D2" w:rsidRDefault="00636202" w14:paraId="0A644BDA" w14:textId="77777777">
            <w:pPr>
              <w:rPr>
                <w:rFonts w:ascii="Helvetica Neue" w:hAnsi="Helvetica Neue"/>
                <w:sz w:val="22"/>
                <w:szCs w:val="22"/>
              </w:rPr>
            </w:pPr>
          </w:p>
          <w:p w:rsidRPr="007335EF" w:rsidR="00636202" w:rsidP="37DC97ED" w:rsidRDefault="00636202" w14:paraId="249A80F1" w14:textId="78F4F72A">
            <w:pPr>
              <w:pStyle w:val="ListParagraph"/>
              <w:numPr>
                <w:ilvl w:val="0"/>
                <w:numId w:val="43"/>
              </w:numPr>
              <w:rPr>
                <w:rFonts w:ascii="Helvetica Neue" w:hAnsi="Helvetica Neue"/>
                <w:sz w:val="22"/>
                <w:szCs w:val="22"/>
              </w:rPr>
            </w:pPr>
            <w:r w:rsidRPr="37DC97ED" w:rsidR="7D9E2F4E">
              <w:rPr>
                <w:rFonts w:ascii="Helvetica Neue" w:hAnsi="Helvetica Neue"/>
                <w:sz w:val="22"/>
                <w:szCs w:val="22"/>
              </w:rPr>
              <w:t>Having just hired a second FT instructor, our goals for the next year are as follows:</w:t>
            </w:r>
          </w:p>
          <w:p w:rsidRPr="007335EF" w:rsidR="00636202" w:rsidP="37DC97ED" w:rsidRDefault="00636202" w14:paraId="51DBE061" w14:textId="4DB87039">
            <w:pPr>
              <w:pStyle w:val="ListParagraph"/>
              <w:numPr>
                <w:ilvl w:val="0"/>
                <w:numId w:val="43"/>
              </w:numPr>
              <w:rPr>
                <w:rFonts w:ascii="Helvetica Neue" w:hAnsi="Helvetica Neue"/>
                <w:sz w:val="22"/>
                <w:szCs w:val="22"/>
              </w:rPr>
            </w:pPr>
            <w:r w:rsidRPr="37DC97ED" w:rsidR="7D9E2F4E">
              <w:rPr>
                <w:rFonts w:ascii="Helvetica Neue" w:hAnsi="Helvetica Neue"/>
                <w:sz w:val="22"/>
                <w:szCs w:val="22"/>
              </w:rPr>
              <w:t>Grow our enrollment</w:t>
            </w:r>
          </w:p>
          <w:p w:rsidRPr="007335EF" w:rsidR="00636202" w:rsidP="37DC97ED" w:rsidRDefault="00636202" w14:paraId="06917F4A" w14:textId="3B536082">
            <w:pPr>
              <w:pStyle w:val="ListParagraph"/>
              <w:numPr>
                <w:ilvl w:val="0"/>
                <w:numId w:val="43"/>
              </w:numPr>
              <w:rPr>
                <w:rFonts w:ascii="Helvetica Neue" w:hAnsi="Helvetica Neue"/>
                <w:sz w:val="22"/>
                <w:szCs w:val="22"/>
              </w:rPr>
            </w:pPr>
            <w:r w:rsidRPr="37DC97ED" w:rsidR="7D9E2F4E">
              <w:rPr>
                <w:rFonts w:ascii="Helvetica Neue" w:hAnsi="Helvetica Neue"/>
                <w:sz w:val="22"/>
                <w:szCs w:val="22"/>
              </w:rPr>
              <w:t>Participate in the California Virtual Campus via Peer Online Course Review to get as many courses as possible Badged.</w:t>
            </w:r>
          </w:p>
          <w:p w:rsidRPr="007335EF" w:rsidR="00636202" w:rsidP="37DC97ED" w:rsidRDefault="00636202" w14:paraId="30E9519D" w14:textId="03FDB184">
            <w:pPr>
              <w:pStyle w:val="ListParagraph"/>
              <w:numPr>
                <w:ilvl w:val="0"/>
                <w:numId w:val="43"/>
              </w:numPr>
              <w:rPr>
                <w:rFonts w:ascii="Helvetica Neue" w:hAnsi="Helvetica Neue"/>
                <w:sz w:val="22"/>
                <w:szCs w:val="22"/>
              </w:rPr>
            </w:pPr>
            <w:r w:rsidRPr="37DC97ED" w:rsidR="7E94294B">
              <w:rPr>
                <w:rFonts w:ascii="Helvetica Neue" w:hAnsi="Helvetica Neue"/>
                <w:sz w:val="22"/>
                <w:szCs w:val="22"/>
              </w:rPr>
              <w:t>Diversify our offerings</w:t>
            </w:r>
          </w:p>
          <w:p w:rsidRPr="007335EF" w:rsidR="00636202" w:rsidP="37DC97ED" w:rsidRDefault="00636202" w14:paraId="44BEA0E5" w14:textId="4BCAC7DA">
            <w:pPr>
              <w:pStyle w:val="ListParagraph"/>
              <w:numPr>
                <w:ilvl w:val="0"/>
                <w:numId w:val="43"/>
              </w:numPr>
              <w:rPr>
                <w:rFonts w:ascii="Helvetica Neue" w:hAnsi="Helvetica Neue"/>
                <w:sz w:val="22"/>
                <w:szCs w:val="22"/>
              </w:rPr>
            </w:pPr>
            <w:r w:rsidRPr="37DC97ED" w:rsidR="7E94294B">
              <w:rPr>
                <w:rFonts w:ascii="Helvetica Neue" w:hAnsi="Helvetica Neue"/>
                <w:sz w:val="22"/>
                <w:szCs w:val="22"/>
              </w:rPr>
              <w:t>Continue to improve our completion and retention rates particularly for disproportionately impacted students.</w:t>
            </w:r>
          </w:p>
        </w:tc>
      </w:tr>
    </w:tbl>
    <w:p w:rsidRPr="00EC7286" w:rsidR="008A7618" w:rsidP="008A7618" w:rsidRDefault="008A7618" w14:paraId="2DFE60E2" w14:textId="77777777">
      <w:pPr>
        <w:pStyle w:val="NoSpacing"/>
        <w:ind w:right="-90"/>
        <w:rPr>
          <w:rFonts w:ascii="Helvetica Neue" w:hAnsi="Helvetica Neue"/>
          <w:sz w:val="13"/>
          <w:szCs w:val="13"/>
        </w:rPr>
      </w:pPr>
    </w:p>
    <w:p w:rsidR="005D4A63" w:rsidP="438570C7" w:rsidRDefault="005D4A63" w14:paraId="5D21AA1D" w14:textId="6F88006F">
      <w:pPr>
        <w:rPr>
          <w:rFonts w:ascii="Helvetica Neue" w:hAnsi="Helvetica Neue" w:cs="Segoe UI"/>
        </w:rPr>
      </w:pPr>
    </w:p>
    <w:p w:rsidR="005D4A63" w:rsidP="438570C7" w:rsidRDefault="005D4A63" w14:paraId="4F85A3BA" w14:textId="54E6E4B8">
      <w:pPr>
        <w:rPr>
          <w:rFonts w:ascii="Helvetica Neue" w:hAnsi="Helvetica Neue" w:cs="Segoe UI"/>
        </w:rPr>
      </w:pPr>
    </w:p>
    <w:p w:rsidRPr="00EC7286" w:rsidR="005D4A63" w:rsidP="438570C7" w:rsidRDefault="005D4A63" w14:paraId="38E151FE" w14:textId="54E1A993">
      <w:pPr>
        <w:rPr>
          <w:rFonts w:ascii="Helvetica Neue" w:hAnsi="Helvetica Neue" w:cs="Segoe UI"/>
        </w:rPr>
      </w:pPr>
    </w:p>
    <w:p w:rsidR="009979A6" w:rsidRDefault="009979A6" w14:paraId="0E37A06E" w14:textId="7498B6C1">
      <w:pPr>
        <w:spacing w:after="160" w:line="259" w:lineRule="auto"/>
        <w:rPr>
          <w:rFonts w:ascii="Helvetica Neue" w:hAnsi="Helvetica Neue" w:eastAsiaTheme="minorHAnsi" w:cstheme="minorBidi"/>
          <w:sz w:val="22"/>
          <w:szCs w:val="22"/>
        </w:rPr>
      </w:pPr>
      <w:r>
        <w:rPr>
          <w:rFonts w:ascii="Helvetica Neue" w:hAnsi="Helvetica Neue"/>
        </w:rPr>
        <w:br w:type="page"/>
      </w:r>
    </w:p>
    <w:p w:rsidR="00EE3904" w:rsidP="00EE3904" w:rsidRDefault="00EE3904" w14:paraId="21A80D04" w14:textId="1137BAB2">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00D34063" w:rsidTr="37DC97ED" w14:paraId="0E27D2C7" w14:textId="77777777">
        <w:tc>
          <w:tcPr>
            <w:tcW w:w="9926" w:type="dxa"/>
            <w:shd w:val="clear" w:color="auto" w:fill="009193"/>
            <w:tcMar/>
          </w:tcPr>
          <w:p w:rsidRPr="00792442" w:rsidR="00D34063" w:rsidP="00D34063" w:rsidRDefault="00C94A73" w14:paraId="780C6266" w14:textId="63FEDF4F" w14:noSpellErr="1">
            <w:pPr>
              <w:pStyle w:val="NoSpacing"/>
              <w:ind w:left="422" w:hanging="422"/>
              <w:rPr>
                <w:rFonts w:ascii="Helvetica Neue" w:hAnsi="Helvetica Neue"/>
                <w:b w:val="1"/>
                <w:bCs w:val="1"/>
                <w:color w:val="FFFFFF" w:themeColor="background1"/>
                <w:sz w:val="28"/>
                <w:szCs w:val="28"/>
              </w:rPr>
            </w:pPr>
            <w:r w:rsidRPr="37DC97ED" w:rsidR="00C94A73">
              <w:rPr>
                <w:rFonts w:ascii="Helvetica Neue" w:hAnsi="Helvetica Neue"/>
                <w:b w:val="1"/>
                <w:bCs w:val="1"/>
                <w:color w:val="FFFFFF" w:themeColor="background1" w:themeTint="FF" w:themeShade="FF"/>
                <w:sz w:val="28"/>
                <w:szCs w:val="28"/>
              </w:rPr>
              <w:t>2</w:t>
            </w:r>
            <w:r w:rsidRPr="37DC97ED" w:rsidR="58A794B5">
              <w:rPr>
                <w:rFonts w:ascii="Helvetica Neue" w:hAnsi="Helvetica Neue"/>
                <w:b w:val="1"/>
                <w:bCs w:val="1"/>
                <w:color w:val="FFFFFF" w:themeColor="background1" w:themeTint="FF" w:themeShade="FF"/>
                <w:sz w:val="28"/>
                <w:szCs w:val="28"/>
              </w:rPr>
              <w:t>.</w:t>
            </w:r>
            <w:r>
              <w:tab/>
            </w:r>
            <w:hyperlink r:id="R4c31246d1d1b4709">
              <w:r w:rsidRPr="37DC97ED" w:rsidR="58A794B5">
                <w:rPr>
                  <w:rStyle w:val="Hyperlink"/>
                  <w:rFonts w:ascii="Helvetica Neue" w:hAnsi="Helvetica Neue"/>
                  <w:b w:val="1"/>
                  <w:bCs w:val="1"/>
                  <w:color w:val="FFFFFF" w:themeColor="background1" w:themeTint="FF" w:themeShade="FF"/>
                  <w:sz w:val="28"/>
                  <w:szCs w:val="28"/>
                </w:rPr>
                <w:t>S</w:t>
              </w:r>
              <w:r w:rsidRPr="37DC97ED" w:rsidR="00CF2027">
                <w:rPr>
                  <w:rStyle w:val="Hyperlink"/>
                  <w:rFonts w:ascii="Helvetica Neue" w:hAnsi="Helvetica Neue"/>
                  <w:b w:val="1"/>
                  <w:bCs w:val="1"/>
                  <w:color w:val="FFFFFF" w:themeColor="background1" w:themeTint="FF" w:themeShade="FF"/>
                  <w:sz w:val="28"/>
                  <w:szCs w:val="28"/>
                </w:rPr>
                <w:t>tudent Equity, Success, &amp; Completion</w:t>
              </w:r>
            </w:hyperlink>
          </w:p>
        </w:tc>
      </w:tr>
      <w:tr w:rsidR="00D34063" w:rsidTr="37DC97ED" w14:paraId="79AB959E" w14:textId="77777777">
        <w:tc>
          <w:tcPr>
            <w:tcW w:w="9926" w:type="dxa"/>
            <w:shd w:val="clear" w:color="auto" w:fill="auto"/>
            <w:tcMar/>
          </w:tcPr>
          <w:p w:rsidRPr="00E35ADB" w:rsidR="00BF543C" w:rsidP="00D34063" w:rsidRDefault="00D34063" w14:paraId="743063B9" w14:textId="6A16BCF1">
            <w:pPr>
              <w:pStyle w:val="NoSpacing"/>
              <w:rPr>
                <w:rFonts w:ascii="Helvetica Neue" w:hAnsi="Helvetica Neue"/>
                <w:b/>
                <w:bCs/>
              </w:rPr>
            </w:pPr>
            <w:r w:rsidRPr="00E35ADB">
              <w:rPr>
                <w:rFonts w:ascii="Helvetica Neue" w:hAnsi="Helvetica Neue"/>
                <w:b/>
                <w:bCs/>
              </w:rPr>
              <w:t>Using the data dashboards provided below, review and reflect upon the outcome trends for your department.</w:t>
            </w:r>
            <w:r w:rsidRPr="00E35ADB" w:rsidR="001164BF">
              <w:rPr>
                <w:rFonts w:ascii="Helvetica Neue" w:hAnsi="Helvetica Neue"/>
                <w:b/>
                <w:bCs/>
              </w:rPr>
              <w:t xml:space="preserve">  </w:t>
            </w:r>
            <w:r w:rsidRPr="00E35ADB" w:rsidR="00BF543C">
              <w:rPr>
                <w:rFonts w:ascii="Helvetica Neue" w:hAnsi="Helvetica Neue"/>
                <w:b/>
                <w:bCs/>
              </w:rPr>
              <w:t xml:space="preserve">Please also review overall BCC’s data linked here. </w:t>
            </w:r>
          </w:p>
          <w:p w:rsidR="00890089" w:rsidP="00D34063" w:rsidRDefault="00890089" w14:paraId="3625F721" w14:textId="156722D6">
            <w:pPr>
              <w:pStyle w:val="NoSpacing"/>
              <w:rPr>
                <w:rFonts w:ascii="Helvetica Neue" w:hAnsi="Helvetica Neue"/>
              </w:rPr>
            </w:pPr>
          </w:p>
          <w:p w:rsidR="00890089" w:rsidP="00D34063" w:rsidRDefault="00890089" w14:paraId="30B01DA5" w14:textId="1CCD8E67">
            <w:pPr>
              <w:pStyle w:val="NoSpacing"/>
              <w:rPr>
                <w:rFonts w:ascii="Helvetica Neue" w:hAnsi="Helvetica Neue"/>
              </w:rPr>
            </w:pPr>
            <w:r>
              <w:rPr>
                <w:noProof/>
              </w:rPr>
              <w:drawing>
                <wp:inline distT="0" distB="0" distL="0" distR="0" wp14:anchorId="14DCC2B6" wp14:editId="19784964">
                  <wp:extent cx="6158345" cy="2843085"/>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10280" cy="2913228"/>
                          </a:xfrm>
                          <a:prstGeom prst="rect">
                            <a:avLst/>
                          </a:prstGeom>
                        </pic:spPr>
                      </pic:pic>
                    </a:graphicData>
                  </a:graphic>
                </wp:inline>
              </w:drawing>
            </w:r>
          </w:p>
          <w:p w:rsidR="00890089" w:rsidP="00D34063" w:rsidRDefault="00890089" w14:paraId="47055EC2" w14:textId="4D4F4B64">
            <w:pPr>
              <w:pStyle w:val="NoSpacing"/>
              <w:rPr>
                <w:rFonts w:ascii="Helvetica Neue" w:hAnsi="Helvetica Neue"/>
              </w:rPr>
            </w:pPr>
          </w:p>
          <w:p w:rsidRPr="007335EF" w:rsidR="00D34063" w:rsidP="00D34063" w:rsidRDefault="00D34063" w14:paraId="28CDC92D" w14:textId="250177C2">
            <w:pPr>
              <w:pStyle w:val="NoSpacing"/>
              <w:rPr>
                <w:rFonts w:ascii="Helvetica Neue" w:hAnsi="Helvetica Neue"/>
              </w:rPr>
            </w:pPr>
            <w:r w:rsidRPr="007335EF">
              <w:rPr>
                <w:rFonts w:ascii="Helvetica Neue" w:hAnsi="Helvetica Neue"/>
              </w:rPr>
              <w:t xml:space="preserve">For assistance with data dashboards, contact Phoumy Sayavong at </w:t>
            </w:r>
            <w:hyperlink w:history="1" r:id="rId23">
              <w:r w:rsidRPr="00045335">
                <w:rPr>
                  <w:rStyle w:val="Hyperlink"/>
                  <w:rFonts w:ascii="Helvetica Neue" w:hAnsi="Helvetica Neue"/>
                </w:rPr>
                <w:t>psayavong@peralta.edu</w:t>
              </w:r>
            </w:hyperlink>
          </w:p>
        </w:tc>
      </w:tr>
      <w:tr w:rsidR="009B18A6" w:rsidTr="37DC97ED" w14:paraId="753CD758" w14:textId="77777777">
        <w:tc>
          <w:tcPr>
            <w:tcW w:w="9926" w:type="dxa"/>
            <w:shd w:val="clear" w:color="auto" w:fill="auto"/>
            <w:tcMar/>
          </w:tcPr>
          <w:p w:rsidRPr="00E35ADB" w:rsidR="009B18A6" w:rsidP="00D34063" w:rsidRDefault="009B18A6" w14:paraId="5E6C210D" w14:textId="5BB143D5">
            <w:pPr>
              <w:pStyle w:val="NoSpacing"/>
              <w:rPr>
                <w:rFonts w:ascii="Helvetica Neue" w:hAnsi="Helvetica Neue"/>
                <w:b/>
                <w:bCs/>
              </w:rPr>
            </w:pPr>
            <w:r w:rsidRPr="00E35ADB">
              <w:rPr>
                <w:rFonts w:ascii="Helvetica Neue" w:hAnsi="Helvetica Neue"/>
                <w:b/>
                <w:bCs/>
              </w:rPr>
              <w:t>How are students doing in success and completion in your department</w:t>
            </w:r>
            <w:r w:rsidR="00F904E1">
              <w:rPr>
                <w:rFonts w:ascii="Helvetica Neue" w:hAnsi="Helvetica Neue"/>
                <w:b/>
                <w:bCs/>
              </w:rPr>
              <w:t xml:space="preserve">, compared </w:t>
            </w:r>
            <w:r w:rsidRPr="00E35ADB">
              <w:rPr>
                <w:rFonts w:ascii="Helvetica Neue" w:hAnsi="Helvetica Neue"/>
                <w:b/>
                <w:bCs/>
              </w:rPr>
              <w:t>to the BCC overall success and completion rate</w:t>
            </w:r>
            <w:r w:rsidR="00F904E1">
              <w:rPr>
                <w:rFonts w:ascii="Helvetica Neue" w:hAnsi="Helvetica Neue"/>
                <w:b/>
                <w:bCs/>
              </w:rPr>
              <w:t xml:space="preserve">?  </w:t>
            </w:r>
            <w:r w:rsidRPr="00E35ADB">
              <w:rPr>
                <w:rFonts w:ascii="Helvetica Neue" w:hAnsi="Helvetica Neue"/>
                <w:b/>
                <w:bCs/>
              </w:rPr>
              <w:t>What are the group of students that need more attention to achieve goals?</w:t>
            </w:r>
          </w:p>
        </w:tc>
      </w:tr>
      <w:tr w:rsidR="009B18A6" w:rsidTr="37DC97ED" w14:paraId="7F4760A8" w14:textId="77777777">
        <w:trPr>
          <w:trHeight w:val="300"/>
        </w:trPr>
        <w:tc>
          <w:tcPr>
            <w:tcW w:w="9926" w:type="dxa"/>
            <w:shd w:val="clear" w:color="auto" w:fill="FFF2CC" w:themeFill="accent4" w:themeFillTint="33"/>
            <w:tcMar/>
          </w:tcPr>
          <w:p w:rsidRPr="007335EF" w:rsidR="009B18A6" w:rsidP="37DC97ED" w:rsidRDefault="009B18A6" w14:paraId="64D0EFA1" w14:textId="0AEBF9FE">
            <w:pPr>
              <w:pStyle w:val="NoSpacing"/>
              <w:rPr>
                <w:rFonts w:ascii="Helvetica Neue" w:hAnsi="Helvetica Neue"/>
              </w:rPr>
            </w:pPr>
            <w:r w:rsidRPr="37DC97ED" w:rsidR="391A3CD3">
              <w:rPr>
                <w:rFonts w:ascii="Helvetica Neue" w:hAnsi="Helvetica Neue"/>
              </w:rPr>
              <w:t xml:space="preserve">Our success and completion rates are higher than the college average. </w:t>
            </w:r>
          </w:p>
          <w:p w:rsidRPr="007335EF" w:rsidR="009B18A6" w:rsidP="37DC97ED" w:rsidRDefault="009B18A6" w14:paraId="40072966" w14:textId="523DA267">
            <w:pPr>
              <w:pStyle w:val="NoSpacing"/>
              <w:rPr>
                <w:rFonts w:ascii="Helvetica Neue" w:hAnsi="Helvetica Neue"/>
              </w:rPr>
            </w:pPr>
          </w:p>
          <w:p w:rsidRPr="007335EF" w:rsidR="009B18A6" w:rsidP="37DC97ED" w:rsidRDefault="009B18A6" w14:paraId="3A7E8092" w14:textId="45DCBB4A">
            <w:pPr>
              <w:pStyle w:val="NoSpacing"/>
              <w:rPr>
                <w:rFonts w:ascii="Helvetica Neue" w:hAnsi="Helvetica Neue"/>
              </w:rPr>
            </w:pPr>
            <w:r w:rsidRPr="37DC97ED" w:rsidR="1BEEF482">
              <w:rPr>
                <w:rFonts w:ascii="Helvetica Neue" w:hAnsi="Helvetica Neue"/>
              </w:rPr>
              <w:t xml:space="preserve">The group that needs the most attention is the Latinx students. </w:t>
            </w:r>
          </w:p>
          <w:p w:rsidRPr="007335EF" w:rsidR="009B18A6" w:rsidP="00D34063" w:rsidRDefault="009B18A6" w14:paraId="3AC3A96C" w14:textId="39E3C8D9">
            <w:pPr>
              <w:pStyle w:val="NoSpacing"/>
              <w:rPr>
                <w:rFonts w:ascii="Helvetica Neue" w:hAnsi="Helvetica Neue"/>
              </w:rPr>
            </w:pPr>
          </w:p>
        </w:tc>
      </w:tr>
      <w:tr w:rsidR="009B18A6" w:rsidTr="37DC97ED" w14:paraId="1BC445BF" w14:textId="77777777">
        <w:tc>
          <w:tcPr>
            <w:tcW w:w="9926" w:type="dxa"/>
            <w:shd w:val="clear" w:color="auto" w:fill="auto"/>
            <w:tcMar/>
          </w:tcPr>
          <w:p w:rsidRPr="00E35ADB" w:rsidR="009B18A6" w:rsidP="009B18A6" w:rsidRDefault="009B18A6" w14:paraId="05C96F6C" w14:textId="4D7076E1">
            <w:pPr>
              <w:pStyle w:val="NoSpacing"/>
              <w:rPr>
                <w:rFonts w:ascii="Helvetica Neue" w:hAnsi="Helvetica Neue"/>
                <w:b/>
                <w:bCs/>
              </w:rPr>
            </w:pPr>
            <w:r w:rsidRPr="00E35ADB">
              <w:rPr>
                <w:rFonts w:ascii="Helvetica Neue" w:hAnsi="Helvetica Neue"/>
                <w:b/>
                <w:bCs/>
              </w:rPr>
              <w:t>What do you see as key factors in your department that contributed to positive success and completion rate?</w:t>
            </w:r>
          </w:p>
        </w:tc>
      </w:tr>
      <w:tr w:rsidR="009B18A6" w:rsidTr="37DC97ED" w14:paraId="0075DB08" w14:textId="77777777">
        <w:tc>
          <w:tcPr>
            <w:tcW w:w="9926" w:type="dxa"/>
            <w:shd w:val="clear" w:color="auto" w:fill="FFF2CC" w:themeFill="accent4" w:themeFillTint="33"/>
            <w:tcMar/>
          </w:tcPr>
          <w:p w:rsidR="009B18A6" w:rsidP="009B18A6" w:rsidRDefault="009B18A6" w14:paraId="77406F15" w14:textId="395A9B50">
            <w:pPr>
              <w:pStyle w:val="NoSpacing"/>
              <w:rPr>
                <w:rFonts w:ascii="Helvetica Neue" w:hAnsi="Helvetica Neue"/>
              </w:rPr>
            </w:pPr>
            <w:r w:rsidRPr="37DC97ED" w:rsidR="4E0F85C4">
              <w:rPr>
                <w:rFonts w:ascii="Helvetica Neue" w:hAnsi="Helvetica Neue"/>
              </w:rPr>
              <w:t xml:space="preserve">Our </w:t>
            </w:r>
            <w:r w:rsidRPr="37DC97ED" w:rsidR="54A7D022">
              <w:rPr>
                <w:rFonts w:ascii="Helvetica Neue" w:hAnsi="Helvetica Neue"/>
              </w:rPr>
              <w:t xml:space="preserve">instructors participated in a </w:t>
            </w:r>
            <w:proofErr w:type="gramStart"/>
            <w:r w:rsidRPr="37DC97ED" w:rsidR="54A7D022">
              <w:rPr>
                <w:rFonts w:ascii="Helvetica Neue" w:hAnsi="Helvetica Neue"/>
              </w:rPr>
              <w:t>year long</w:t>
            </w:r>
            <w:proofErr w:type="gramEnd"/>
            <w:r w:rsidRPr="37DC97ED" w:rsidR="54A7D022">
              <w:rPr>
                <w:rFonts w:ascii="Helvetica Neue" w:hAnsi="Helvetica Neue"/>
              </w:rPr>
              <w:t xml:space="preserve"> workshop focusing on equity and online success. This helped our success rates with Black men, as seen by our </w:t>
            </w:r>
            <w:r w:rsidRPr="37DC97ED" w:rsidR="7ABAC007">
              <w:rPr>
                <w:rFonts w:ascii="Helvetica Neue" w:hAnsi="Helvetica Neue"/>
              </w:rPr>
              <w:t>4</w:t>
            </w:r>
            <w:r w:rsidRPr="37DC97ED" w:rsidR="54A7D022">
              <w:rPr>
                <w:rFonts w:ascii="Helvetica Neue" w:hAnsi="Helvetica Neue"/>
              </w:rPr>
              <w:t>% increa</w:t>
            </w:r>
            <w:r w:rsidRPr="37DC97ED" w:rsidR="0FBAD1E4">
              <w:rPr>
                <w:rFonts w:ascii="Helvetica Neue" w:hAnsi="Helvetica Neue"/>
              </w:rPr>
              <w:t>sed completion rates. We also participate in learning communities. Lastly, we have started participating in the CVC POCR badging pr</w:t>
            </w:r>
            <w:r w:rsidRPr="37DC97ED" w:rsidR="4DC437FA">
              <w:rPr>
                <w:rFonts w:ascii="Helvetica Neue" w:hAnsi="Helvetica Neue"/>
              </w:rPr>
              <w:t xml:space="preserve">ocess which has proven </w:t>
            </w:r>
            <w:r w:rsidRPr="37DC97ED" w:rsidR="7DE6EEAC">
              <w:rPr>
                <w:rFonts w:ascii="Helvetica Neue" w:hAnsi="Helvetica Neue"/>
              </w:rPr>
              <w:t xml:space="preserve">to be effective </w:t>
            </w:r>
            <w:r w:rsidRPr="37DC97ED" w:rsidR="53B0FAE1">
              <w:rPr>
                <w:rFonts w:ascii="Helvetica Neue" w:hAnsi="Helvetica Neue"/>
              </w:rPr>
              <w:t>for equity success in online classes.</w:t>
            </w:r>
          </w:p>
          <w:p w:rsidRPr="007335EF" w:rsidR="009B18A6" w:rsidP="009B18A6" w:rsidRDefault="009B18A6" w14:paraId="52C591C4" w14:textId="1811A054">
            <w:pPr>
              <w:pStyle w:val="NoSpacing"/>
              <w:rPr>
                <w:rFonts w:ascii="Helvetica Neue" w:hAnsi="Helvetica Neue"/>
              </w:rPr>
            </w:pPr>
          </w:p>
        </w:tc>
      </w:tr>
      <w:tr w:rsidR="009B18A6" w:rsidTr="37DC97ED" w14:paraId="385A49FF" w14:textId="77777777">
        <w:tc>
          <w:tcPr>
            <w:tcW w:w="9926" w:type="dxa"/>
            <w:shd w:val="clear" w:color="auto" w:fill="auto"/>
            <w:tcMar/>
          </w:tcPr>
          <w:p w:rsidRPr="007335EF" w:rsidR="009B18A6" w:rsidP="006D2FE1" w:rsidRDefault="009B18A6" w14:paraId="5E031C1C" w14:textId="5DEBC888">
            <w:pPr>
              <w:pStyle w:val="NoSpacing"/>
              <w:rPr>
                <w:rFonts w:ascii="Helvetica Neue" w:hAnsi="Helvetica Neue"/>
              </w:rPr>
            </w:pPr>
            <w:r w:rsidRPr="00E35ADB">
              <w:rPr>
                <w:rFonts w:ascii="Helvetica Neue" w:hAnsi="Helvetica Neue"/>
                <w:b/>
                <w:bCs/>
              </w:rPr>
              <w:t xml:space="preserve">What </w:t>
            </w:r>
            <w:r w:rsidR="006D2FE1">
              <w:rPr>
                <w:rFonts w:ascii="Helvetica Neue" w:hAnsi="Helvetica Neue"/>
                <w:b/>
                <w:bCs/>
              </w:rPr>
              <w:t>are some</w:t>
            </w:r>
            <w:r w:rsidRPr="00E35ADB">
              <w:rPr>
                <w:rFonts w:ascii="Helvetica Neue" w:hAnsi="Helvetica Neue"/>
                <w:b/>
                <w:bCs/>
              </w:rPr>
              <w:t xml:space="preserve"> improvement</w:t>
            </w:r>
            <w:r w:rsidR="006D2FE1">
              <w:rPr>
                <w:rFonts w:ascii="Helvetica Neue" w:hAnsi="Helvetica Neue"/>
                <w:b/>
                <w:bCs/>
              </w:rPr>
              <w:t>s</w:t>
            </w:r>
            <w:r w:rsidRPr="00E35ADB">
              <w:rPr>
                <w:rFonts w:ascii="Helvetica Neue" w:hAnsi="Helvetica Neue"/>
                <w:b/>
                <w:bCs/>
              </w:rPr>
              <w:t xml:space="preserve"> your department can make?</w:t>
            </w:r>
            <w:r w:rsidR="006D2FE1">
              <w:rPr>
                <w:rFonts w:ascii="Helvetica Neue" w:hAnsi="Helvetica Neue"/>
                <w:b/>
                <w:bCs/>
              </w:rPr>
              <w:t xml:space="preserve">  </w:t>
            </w:r>
            <w:r w:rsidRPr="00E35ADB">
              <w:rPr>
                <w:rFonts w:ascii="Helvetica Neue" w:hAnsi="Helvetica Neue"/>
                <w:b/>
                <w:bCs/>
              </w:rPr>
              <w:t>Identify strategies.</w:t>
            </w:r>
            <w:r>
              <w:rPr>
                <w:rFonts w:ascii="Helvetica Neue" w:hAnsi="Helvetica Neue"/>
              </w:rPr>
              <w:t xml:space="preserve"> </w:t>
            </w:r>
          </w:p>
        </w:tc>
      </w:tr>
      <w:tr w:rsidR="009B18A6" w:rsidTr="37DC97ED" w14:paraId="79A7B773" w14:textId="77777777">
        <w:tc>
          <w:tcPr>
            <w:tcW w:w="9926" w:type="dxa"/>
            <w:shd w:val="clear" w:color="auto" w:fill="FFF2CC" w:themeFill="accent4" w:themeFillTint="33"/>
            <w:tcMar/>
          </w:tcPr>
          <w:p w:rsidR="009B18A6" w:rsidP="009B18A6" w:rsidRDefault="009B18A6" w14:paraId="0C50DA4B" w14:textId="770F111D">
            <w:pPr>
              <w:pStyle w:val="NoSpacing"/>
              <w:rPr>
                <w:rFonts w:ascii="Helvetica Neue" w:hAnsi="Helvetica Neue"/>
              </w:rPr>
            </w:pPr>
          </w:p>
          <w:p w:rsidRPr="007335EF" w:rsidR="009B18A6" w:rsidP="37DC97ED" w:rsidRDefault="009B18A6" w14:paraId="4663091F" w14:textId="139901F8">
            <w:pPr>
              <w:pStyle w:val="NoSpacing"/>
              <w:rPr>
                <w:rFonts w:ascii="Helvetica Neue" w:hAnsi="Helvetica Neue"/>
              </w:rPr>
            </w:pPr>
            <w:r w:rsidRPr="37DC97ED" w:rsidR="10FC840A">
              <w:rPr>
                <w:rFonts w:ascii="Helvetica Neue" w:hAnsi="Helvetica Neue"/>
              </w:rPr>
              <w:t xml:space="preserve">Our department has just hired a second FT instructor who is Latinx. This will help improve the diversity of our faculty. We will continue to participate in Learning Communities as well as the </w:t>
            </w:r>
            <w:r w:rsidRPr="37DC97ED" w:rsidR="74C15E54">
              <w:rPr>
                <w:rFonts w:ascii="Helvetica Neue" w:hAnsi="Helvetica Neue"/>
              </w:rPr>
              <w:t xml:space="preserve">Peralta Equity Program. </w:t>
            </w:r>
          </w:p>
          <w:p w:rsidRPr="007335EF" w:rsidR="009B18A6" w:rsidP="37DC97ED" w:rsidRDefault="009B18A6" w14:paraId="766DA7D8" w14:textId="1A6A6621">
            <w:pPr>
              <w:pStyle w:val="NoSpacing"/>
              <w:rPr>
                <w:rFonts w:ascii="Helvetica Neue" w:hAnsi="Helvetica Neue"/>
              </w:rPr>
            </w:pPr>
          </w:p>
          <w:p w:rsidRPr="007335EF" w:rsidR="009B18A6" w:rsidP="009B18A6" w:rsidRDefault="009B18A6" w14:paraId="6983A040" w14:textId="29DA116A">
            <w:pPr>
              <w:pStyle w:val="NoSpacing"/>
              <w:rPr>
                <w:rFonts w:ascii="Helvetica Neue" w:hAnsi="Helvetica Neue"/>
              </w:rPr>
            </w:pPr>
            <w:r w:rsidRPr="37DC97ED" w:rsidR="53B852E1">
              <w:rPr>
                <w:rFonts w:ascii="Helvetica Neue" w:hAnsi="Helvetica Neue"/>
              </w:rPr>
              <w:t>One aspect of equity that is missing from these stats is accessibility. Support for accessibility remediation is vital is we truly want to increase equity.</w:t>
            </w:r>
          </w:p>
        </w:tc>
      </w:tr>
    </w:tbl>
    <w:p w:rsidRPr="00EC7286" w:rsidR="00106447" w:rsidP="00EE3904" w:rsidRDefault="00106447" w14:paraId="10149D5B" w14:textId="79D8361A">
      <w:pPr>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06447" w:rsidTr="37DC97ED" w14:paraId="05BA2C08" w14:textId="77777777">
        <w:tc>
          <w:tcPr>
            <w:tcW w:w="9926" w:type="dxa"/>
            <w:shd w:val="clear" w:color="auto" w:fill="009193"/>
            <w:tcMar/>
          </w:tcPr>
          <w:p w:rsidRPr="00E35ADB" w:rsidR="00106447" w:rsidP="00EE3904" w:rsidRDefault="00C94A73" w14:paraId="3AB6866C" w14:textId="37F7D9E9">
            <w:pPr>
              <w:rPr>
                <w:rStyle w:val="Hyperlink"/>
                <w:rFonts w:ascii="Helvetica Neue" w:hAnsi="Helvetica Neue" w:eastAsia="Avenir" w:cs="Avenir"/>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a</w:t>
            </w:r>
            <w:r w:rsidRPr="00E35ADB" w:rsidR="00D32B9E">
              <w:rPr>
                <w:rFonts w:ascii="Helvetica Neue" w:hAnsi="Helvetica Neue" w:eastAsia="Calibri" w:cs="Calibri"/>
                <w:b/>
                <w:bCs/>
                <w:color w:val="FFFFFF" w:themeColor="background1"/>
                <w:sz w:val="28"/>
                <w:szCs w:val="28"/>
              </w:rPr>
              <w:t xml:space="preserve">. </w:t>
            </w:r>
            <w:hyperlink r:id="rId24">
              <w:r w:rsidRPr="00E35ADB" w:rsidR="00D32B9E">
                <w:rPr>
                  <w:rStyle w:val="Hyperlink"/>
                  <w:rFonts w:ascii="Helvetica Neue" w:hAnsi="Helvetica Neue" w:eastAsia="Avenir" w:cs="Avenir"/>
                  <w:b/>
                  <w:bCs/>
                  <w:color w:val="FFFFFF" w:themeColor="background1"/>
                  <w:sz w:val="28"/>
                  <w:szCs w:val="28"/>
                </w:rPr>
                <w:t>Enrollment Trend and Productivity Dashboard</w:t>
              </w:r>
            </w:hyperlink>
          </w:p>
          <w:p w:rsidRPr="000D087A" w:rsidR="00D32B9E" w:rsidP="00EE3904" w:rsidRDefault="00D32B9E" w14:paraId="5C821706" w14:textId="0C8C0148">
            <w:pPr>
              <w:rPr>
                <w:rFonts w:ascii="Helvetica Neue" w:hAnsi="Helvetica Neue" w:eastAsia="Avenir Black" w:cs="Avenir Black"/>
                <w:sz w:val="15"/>
                <w:szCs w:val="15"/>
              </w:rPr>
            </w:pPr>
            <w:r w:rsidRPr="00E35ADB">
              <w:rPr>
                <w:rFonts w:ascii="Helvetica Neue" w:hAnsi="Helvetica Neue" w:eastAsia="Avenir Black" w:cs="Avenir Black"/>
                <w:color w:val="FFFFFF" w:themeColor="background1"/>
                <w:sz w:val="15"/>
                <w:szCs w:val="15"/>
              </w:rPr>
              <w:t xml:space="preserve">*Note that completion and retention rates are presented with the inclusion </w:t>
            </w:r>
            <w:r w:rsidRPr="00E35ADB" w:rsidR="003A0E51">
              <w:rPr>
                <w:rFonts w:ascii="Helvetica Neue" w:hAnsi="Helvetica Neue" w:eastAsia="Avenir Black" w:cs="Avenir Black"/>
                <w:color w:val="FFFFFF" w:themeColor="background1"/>
                <w:sz w:val="15"/>
                <w:szCs w:val="15"/>
              </w:rPr>
              <w:t xml:space="preserve">and exclusion of excused </w:t>
            </w:r>
            <w:r w:rsidRPr="00E35ADB">
              <w:rPr>
                <w:rFonts w:ascii="Helvetica Neue" w:hAnsi="Helvetica Neue" w:eastAsia="Avenir Black" w:cs="Avenir Black"/>
                <w:color w:val="FFFFFF" w:themeColor="background1"/>
                <w:sz w:val="15"/>
                <w:szCs w:val="15"/>
              </w:rPr>
              <w:t xml:space="preserve">withdrawals (EW) and military withdrawals.  </w:t>
            </w:r>
          </w:p>
        </w:tc>
      </w:tr>
      <w:tr w:rsidRPr="00EC7286" w:rsidR="00106447" w:rsidTr="37DC97ED" w14:paraId="451159FB" w14:textId="77777777">
        <w:tc>
          <w:tcPr>
            <w:tcW w:w="9926" w:type="dxa"/>
            <w:tcMar/>
          </w:tcPr>
          <w:p w:rsidRPr="007335EF" w:rsidR="00106447" w:rsidP="00EE3904" w:rsidRDefault="00D32B9E" w14:paraId="5237E321" w14:textId="288F1BAE">
            <w:pPr>
              <w:rPr>
                <w:rFonts w:ascii="Helvetica Neue" w:hAnsi="Helvetica Neue"/>
                <w:b/>
                <w:bCs/>
                <w:sz w:val="22"/>
                <w:szCs w:val="22"/>
              </w:rPr>
            </w:pPr>
            <w:r w:rsidRPr="007335EF">
              <w:rPr>
                <w:rFonts w:ascii="Helvetica Neue" w:hAnsi="Helvetica Neue" w:eastAsia="Avenir Black" w:cs="Avenir Black"/>
                <w:b/>
                <w:bCs/>
                <w:sz w:val="22"/>
                <w:szCs w:val="22"/>
              </w:rPr>
              <w:t xml:space="preserve">What </w:t>
            </w:r>
            <w:r w:rsidR="006D2FE1">
              <w:rPr>
                <w:rFonts w:ascii="Helvetica Neue" w:hAnsi="Helvetica Neue" w:eastAsia="Avenir Black" w:cs="Avenir Black"/>
                <w:b/>
                <w:bCs/>
                <w:sz w:val="22"/>
                <w:szCs w:val="22"/>
              </w:rPr>
              <w:t>we</w:t>
            </w:r>
            <w:r w:rsidRPr="007335EF">
              <w:rPr>
                <w:rFonts w:ascii="Helvetica Neue" w:hAnsi="Helvetica Neue" w:eastAsia="Avenir Black" w:cs="Avenir Black"/>
                <w:b/>
                <w:bCs/>
                <w:sz w:val="22"/>
                <w:szCs w:val="22"/>
              </w:rPr>
              <w:t xml:space="preserve">re </w:t>
            </w:r>
            <w:r w:rsidR="00A749E2">
              <w:rPr>
                <w:rFonts w:ascii="Helvetica Neue" w:hAnsi="Helvetica Neue" w:eastAsia="Avenir Black" w:cs="Avenir Black"/>
                <w:b/>
                <w:bCs/>
                <w:sz w:val="22"/>
                <w:szCs w:val="22"/>
              </w:rPr>
              <w:t xml:space="preserve">the </w:t>
            </w:r>
            <w:r w:rsidRPr="007335EF">
              <w:rPr>
                <w:rFonts w:ascii="Helvetica Neue" w:hAnsi="Helvetica Neue" w:eastAsia="Avenir Black" w:cs="Avenir Black"/>
                <w:b/>
                <w:bCs/>
                <w:sz w:val="22"/>
                <w:szCs w:val="22"/>
              </w:rPr>
              <w:t>enrollment trends</w:t>
            </w:r>
            <w:r w:rsidR="006D2FE1">
              <w:rPr>
                <w:rFonts w:ascii="Helvetica Neue" w:hAnsi="Helvetica Neue" w:eastAsia="Avenir Black" w:cs="Avenir Black"/>
                <w:b/>
                <w:bCs/>
                <w:sz w:val="22"/>
                <w:szCs w:val="22"/>
              </w:rPr>
              <w:t xml:space="preserve"> in your department</w:t>
            </w:r>
            <w:r w:rsidRPr="007335EF">
              <w:rPr>
                <w:rFonts w:ascii="Helvetica Neue" w:hAnsi="Helvetica Neue" w:eastAsia="Avenir Black" w:cs="Avenir Black"/>
                <w:b/>
                <w:bCs/>
                <w:sz w:val="22"/>
                <w:szCs w:val="22"/>
              </w:rPr>
              <w:t xml:space="preserve"> in the past three years?</w:t>
            </w:r>
            <w:r w:rsidR="00675667">
              <w:rPr>
                <w:rFonts w:ascii="Helvetica Neue" w:hAnsi="Helvetica Neue" w:eastAsia="Avenir Black" w:cs="Avenir Black"/>
                <w:b/>
                <w:bCs/>
                <w:sz w:val="22"/>
                <w:szCs w:val="22"/>
              </w:rPr>
              <w:t xml:space="preserve"> </w:t>
            </w:r>
          </w:p>
        </w:tc>
      </w:tr>
      <w:tr w:rsidRPr="00EC7286" w:rsidR="00106447" w:rsidTr="37DC97ED" w14:paraId="69E2598A" w14:textId="77777777">
        <w:tc>
          <w:tcPr>
            <w:tcW w:w="9926" w:type="dxa"/>
            <w:shd w:val="clear" w:color="auto" w:fill="FFF2CC" w:themeFill="accent4" w:themeFillTint="33"/>
            <w:tcMar/>
          </w:tcPr>
          <w:p w:rsidRPr="007335EF" w:rsidR="00106447" w:rsidP="00EE3904" w:rsidRDefault="00106447" w14:paraId="77B76DFE" w14:textId="7DE0632E">
            <w:pPr>
              <w:rPr>
                <w:rFonts w:ascii="Helvetica Neue" w:hAnsi="Helvetica Neue"/>
                <w:sz w:val="22"/>
                <w:szCs w:val="22"/>
              </w:rPr>
            </w:pPr>
            <w:r w:rsidRPr="37DC97ED" w:rsidR="795C7A1C">
              <w:rPr>
                <w:rFonts w:ascii="Helvetica Neue" w:hAnsi="Helvetica Neue"/>
                <w:sz w:val="22"/>
                <w:szCs w:val="22"/>
              </w:rPr>
              <w:t xml:space="preserve">Our enrollment has declined in keeping with the collegewide and national trends. </w:t>
            </w:r>
          </w:p>
          <w:p w:rsidRPr="007335EF" w:rsidR="00D32B9E" w:rsidP="00EE3904" w:rsidRDefault="00D32B9E" w14:paraId="45B5C8BA" w14:textId="19EB8E9E">
            <w:pPr>
              <w:rPr>
                <w:rFonts w:ascii="Helvetica Neue" w:hAnsi="Helvetica Neue"/>
                <w:sz w:val="22"/>
                <w:szCs w:val="22"/>
              </w:rPr>
            </w:pPr>
          </w:p>
        </w:tc>
      </w:tr>
      <w:tr w:rsidRPr="00EC7286" w:rsidR="00106447" w:rsidTr="37DC97ED" w14:paraId="3E1E0B48" w14:textId="77777777">
        <w:tc>
          <w:tcPr>
            <w:tcW w:w="9926" w:type="dxa"/>
            <w:tcMar/>
          </w:tcPr>
          <w:p w:rsidRPr="00115D65" w:rsidR="00106447" w:rsidP="00EE3904" w:rsidRDefault="00D32B9E" w14:paraId="4FE5CE09" w14:textId="56068C77">
            <w:pPr>
              <w:rPr>
                <w:rFonts w:ascii="Helvetica Neue" w:hAnsi="Helvetica Neue" w:eastAsia="Avenir Black" w:cs="Avenir Black"/>
                <w:b/>
                <w:bCs/>
                <w:sz w:val="22"/>
                <w:szCs w:val="22"/>
              </w:rPr>
            </w:pPr>
            <w:r w:rsidRPr="007335EF">
              <w:rPr>
                <w:rFonts w:ascii="Helvetica Neue" w:hAnsi="Helvetica Neue" w:eastAsia="Avenir Black" w:cs="Avenir Black"/>
                <w:b/>
                <w:bCs/>
                <w:sz w:val="22"/>
                <w:szCs w:val="22"/>
              </w:rPr>
              <w:t xml:space="preserve">What </w:t>
            </w:r>
            <w:r w:rsidR="00164383">
              <w:rPr>
                <w:rFonts w:ascii="Helvetica Neue" w:hAnsi="Helvetica Neue" w:eastAsia="Avenir Black" w:cs="Avenir Black"/>
                <w:b/>
                <w:bCs/>
                <w:sz w:val="22"/>
                <w:szCs w:val="22"/>
              </w:rPr>
              <w:t xml:space="preserve">strategies </w:t>
            </w:r>
            <w:r w:rsidRPr="007335EF">
              <w:rPr>
                <w:rFonts w:ascii="Helvetica Neue" w:hAnsi="Helvetica Neue" w:eastAsia="Avenir Black" w:cs="Avenir Black"/>
                <w:b/>
                <w:bCs/>
                <w:sz w:val="22"/>
                <w:szCs w:val="22"/>
              </w:rPr>
              <w:t>would you recommend to increase student enrollment in your department?</w:t>
            </w:r>
          </w:p>
        </w:tc>
      </w:tr>
      <w:tr w:rsidRPr="00EC7286" w:rsidR="00106447" w:rsidTr="37DC97ED" w14:paraId="1E015EB1" w14:textId="77777777">
        <w:tc>
          <w:tcPr>
            <w:tcW w:w="9926" w:type="dxa"/>
            <w:shd w:val="clear" w:color="auto" w:fill="FFF2CC" w:themeFill="accent4" w:themeFillTint="33"/>
            <w:tcMar/>
          </w:tcPr>
          <w:p w:rsidRPr="007335EF" w:rsidR="00106447" w:rsidP="00EE3904" w:rsidRDefault="00106447" w14:paraId="4D1E159C" w14:textId="24EC2206">
            <w:pPr>
              <w:rPr>
                <w:rFonts w:ascii="Helvetica Neue" w:hAnsi="Helvetica Neue"/>
                <w:sz w:val="22"/>
                <w:szCs w:val="22"/>
              </w:rPr>
            </w:pPr>
            <w:r w:rsidRPr="37DC97ED" w:rsidR="319AC8EA">
              <w:rPr>
                <w:rFonts w:ascii="Helvetica Neue" w:hAnsi="Helvetica Neue"/>
                <w:sz w:val="22"/>
                <w:szCs w:val="22"/>
              </w:rPr>
              <w:t xml:space="preserve">We recommend increasing our online offerings as students continue to indicate (by enrollment) </w:t>
            </w:r>
            <w:proofErr w:type="gramStart"/>
            <w:r w:rsidRPr="37DC97ED" w:rsidR="319AC8EA">
              <w:rPr>
                <w:rFonts w:ascii="Helvetica Neue" w:hAnsi="Helvetica Neue"/>
                <w:sz w:val="22"/>
                <w:szCs w:val="22"/>
              </w:rPr>
              <w:t>hat</w:t>
            </w:r>
            <w:proofErr w:type="gramEnd"/>
            <w:r w:rsidRPr="37DC97ED" w:rsidR="319AC8EA">
              <w:rPr>
                <w:rFonts w:ascii="Helvetica Neue" w:hAnsi="Helvetica Neue"/>
                <w:sz w:val="22"/>
                <w:szCs w:val="22"/>
              </w:rPr>
              <w:t xml:space="preserve"> they want online courses. Additionally, we recommend pursuing </w:t>
            </w:r>
            <w:proofErr w:type="spellStart"/>
            <w:r w:rsidRPr="37DC97ED" w:rsidR="319AC8EA">
              <w:rPr>
                <w:rFonts w:ascii="Helvetica Neue" w:hAnsi="Helvetica Neue"/>
                <w:sz w:val="22"/>
                <w:szCs w:val="22"/>
              </w:rPr>
              <w:t>HyFlex</w:t>
            </w:r>
            <w:proofErr w:type="spellEnd"/>
            <w:r w:rsidRPr="37DC97ED" w:rsidR="319AC8EA">
              <w:rPr>
                <w:rFonts w:ascii="Helvetica Neue" w:hAnsi="Helvetica Neue"/>
                <w:sz w:val="22"/>
                <w:szCs w:val="22"/>
              </w:rPr>
              <w:t xml:space="preserve"> classes as that will give students the flexibi</w:t>
            </w:r>
            <w:r w:rsidRPr="37DC97ED" w:rsidR="38015F4E">
              <w:rPr>
                <w:rFonts w:ascii="Helvetica Neue" w:hAnsi="Helvetica Neue"/>
                <w:sz w:val="22"/>
                <w:szCs w:val="22"/>
              </w:rPr>
              <w:t xml:space="preserve">lity they want. </w:t>
            </w:r>
          </w:p>
          <w:p w:rsidRPr="007335EF" w:rsidR="00D32B9E" w:rsidP="00EE3904" w:rsidRDefault="00D32B9E" w14:paraId="21A3A518" w14:textId="1E9C892B">
            <w:pPr>
              <w:rPr>
                <w:rFonts w:ascii="Helvetica Neue" w:hAnsi="Helvetica Neue"/>
                <w:sz w:val="22"/>
                <w:szCs w:val="22"/>
              </w:rPr>
            </w:pPr>
          </w:p>
        </w:tc>
      </w:tr>
      <w:tr w:rsidRPr="00EC7286" w:rsidR="004420AB" w:rsidTr="37DC97ED" w14:paraId="72FBC7F2" w14:textId="77777777">
        <w:trPr>
          <w:trHeight w:val="4850"/>
        </w:trPr>
        <w:tc>
          <w:tcPr>
            <w:tcW w:w="9926" w:type="dxa"/>
            <w:shd w:val="clear" w:color="auto" w:fill="E2EFD9" w:themeFill="accent6" w:themeFillTint="33"/>
            <w:tcMar/>
          </w:tcPr>
          <w:p w:rsidRPr="00ED5CB7" w:rsidR="004420AB" w:rsidP="004420AB" w:rsidRDefault="004420AB" w14:paraId="708FA9B1" w14:textId="21D27D3E">
            <w:pPr>
              <w:rPr>
                <w:rFonts w:ascii="Helvetica Neue" w:hAnsi="Helvetica Neue"/>
                <w:sz w:val="22"/>
                <w:szCs w:val="22"/>
              </w:rPr>
            </w:pPr>
            <w:r w:rsidRPr="00ED5CB7">
              <w:rPr>
                <w:rFonts w:ascii="Helvetica Neue" w:hAnsi="Helvetica Neue"/>
                <w:sz w:val="22"/>
                <w:szCs w:val="22"/>
              </w:rPr>
              <w:lastRenderedPageBreak/>
              <w:t xml:space="preserve">Community Colleges are funded based on the </w:t>
            </w:r>
            <w:hyperlink w:history="1" r:id="rId25">
              <w:r w:rsidRPr="00950A5A">
                <w:rPr>
                  <w:rStyle w:val="Hyperlink"/>
                  <w:rFonts w:ascii="Helvetica Neue" w:hAnsi="Helvetica Neue"/>
                  <w:sz w:val="22"/>
                  <w:szCs w:val="22"/>
                </w:rPr>
                <w:t>Student Centered Funding Formula (“SCFF”)</w:t>
              </w:r>
            </w:hyperlink>
            <w:r w:rsidRPr="00ED5CB7">
              <w:rPr>
                <w:rFonts w:ascii="Helvetica Neue" w:hAnsi="Helvetica Neue"/>
                <w:sz w:val="22"/>
                <w:szCs w:val="22"/>
              </w:rPr>
              <w:t xml:space="preserve"> which is comprised of the following allocations:</w:t>
            </w:r>
          </w:p>
          <w:p w:rsidR="004420AB" w:rsidP="004420AB" w:rsidRDefault="004420AB" w14:paraId="4E3955D9" w14:textId="77777777">
            <w:pPr>
              <w:rPr>
                <w:rFonts w:ascii="Helvetica Neue" w:hAnsi="Helvetica Neue"/>
                <w:sz w:val="22"/>
                <w:szCs w:val="22"/>
              </w:rPr>
            </w:pPr>
          </w:p>
          <w:tbl>
            <w:tblPr>
              <w:tblStyle w:val="TableGrid"/>
              <w:tblW w:w="0" w:type="auto"/>
              <w:tblLook w:val="04A0" w:firstRow="1" w:lastRow="0" w:firstColumn="1" w:lastColumn="0" w:noHBand="0" w:noVBand="1"/>
            </w:tblPr>
            <w:tblGrid>
              <w:gridCol w:w="4028"/>
              <w:gridCol w:w="5322"/>
            </w:tblGrid>
            <w:tr w:rsidR="006732A0" w:rsidTr="00E954D2" w14:paraId="606B1799" w14:textId="77777777">
              <w:tc>
                <w:tcPr>
                  <w:tcW w:w="9350" w:type="dxa"/>
                  <w:gridSpan w:val="2"/>
                  <w:shd w:val="clear" w:color="auto" w:fill="009193"/>
                </w:tcPr>
                <w:p w:rsidRPr="0019221B" w:rsidR="006732A0" w:rsidP="006732A0" w:rsidRDefault="006732A0" w14:paraId="7DD145AE" w14:textId="77777777">
                  <w:pPr>
                    <w:jc w:val="center"/>
                    <w:rPr>
                      <w:rFonts w:ascii="Helvetica Neue" w:hAnsi="Helvetica Neue"/>
                      <w:b/>
                      <w:bCs/>
                      <w:color w:val="FFFFFF" w:themeColor="background1"/>
                    </w:rPr>
                  </w:pPr>
                  <w:r w:rsidRPr="0019221B">
                    <w:rPr>
                      <w:rFonts w:ascii="Helvetica Neue" w:hAnsi="Helvetica Neue"/>
                      <w:b/>
                      <w:bCs/>
                      <w:color w:val="FFFFFF" w:themeColor="background1"/>
                    </w:rPr>
                    <w:t>Student Centered Funding Formula: Focus and Priorities</w:t>
                  </w:r>
                </w:p>
              </w:tc>
            </w:tr>
            <w:tr w:rsidR="006732A0" w:rsidTr="006732A0" w14:paraId="341C2F00" w14:textId="77777777">
              <w:tc>
                <w:tcPr>
                  <w:tcW w:w="4028" w:type="dxa"/>
                  <w:shd w:val="clear" w:color="auto" w:fill="FFF2CC" w:themeFill="accent4" w:themeFillTint="33"/>
                </w:tcPr>
                <w:p w:rsidRPr="0019221B" w:rsidR="006732A0" w:rsidP="006732A0" w:rsidRDefault="006732A0" w14:paraId="07753E4C" w14:textId="77777777">
                  <w:pPr>
                    <w:rPr>
                      <w:rFonts w:ascii="Helvetica Neue" w:hAnsi="Helvetica Neue"/>
                      <w:b/>
                    </w:rPr>
                  </w:pPr>
                  <w:r w:rsidRPr="0019221B">
                    <w:rPr>
                      <w:rFonts w:ascii="Helvetica Neue" w:hAnsi="Helvetica Neue"/>
                      <w:b/>
                    </w:rPr>
                    <w:t xml:space="preserve">% </w:t>
                  </w:r>
                  <w:r>
                    <w:rPr>
                      <w:rFonts w:ascii="Helvetica Neue" w:hAnsi="Helvetica Neue"/>
                      <w:b/>
                    </w:rPr>
                    <w:t xml:space="preserve">Of </w:t>
                  </w:r>
                  <w:r w:rsidRPr="0019221B">
                    <w:rPr>
                      <w:rFonts w:ascii="Helvetica Neue" w:hAnsi="Helvetica Neue"/>
                      <w:b/>
                    </w:rPr>
                    <w:t>Allocation</w:t>
                  </w:r>
                </w:p>
              </w:tc>
              <w:tc>
                <w:tcPr>
                  <w:tcW w:w="5322" w:type="dxa"/>
                  <w:shd w:val="clear" w:color="auto" w:fill="FFF2CC" w:themeFill="accent4" w:themeFillTint="33"/>
                </w:tcPr>
                <w:p w:rsidRPr="0019221B" w:rsidR="006732A0" w:rsidP="006732A0" w:rsidRDefault="006732A0" w14:paraId="37E3AACC" w14:textId="77777777">
                  <w:pPr>
                    <w:rPr>
                      <w:rFonts w:ascii="Helvetica Neue" w:hAnsi="Helvetica Neue"/>
                      <w:b/>
                    </w:rPr>
                  </w:pPr>
                  <w:r w:rsidRPr="0019221B">
                    <w:rPr>
                      <w:rFonts w:ascii="Helvetica Neue" w:hAnsi="Helvetica Neue"/>
                      <w:b/>
                    </w:rPr>
                    <w:t xml:space="preserve">Categories </w:t>
                  </w:r>
                </w:p>
              </w:tc>
            </w:tr>
            <w:tr w:rsidR="006732A0" w:rsidTr="006732A0" w14:paraId="51C96443" w14:textId="77777777">
              <w:tc>
                <w:tcPr>
                  <w:tcW w:w="4028" w:type="dxa"/>
                  <w:shd w:val="clear" w:color="auto" w:fill="FFFFFF" w:themeFill="background1"/>
                </w:tcPr>
                <w:p w:rsidRPr="0019221B" w:rsidR="006732A0" w:rsidP="006732A0" w:rsidRDefault="006732A0" w14:paraId="3843D324" w14:textId="77777777">
                  <w:pPr>
                    <w:rPr>
                      <w:rFonts w:ascii="Helvetica Neue" w:hAnsi="Helvetica Neue"/>
                    </w:rPr>
                  </w:pPr>
                  <w:r w:rsidRPr="0019221B">
                    <w:rPr>
                      <w:rFonts w:ascii="Helvetica Neue" w:hAnsi="Helvetica Neue"/>
                    </w:rPr>
                    <w:t>70%</w:t>
                  </w:r>
                </w:p>
                <w:p w:rsidRPr="0019221B" w:rsidR="006732A0" w:rsidP="006732A0" w:rsidRDefault="006732A0" w14:paraId="50155C2F" w14:textId="04DF3CF0">
                  <w:pPr>
                    <w:rPr>
                      <w:rFonts w:ascii="Helvetica Neue" w:hAnsi="Helvetica Neue"/>
                    </w:rPr>
                  </w:pPr>
                  <w:r w:rsidRPr="0019221B">
                    <w:rPr>
                      <w:rFonts w:ascii="Helvetica Neue" w:hAnsi="Helvetica Neue"/>
                    </w:rPr>
                    <w:t>Base Allocation: FTES (Enrollment)</w:t>
                  </w:r>
                </w:p>
              </w:tc>
              <w:tc>
                <w:tcPr>
                  <w:tcW w:w="5322" w:type="dxa"/>
                  <w:shd w:val="clear" w:color="auto" w:fill="FFFFFF" w:themeFill="background1"/>
                </w:tcPr>
                <w:p w:rsidRPr="0019221B" w:rsidR="006732A0" w:rsidP="006732A0" w:rsidRDefault="006732A0" w14:paraId="5E7E5E4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Credit FTES</w:t>
                  </w:r>
                </w:p>
                <w:p w:rsidRPr="0019221B" w:rsidR="006732A0" w:rsidP="006732A0" w:rsidRDefault="006732A0" w14:paraId="30F29BA9" w14:textId="58EA2A7F">
                  <w:pPr>
                    <w:pStyle w:val="ListParagraph"/>
                    <w:numPr>
                      <w:ilvl w:val="0"/>
                      <w:numId w:val="42"/>
                    </w:numPr>
                    <w:spacing w:after="0" w:line="240" w:lineRule="auto"/>
                    <w:ind w:left="256" w:hanging="180"/>
                    <w:rPr>
                      <w:rFonts w:ascii="Helvetica Neue" w:hAnsi="Helvetica Neue"/>
                    </w:rPr>
                  </w:pPr>
                  <w:proofErr w:type="spellStart"/>
                  <w:r w:rsidRPr="0019221B">
                    <w:rPr>
                      <w:rFonts w:ascii="Helvetica Neue" w:hAnsi="Helvetica Neue"/>
                    </w:rPr>
                    <w:t>N</w:t>
                  </w:r>
                  <w:r w:rsidR="00DE72B1">
                    <w:rPr>
                      <w:rFonts w:ascii="Helvetica Neue" w:hAnsi="Helvetica Neue"/>
                    </w:rPr>
                    <w:t>on</w:t>
                  </w:r>
                  <w:r w:rsidRPr="0019221B">
                    <w:rPr>
                      <w:rFonts w:ascii="Helvetica Neue" w:hAnsi="Helvetica Neue"/>
                    </w:rPr>
                    <w:t>C</w:t>
                  </w:r>
                  <w:r w:rsidR="00DE72B1">
                    <w:rPr>
                      <w:rFonts w:ascii="Helvetica Neue" w:hAnsi="Helvetica Neue"/>
                    </w:rPr>
                    <w:t>redit</w:t>
                  </w:r>
                  <w:proofErr w:type="spellEnd"/>
                  <w:r w:rsidRPr="0019221B">
                    <w:rPr>
                      <w:rFonts w:ascii="Helvetica Neue" w:hAnsi="Helvetica Neue"/>
                    </w:rPr>
                    <w:t xml:space="preserve"> FTES</w:t>
                  </w:r>
                </w:p>
                <w:p w:rsidRPr="0019221B" w:rsidR="006732A0" w:rsidP="006732A0" w:rsidRDefault="006732A0" w14:paraId="664A7723"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Special Admits (Dual Enrollment, etc.)</w:t>
                  </w:r>
                </w:p>
              </w:tc>
            </w:tr>
            <w:tr w:rsidR="006732A0" w:rsidTr="006732A0" w14:paraId="33724DA5" w14:textId="77777777">
              <w:tc>
                <w:tcPr>
                  <w:tcW w:w="4028" w:type="dxa"/>
                  <w:shd w:val="clear" w:color="auto" w:fill="FFFFFF" w:themeFill="background1"/>
                </w:tcPr>
                <w:p w:rsidRPr="0019221B" w:rsidR="006732A0" w:rsidP="006732A0" w:rsidRDefault="006732A0" w14:paraId="3618436B" w14:textId="77777777">
                  <w:pPr>
                    <w:rPr>
                      <w:rFonts w:ascii="Helvetica Neue" w:hAnsi="Helvetica Neue"/>
                    </w:rPr>
                  </w:pPr>
                  <w:r w:rsidRPr="0019221B">
                    <w:rPr>
                      <w:rFonts w:ascii="Helvetica Neue" w:hAnsi="Helvetica Neue"/>
                    </w:rPr>
                    <w:t>20%</w:t>
                  </w:r>
                </w:p>
                <w:p w:rsidRPr="0019221B" w:rsidR="006732A0" w:rsidP="006732A0" w:rsidRDefault="006732A0" w14:paraId="5BDF3AFC" w14:textId="77777777">
                  <w:pPr>
                    <w:rPr>
                      <w:rFonts w:ascii="Helvetica Neue" w:hAnsi="Helvetica Neue"/>
                    </w:rPr>
                  </w:pPr>
                  <w:r w:rsidRPr="0019221B">
                    <w:rPr>
                      <w:rFonts w:ascii="Helvetica Neue" w:hAnsi="Helvetica Neue"/>
                    </w:rPr>
                    <w:t>Supplemental Allocation</w:t>
                  </w:r>
                </w:p>
                <w:p w:rsidRPr="0019221B" w:rsidR="006732A0" w:rsidP="006732A0" w:rsidRDefault="006732A0" w14:paraId="1DE6AA98" w14:textId="77777777">
                  <w:pPr>
                    <w:rPr>
                      <w:rFonts w:ascii="Helvetica Neue" w:hAnsi="Helvetica Neue"/>
                    </w:rPr>
                  </w:pPr>
                </w:p>
              </w:tc>
              <w:tc>
                <w:tcPr>
                  <w:tcW w:w="5322" w:type="dxa"/>
                  <w:shd w:val="clear" w:color="auto" w:fill="FFFFFF" w:themeFill="background1"/>
                </w:tcPr>
                <w:p w:rsidRPr="0019221B" w:rsidR="006732A0" w:rsidP="006732A0" w:rsidRDefault="006732A0" w14:paraId="352B42E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Pell Grant</w:t>
                  </w:r>
                </w:p>
                <w:p w:rsidRPr="0019221B" w:rsidR="006732A0" w:rsidP="006732A0" w:rsidRDefault="006732A0" w14:paraId="57B2DF9A"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AB 540</w:t>
                  </w:r>
                </w:p>
                <w:p w:rsidRPr="0019221B" w:rsidR="006732A0" w:rsidP="006732A0" w:rsidRDefault="006732A0" w14:paraId="0438F39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Adult School</w:t>
                  </w:r>
                </w:p>
                <w:p w:rsidRPr="0019221B" w:rsidR="006732A0" w:rsidP="006732A0" w:rsidRDefault="006732A0" w14:paraId="17E47BE9"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Promise Grants</w:t>
                  </w:r>
                </w:p>
              </w:tc>
            </w:tr>
            <w:tr w:rsidR="006732A0" w:rsidTr="006732A0" w14:paraId="344FFC4B" w14:textId="77777777">
              <w:tc>
                <w:tcPr>
                  <w:tcW w:w="4028" w:type="dxa"/>
                  <w:shd w:val="clear" w:color="auto" w:fill="FFFFFF" w:themeFill="background1"/>
                </w:tcPr>
                <w:p w:rsidRPr="0019221B" w:rsidR="006732A0" w:rsidP="006732A0" w:rsidRDefault="00E54FFF" w14:paraId="43198F07" w14:textId="4A5E7FC3">
                  <w:pPr>
                    <w:rPr>
                      <w:rFonts w:ascii="Helvetica Neue" w:hAnsi="Helvetica Neue"/>
                    </w:rPr>
                  </w:pPr>
                  <w:r>
                    <w:rPr>
                      <w:rFonts w:ascii="Helvetica Neue" w:hAnsi="Helvetica Neue"/>
                    </w:rPr>
                    <w:t>1</w:t>
                  </w:r>
                  <w:r w:rsidRPr="0019221B" w:rsidR="006732A0">
                    <w:rPr>
                      <w:rFonts w:ascii="Helvetica Neue" w:hAnsi="Helvetica Neue"/>
                    </w:rPr>
                    <w:t>0%</w:t>
                  </w:r>
                </w:p>
                <w:p w:rsidRPr="0019221B" w:rsidR="006732A0" w:rsidP="006732A0" w:rsidRDefault="006732A0" w14:paraId="4690E273" w14:textId="77777777">
                  <w:pPr>
                    <w:rPr>
                      <w:rFonts w:ascii="Helvetica Neue" w:hAnsi="Helvetica Neue"/>
                    </w:rPr>
                  </w:pPr>
                  <w:r w:rsidRPr="0019221B">
                    <w:rPr>
                      <w:rFonts w:ascii="Helvetica Neue" w:hAnsi="Helvetica Neue"/>
                    </w:rPr>
                    <w:t>Student Success Allocation</w:t>
                  </w:r>
                </w:p>
              </w:tc>
              <w:tc>
                <w:tcPr>
                  <w:tcW w:w="5322" w:type="dxa"/>
                  <w:shd w:val="clear" w:color="auto" w:fill="FFFFFF" w:themeFill="background1"/>
                </w:tcPr>
                <w:p w:rsidRPr="0019221B" w:rsidR="006732A0" w:rsidP="006732A0" w:rsidRDefault="006732A0" w14:paraId="3F4C26A0"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Associate Degrees</w:t>
                  </w:r>
                </w:p>
                <w:p w:rsidRPr="0019221B" w:rsidR="006732A0" w:rsidP="006732A0" w:rsidRDefault="006732A0" w14:paraId="6772A196"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ADTs</w:t>
                  </w:r>
                </w:p>
                <w:p w:rsidRPr="0019221B" w:rsidR="006732A0" w:rsidP="006732A0" w:rsidRDefault="006732A0" w14:paraId="3352015B"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9 or more CE units</w:t>
                  </w:r>
                </w:p>
                <w:p w:rsidRPr="0019221B" w:rsidR="006732A0" w:rsidP="006732A0" w:rsidRDefault="006732A0" w14:paraId="6C0ACC68"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 xml:space="preserve">Transfer </w:t>
                  </w:r>
                </w:p>
                <w:p w:rsidRPr="0019221B" w:rsidR="006732A0" w:rsidP="006732A0" w:rsidRDefault="006732A0" w14:paraId="7550B581" w14:textId="77777777">
                  <w:pPr>
                    <w:pStyle w:val="ListParagraph"/>
                    <w:numPr>
                      <w:ilvl w:val="0"/>
                      <w:numId w:val="42"/>
                    </w:numPr>
                    <w:spacing w:after="0" w:line="240" w:lineRule="auto"/>
                    <w:ind w:left="256" w:hanging="180"/>
                    <w:rPr>
                      <w:rFonts w:ascii="Helvetica Neue" w:hAnsi="Helvetica Neue"/>
                    </w:rPr>
                  </w:pPr>
                  <w:r w:rsidRPr="0019221B">
                    <w:rPr>
                      <w:rFonts w:ascii="Helvetica Neue" w:hAnsi="Helvetica Neue"/>
                    </w:rPr>
                    <w:t>Transfer level Math and English in the first year</w:t>
                  </w:r>
                </w:p>
              </w:tc>
            </w:tr>
          </w:tbl>
          <w:p w:rsidRPr="007335EF" w:rsidR="006732A0" w:rsidP="004420AB" w:rsidRDefault="006732A0" w14:paraId="4BB4D27C" w14:textId="089F5674">
            <w:pPr>
              <w:rPr>
                <w:rFonts w:ascii="Helvetica Neue" w:hAnsi="Helvetica Neue"/>
                <w:sz w:val="22"/>
                <w:szCs w:val="22"/>
              </w:rPr>
            </w:pPr>
          </w:p>
        </w:tc>
      </w:tr>
      <w:tr w:rsidRPr="00EC7286" w:rsidR="004420AB" w:rsidTr="37DC97ED" w14:paraId="373759C2" w14:textId="77777777">
        <w:tc>
          <w:tcPr>
            <w:tcW w:w="9926" w:type="dxa"/>
            <w:shd w:val="clear" w:color="auto" w:fill="auto"/>
            <w:tcMar/>
          </w:tcPr>
          <w:p w:rsidRPr="007335EF" w:rsidR="004420AB" w:rsidP="004420AB" w:rsidRDefault="004420AB" w14:paraId="2644C49C" w14:textId="265834A2">
            <w:pPr>
              <w:rPr>
                <w:rFonts w:ascii="Helvetica Neue" w:hAnsi="Helvetica Neue"/>
                <w:sz w:val="22"/>
                <w:szCs w:val="22"/>
              </w:rPr>
            </w:pPr>
            <w:r w:rsidRPr="00ED5CB7">
              <w:rPr>
                <w:rFonts w:ascii="Helvetica Neue" w:hAnsi="Helvetica Neue"/>
                <w:b/>
                <w:bCs/>
                <w:sz w:val="22"/>
                <w:szCs w:val="22"/>
              </w:rPr>
              <w:t xml:space="preserve">List the department’s progress and reflection on what is being done to maintain or increase the base level of </w:t>
            </w:r>
            <w:r w:rsidR="006D2FE1">
              <w:rPr>
                <w:rFonts w:ascii="Helvetica Neue" w:hAnsi="Helvetica Neue"/>
                <w:b/>
                <w:bCs/>
                <w:sz w:val="22"/>
                <w:szCs w:val="22"/>
              </w:rPr>
              <w:t>full-time equivalent students (</w:t>
            </w:r>
            <w:r w:rsidRPr="00ED5CB7">
              <w:rPr>
                <w:rFonts w:ascii="Helvetica Neue" w:hAnsi="Helvetica Neue"/>
                <w:b/>
                <w:bCs/>
                <w:sz w:val="22"/>
                <w:szCs w:val="22"/>
              </w:rPr>
              <w:t>FTES</w:t>
            </w:r>
            <w:r w:rsidR="006D2FE1">
              <w:rPr>
                <w:rFonts w:ascii="Helvetica Neue" w:hAnsi="Helvetica Neue"/>
                <w:b/>
                <w:bCs/>
                <w:sz w:val="22"/>
                <w:szCs w:val="22"/>
              </w:rPr>
              <w:t xml:space="preserve"> = 12 units)</w:t>
            </w:r>
            <w:r w:rsidRPr="00ED5CB7">
              <w:rPr>
                <w:rFonts w:ascii="Helvetica Neue" w:hAnsi="Helvetica Neue"/>
                <w:b/>
                <w:bCs/>
                <w:sz w:val="22"/>
                <w:szCs w:val="22"/>
              </w:rPr>
              <w:t xml:space="preserve">.  Please describe retention </w:t>
            </w:r>
            <w:r w:rsidR="00792442">
              <w:rPr>
                <w:rFonts w:ascii="Helvetica Neue" w:hAnsi="Helvetica Neue"/>
                <w:b/>
                <w:bCs/>
                <w:sz w:val="22"/>
                <w:szCs w:val="22"/>
              </w:rPr>
              <w:t xml:space="preserve">(i.e., remain enrolled for a full semester) </w:t>
            </w:r>
            <w:r w:rsidRPr="00ED5CB7">
              <w:rPr>
                <w:rFonts w:ascii="Helvetica Neue" w:hAnsi="Helvetica Neue"/>
                <w:b/>
                <w:bCs/>
                <w:sz w:val="22"/>
                <w:szCs w:val="22"/>
              </w:rPr>
              <w:t>and persistence</w:t>
            </w:r>
            <w:r w:rsidR="00792442">
              <w:rPr>
                <w:rFonts w:ascii="Helvetica Neue" w:hAnsi="Helvetica Neue"/>
                <w:b/>
                <w:bCs/>
                <w:sz w:val="22"/>
                <w:szCs w:val="22"/>
              </w:rPr>
              <w:t xml:space="preserve"> (i.e., enroll in consecutive semesters) </w:t>
            </w:r>
            <w:r w:rsidRPr="00ED5CB7">
              <w:rPr>
                <w:rFonts w:ascii="Helvetica Neue" w:hAnsi="Helvetica Neue"/>
                <w:b/>
                <w:bCs/>
                <w:sz w:val="22"/>
                <w:szCs w:val="22"/>
              </w:rPr>
              <w:t xml:space="preserve">efforts.  </w:t>
            </w:r>
          </w:p>
        </w:tc>
      </w:tr>
      <w:tr w:rsidRPr="00EC7286" w:rsidR="004420AB" w:rsidTr="37DC97ED" w14:paraId="4A2DD9AE" w14:textId="77777777">
        <w:tc>
          <w:tcPr>
            <w:tcW w:w="9926" w:type="dxa"/>
            <w:shd w:val="clear" w:color="auto" w:fill="FFF2CC" w:themeFill="accent4" w:themeFillTint="33"/>
            <w:tcMar/>
          </w:tcPr>
          <w:p w:rsidRPr="00ED5CB7" w:rsidR="004420AB" w:rsidP="004420AB" w:rsidRDefault="004420AB" w14:paraId="35F342F4" w14:textId="0B3F6648">
            <w:pPr>
              <w:rPr>
                <w:rFonts w:ascii="Helvetica Neue" w:hAnsi="Helvetica Neue"/>
                <w:sz w:val="22"/>
                <w:szCs w:val="22"/>
              </w:rPr>
            </w:pPr>
            <w:r w:rsidRPr="37DC97ED" w:rsidR="00FE9BA5">
              <w:rPr>
                <w:rFonts w:ascii="Helvetica Neue" w:hAnsi="Helvetica Neue"/>
                <w:sz w:val="22"/>
                <w:szCs w:val="22"/>
              </w:rPr>
              <w:t xml:space="preserve">We continue to offer courses in all </w:t>
            </w:r>
            <w:proofErr w:type="gramStart"/>
            <w:r w:rsidRPr="37DC97ED" w:rsidR="00FE9BA5">
              <w:rPr>
                <w:rFonts w:ascii="Helvetica Neue" w:hAnsi="Helvetica Neue"/>
                <w:sz w:val="22"/>
                <w:szCs w:val="22"/>
              </w:rPr>
              <w:t>modalities, and</w:t>
            </w:r>
            <w:proofErr w:type="gramEnd"/>
            <w:r w:rsidRPr="37DC97ED" w:rsidR="00FE9BA5">
              <w:rPr>
                <w:rFonts w:ascii="Helvetica Neue" w:hAnsi="Helvetica Neue"/>
                <w:sz w:val="22"/>
                <w:szCs w:val="22"/>
              </w:rPr>
              <w:t xml:space="preserve"> have been working with the Office of instruction to offer dynamically dated </w:t>
            </w:r>
            <w:proofErr w:type="gramStart"/>
            <w:r w:rsidRPr="37DC97ED" w:rsidR="00FE9BA5">
              <w:rPr>
                <w:rFonts w:ascii="Helvetica Neue" w:hAnsi="Helvetica Neue"/>
                <w:sz w:val="22"/>
                <w:szCs w:val="22"/>
              </w:rPr>
              <w:t>course</w:t>
            </w:r>
            <w:proofErr w:type="gramEnd"/>
            <w:r w:rsidRPr="37DC97ED" w:rsidR="00FE9BA5">
              <w:rPr>
                <w:rFonts w:ascii="Helvetica Neue" w:hAnsi="Helvetica Neue"/>
                <w:sz w:val="22"/>
                <w:szCs w:val="22"/>
              </w:rPr>
              <w:t>. Additionally, we have been participating in the CVC POCR revie</w:t>
            </w:r>
            <w:r w:rsidRPr="37DC97ED" w:rsidR="7B1C3762">
              <w:rPr>
                <w:rFonts w:ascii="Helvetica Neue" w:hAnsi="Helvetica Neue"/>
                <w:sz w:val="22"/>
                <w:szCs w:val="22"/>
              </w:rPr>
              <w:t xml:space="preserve">w process to increase our high quality online offerings. </w:t>
            </w:r>
          </w:p>
          <w:p w:rsidRPr="007335EF" w:rsidR="004420AB" w:rsidP="004420AB" w:rsidRDefault="004420AB" w14:paraId="1CD59E7D" w14:textId="77777777">
            <w:pPr>
              <w:rPr>
                <w:rFonts w:ascii="Helvetica Neue" w:hAnsi="Helvetica Neue"/>
                <w:sz w:val="22"/>
                <w:szCs w:val="22"/>
              </w:rPr>
            </w:pPr>
          </w:p>
        </w:tc>
      </w:tr>
      <w:tr w:rsidRPr="00EC7286" w:rsidR="001E0C5C" w:rsidTr="37DC97ED" w14:paraId="30D0AB06" w14:textId="77777777">
        <w:trPr>
          <w:trHeight w:val="2879"/>
        </w:trPr>
        <w:tc>
          <w:tcPr>
            <w:tcW w:w="9926" w:type="dxa"/>
            <w:shd w:val="clear" w:color="auto" w:fill="auto"/>
            <w:tcMar/>
          </w:tcPr>
          <w:p w:rsidR="001E0C5C" w:rsidP="001E0C5C" w:rsidRDefault="001E0C5C" w14:paraId="3FA910B2" w14:textId="1980B03F">
            <w:pPr>
              <w:rPr>
                <w:rFonts w:ascii="Helvetica Neue" w:hAnsi="Helvetica Neue"/>
                <w:b/>
                <w:bCs/>
                <w:sz w:val="22"/>
                <w:szCs w:val="22"/>
              </w:rPr>
            </w:pPr>
            <w:r w:rsidRPr="00E954D2">
              <w:rPr>
                <w:rFonts w:ascii="Helvetica Neue" w:hAnsi="Helvetica Neue"/>
                <w:b/>
                <w:bCs/>
                <w:sz w:val="22"/>
                <w:szCs w:val="22"/>
              </w:rPr>
              <w:t xml:space="preserve">Please describe your </w:t>
            </w:r>
            <w:r w:rsidR="006D2FE1">
              <w:rPr>
                <w:rFonts w:ascii="Helvetica Neue" w:hAnsi="Helvetica Neue"/>
                <w:b/>
                <w:bCs/>
                <w:sz w:val="22"/>
                <w:szCs w:val="22"/>
              </w:rPr>
              <w:t>department</w:t>
            </w:r>
            <w:r w:rsidRPr="00E954D2">
              <w:rPr>
                <w:rFonts w:ascii="Helvetica Neue" w:hAnsi="Helvetica Neue"/>
                <w:b/>
                <w:bCs/>
                <w:sz w:val="22"/>
                <w:szCs w:val="22"/>
              </w:rPr>
              <w:t xml:space="preserve">’s efforts in identifying Pell Grant recipients, College Promise Grant recipients, </w:t>
            </w:r>
            <w:r w:rsidR="006D2FE1">
              <w:rPr>
                <w:rFonts w:ascii="Helvetica Neue" w:hAnsi="Helvetica Neue"/>
                <w:b/>
                <w:bCs/>
                <w:sz w:val="22"/>
                <w:szCs w:val="22"/>
              </w:rPr>
              <w:t xml:space="preserve">Adult Education, </w:t>
            </w:r>
            <w:r w:rsidRPr="00E954D2">
              <w:rPr>
                <w:rFonts w:ascii="Helvetica Neue" w:hAnsi="Helvetica Neue"/>
                <w:b/>
                <w:bCs/>
                <w:sz w:val="22"/>
                <w:szCs w:val="22"/>
              </w:rPr>
              <w:t>and AB 540 students.  What processes are in place to accurately report these students each semester?</w:t>
            </w:r>
          </w:p>
          <w:p w:rsidR="001E0C5C" w:rsidP="001E0C5C" w:rsidRDefault="001E0C5C" w14:paraId="53F258AD" w14:textId="77777777">
            <w:pPr>
              <w:rPr>
                <w:rFonts w:ascii="Helvetica Neue" w:hAnsi="Helvetica Neue"/>
                <w:b/>
                <w:bCs/>
                <w:sz w:val="22"/>
                <w:szCs w:val="22"/>
              </w:rPr>
            </w:pPr>
          </w:p>
          <w:tbl>
            <w:tblPr>
              <w:tblW w:w="4905" w:type="pct"/>
              <w:tblLook w:val="04A0" w:firstRow="1" w:lastRow="0" w:firstColumn="1" w:lastColumn="0" w:noHBand="0" w:noVBand="1"/>
            </w:tblPr>
            <w:tblGrid>
              <w:gridCol w:w="3790"/>
              <w:gridCol w:w="1406"/>
              <w:gridCol w:w="1349"/>
              <w:gridCol w:w="1441"/>
              <w:gridCol w:w="1530"/>
            </w:tblGrid>
            <w:tr w:rsidRPr="00BC7C2B" w:rsidR="001E0C5C" w:rsidTr="00E954D2" w14:paraId="73250F52" w14:textId="77777777">
              <w:trPr>
                <w:trHeight w:val="320"/>
              </w:trPr>
              <w:tc>
                <w:tcPr>
                  <w:tcW w:w="1991" w:type="pct"/>
                  <w:tcBorders>
                    <w:top w:val="single" w:color="auto" w:sz="4" w:space="0"/>
                    <w:left w:val="single" w:color="auto" w:sz="4" w:space="0"/>
                    <w:bottom w:val="single" w:color="auto" w:sz="4" w:space="0"/>
                    <w:right w:val="single" w:color="auto" w:sz="4" w:space="0"/>
                  </w:tcBorders>
                  <w:shd w:val="clear" w:color="auto" w:fill="A2E4D0"/>
                  <w:noWrap/>
                  <w:vAlign w:val="bottom"/>
                  <w:hideMark/>
                </w:tcPr>
                <w:p w:rsidRPr="00BC7C2B" w:rsidR="001E0C5C" w:rsidP="001E0C5C" w:rsidRDefault="001E0C5C" w14:paraId="1340C0CA" w14:textId="77777777">
                  <w:pP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College Outcomes</w:t>
                  </w:r>
                </w:p>
              </w:tc>
              <w:tc>
                <w:tcPr>
                  <w:tcW w:w="73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3630B3FD"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2018-2019</w:t>
                  </w:r>
                </w:p>
              </w:tc>
              <w:tc>
                <w:tcPr>
                  <w:tcW w:w="709"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0575CA01"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2019-2020</w:t>
                  </w:r>
                </w:p>
              </w:tc>
              <w:tc>
                <w:tcPr>
                  <w:tcW w:w="757" w:type="pct"/>
                  <w:tcBorders>
                    <w:top w:val="single" w:color="auto" w:sz="4" w:space="0"/>
                    <w:left w:val="nil"/>
                    <w:bottom w:val="single" w:color="auto" w:sz="4" w:space="0"/>
                    <w:right w:val="single" w:color="auto" w:sz="4" w:space="0"/>
                  </w:tcBorders>
                  <w:shd w:val="clear" w:color="auto" w:fill="A2E4D0"/>
                  <w:noWrap/>
                  <w:vAlign w:val="bottom"/>
                  <w:hideMark/>
                </w:tcPr>
                <w:p w:rsidRPr="00BC7C2B" w:rsidR="001E0C5C" w:rsidP="001E0C5C" w:rsidRDefault="001E0C5C" w14:paraId="12D33AB8"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2020-21</w:t>
                  </w:r>
                </w:p>
              </w:tc>
              <w:tc>
                <w:tcPr>
                  <w:tcW w:w="804" w:type="pct"/>
                  <w:tcBorders>
                    <w:top w:val="single" w:color="auto" w:sz="4" w:space="0"/>
                    <w:left w:val="nil"/>
                    <w:bottom w:val="single" w:color="auto" w:sz="4" w:space="0"/>
                    <w:right w:val="single" w:color="auto" w:sz="4" w:space="0"/>
                  </w:tcBorders>
                  <w:shd w:val="clear" w:color="auto" w:fill="A2E4D0"/>
                  <w:vAlign w:val="bottom"/>
                </w:tcPr>
                <w:p w:rsidRPr="00BC7C2B" w:rsidR="001E0C5C" w:rsidP="001E0C5C" w:rsidRDefault="001E0C5C" w14:paraId="4C805AB7" w14:textId="77777777">
                  <w:pPr>
                    <w:jc w:val="center"/>
                    <w:rPr>
                      <w:rFonts w:ascii="Helvetica Neue" w:hAnsi="Helvetica Neue" w:cs="Arial"/>
                      <w:b/>
                      <w:bCs/>
                      <w:color w:val="000000" w:themeColor="text1"/>
                      <w:sz w:val="20"/>
                      <w:szCs w:val="20"/>
                    </w:rPr>
                  </w:pPr>
                  <w:r w:rsidRPr="00BC7C2B">
                    <w:rPr>
                      <w:rFonts w:ascii="Helvetica Neue" w:hAnsi="Helvetica Neue" w:cs="Arial"/>
                      <w:b/>
                      <w:bCs/>
                      <w:color w:val="000000" w:themeColor="text1"/>
                      <w:sz w:val="20"/>
                      <w:szCs w:val="20"/>
                    </w:rPr>
                    <w:t>202</w:t>
                  </w:r>
                  <w:r>
                    <w:rPr>
                      <w:rFonts w:ascii="Helvetica Neue" w:hAnsi="Helvetica Neue" w:cs="Arial"/>
                      <w:b/>
                      <w:bCs/>
                      <w:color w:val="000000" w:themeColor="text1"/>
                      <w:sz w:val="20"/>
                      <w:szCs w:val="20"/>
                    </w:rPr>
                    <w:t>1</w:t>
                  </w:r>
                  <w:r w:rsidRPr="00BC7C2B">
                    <w:rPr>
                      <w:rFonts w:ascii="Helvetica Neue" w:hAnsi="Helvetica Neue" w:cs="Arial"/>
                      <w:b/>
                      <w:bCs/>
                      <w:color w:val="000000" w:themeColor="text1"/>
                      <w:sz w:val="20"/>
                      <w:szCs w:val="20"/>
                    </w:rPr>
                    <w:t>-2</w:t>
                  </w:r>
                  <w:r>
                    <w:rPr>
                      <w:rFonts w:ascii="Helvetica Neue" w:hAnsi="Helvetica Neue" w:cs="Arial"/>
                      <w:b/>
                      <w:bCs/>
                      <w:color w:val="000000" w:themeColor="text1"/>
                      <w:sz w:val="20"/>
                      <w:szCs w:val="20"/>
                    </w:rPr>
                    <w:t>2</w:t>
                  </w:r>
                </w:p>
              </w:tc>
            </w:tr>
            <w:tr w:rsidRPr="00E156B9" w:rsidR="001E0C5C" w:rsidTr="00E954D2" w14:paraId="729B7F3E"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1E0C5C" w:rsidP="001E0C5C" w:rsidRDefault="001E0C5C" w14:paraId="6FC9ABC1" w14:textId="77777777">
                  <w:pPr>
                    <w:rPr>
                      <w:rFonts w:ascii="Helvetica Neue" w:hAnsi="Helvetica Neue" w:cs="Arial"/>
                      <w:color w:val="000000"/>
                      <w:sz w:val="20"/>
                      <w:szCs w:val="20"/>
                    </w:rPr>
                  </w:pPr>
                  <w:r w:rsidRPr="00E156B9">
                    <w:rPr>
                      <w:rFonts w:ascii="Helvetica Neue" w:hAnsi="Helvetica Neue" w:cs="Arial"/>
                      <w:color w:val="000000"/>
                      <w:sz w:val="20"/>
                      <w:szCs w:val="20"/>
                    </w:rPr>
                    <w:t>Full Time Equivalent Students (FTES)</w:t>
                  </w:r>
                </w:p>
              </w:tc>
              <w:tc>
                <w:tcPr>
                  <w:tcW w:w="73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26CF0BC4" w14:textId="77777777">
                  <w:pPr>
                    <w:jc w:val="center"/>
                    <w:rPr>
                      <w:rFonts w:ascii="Helvetica Neue" w:hAnsi="Helvetica Neue" w:cs="Arial"/>
                      <w:color w:val="000000"/>
                      <w:sz w:val="20"/>
                      <w:szCs w:val="20"/>
                    </w:rPr>
                  </w:pPr>
                  <w:r>
                    <w:rPr>
                      <w:rFonts w:ascii="Helvetica Neue" w:hAnsi="Helvetica Neue" w:cs="Arial"/>
                      <w:color w:val="000000"/>
                      <w:sz w:val="20"/>
                      <w:szCs w:val="20"/>
                    </w:rPr>
                    <w:t>4,161</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70033365"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,931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1E0C5C" w:rsidP="001E0C5C" w:rsidRDefault="001E0C5C" w14:paraId="45D797B0" w14:textId="77777777">
                  <w:pPr>
                    <w:jc w:val="center"/>
                    <w:rPr>
                      <w:rFonts w:ascii="Helvetica Neue" w:hAnsi="Helvetica Neue" w:cs="Arial"/>
                      <w:color w:val="000000"/>
                      <w:sz w:val="20"/>
                      <w:szCs w:val="20"/>
                    </w:rPr>
                  </w:pPr>
                  <w:r w:rsidRPr="00E156B9">
                    <w:rPr>
                      <w:rFonts w:ascii="Helvetica Neue" w:hAnsi="Helvetica Neue" w:cs="Arial"/>
                      <w:color w:val="000000"/>
                      <w:sz w:val="20"/>
                      <w:szCs w:val="20"/>
                    </w:rPr>
                    <w:t>3</w:t>
                  </w:r>
                  <w:r>
                    <w:rPr>
                      <w:rFonts w:ascii="Helvetica Neue" w:hAnsi="Helvetica Neue" w:cs="Arial"/>
                      <w:color w:val="000000"/>
                      <w:sz w:val="20"/>
                      <w:szCs w:val="20"/>
                    </w:rPr>
                    <w:t>,</w:t>
                  </w:r>
                  <w:r w:rsidRPr="00E156B9">
                    <w:rPr>
                      <w:rFonts w:ascii="Helvetica Neue" w:hAnsi="Helvetica Neue" w:cs="Arial"/>
                      <w:color w:val="000000"/>
                      <w:sz w:val="20"/>
                      <w:szCs w:val="20"/>
                    </w:rPr>
                    <w:t>6</w:t>
                  </w: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1E0C5C" w:rsidP="001E0C5C" w:rsidRDefault="001E0C5C" w14:paraId="7AE30749" w14:textId="77777777">
                  <w:pPr>
                    <w:jc w:val="center"/>
                    <w:rPr>
                      <w:rFonts w:ascii="Helvetica Neue" w:hAnsi="Helvetica Neue" w:cs="Arial"/>
                      <w:color w:val="000000"/>
                      <w:sz w:val="20"/>
                      <w:szCs w:val="20"/>
                    </w:rPr>
                  </w:pPr>
                  <w:r>
                    <w:rPr>
                      <w:rFonts w:ascii="Helvetica Neue" w:hAnsi="Helvetica Neue" w:cs="Arial"/>
                      <w:color w:val="000000"/>
                      <w:sz w:val="20"/>
                      <w:szCs w:val="20"/>
                    </w:rPr>
                    <w:t>3,259</w:t>
                  </w:r>
                </w:p>
              </w:tc>
            </w:tr>
            <w:tr w:rsidRPr="00E156B9" w:rsidR="00E35A65" w:rsidTr="00E35A65" w14:paraId="14E211C2"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526D53F3" w14:textId="77777777">
                  <w:pPr>
                    <w:rPr>
                      <w:rFonts w:ascii="Helvetica Neue" w:hAnsi="Helvetica Neue" w:cs="Arial"/>
                      <w:color w:val="000000"/>
                      <w:sz w:val="20"/>
                      <w:szCs w:val="20"/>
                    </w:rPr>
                  </w:pPr>
                  <w:r>
                    <w:rPr>
                      <w:rFonts w:ascii="Helvetica Neue" w:hAnsi="Helvetica Neue" w:cs="Arial"/>
                      <w:color w:val="000000"/>
                      <w:sz w:val="20"/>
                      <w:szCs w:val="20"/>
                    </w:rPr>
                    <w:t>Pell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473A76CE" w14:textId="2569CA53">
                  <w:pPr>
                    <w:jc w:val="center"/>
                    <w:rPr>
                      <w:rFonts w:ascii="Helvetica Neue" w:hAnsi="Helvetica Neue" w:cs="Arial"/>
                      <w:color w:val="000000"/>
                      <w:sz w:val="20"/>
                      <w:szCs w:val="20"/>
                    </w:rPr>
                  </w:pPr>
                  <w:r>
                    <w:rPr>
                      <w:rFonts w:ascii="Helvetica Neue" w:hAnsi="Helvetica Neue" w:cs="Arial"/>
                      <w:color w:val="000000"/>
                      <w:sz w:val="20"/>
                      <w:szCs w:val="20"/>
                    </w:rPr>
                    <w:t>2,387</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28EC9B66" w14:textId="6683A3D2">
                  <w:pPr>
                    <w:jc w:val="center"/>
                    <w:rPr>
                      <w:rFonts w:ascii="Helvetica Neue" w:hAnsi="Helvetica Neue" w:cs="Arial"/>
                      <w:color w:val="000000"/>
                      <w:sz w:val="20"/>
                      <w:szCs w:val="20"/>
                    </w:rPr>
                  </w:pPr>
                  <w:r>
                    <w:rPr>
                      <w:rFonts w:ascii="Helvetica Neue" w:hAnsi="Helvetica Neue" w:cs="Arial"/>
                      <w:color w:val="000000"/>
                      <w:sz w:val="20"/>
                      <w:szCs w:val="20"/>
                    </w:rPr>
                    <w:t>2,281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18125460" w14:textId="6330AF0A">
                  <w:pPr>
                    <w:jc w:val="center"/>
                    <w:rPr>
                      <w:rFonts w:ascii="Helvetica Neue" w:hAnsi="Helvetica Neue" w:cs="Arial"/>
                      <w:color w:val="000000"/>
                      <w:sz w:val="20"/>
                      <w:szCs w:val="20"/>
                    </w:rPr>
                  </w:pPr>
                  <w:r>
                    <w:rPr>
                      <w:rFonts w:ascii="Helvetica Neue" w:hAnsi="Helvetica Neue" w:cs="Arial"/>
                      <w:color w:val="000000"/>
                      <w:sz w:val="20"/>
                      <w:szCs w:val="20"/>
                    </w:rPr>
                    <w:t>2,181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23BA2D2" w14:textId="5DB80738">
                  <w:pPr>
                    <w:jc w:val="center"/>
                    <w:rPr>
                      <w:rFonts w:ascii="Helvetica Neue" w:hAnsi="Helvetica Neue" w:cs="Arial"/>
                      <w:color w:val="000000"/>
                      <w:sz w:val="20"/>
                      <w:szCs w:val="20"/>
                    </w:rPr>
                  </w:pPr>
                  <w:r>
                    <w:rPr>
                      <w:rFonts w:ascii="Helvetica Neue" w:hAnsi="Helvetica Neue" w:cs="Arial"/>
                      <w:color w:val="000000"/>
                      <w:sz w:val="20"/>
                      <w:szCs w:val="20"/>
                    </w:rPr>
                    <w:t>1,826</w:t>
                  </w:r>
                </w:p>
              </w:tc>
            </w:tr>
            <w:tr w:rsidRPr="00E156B9" w:rsidR="00E35A65" w:rsidTr="00E35A65" w14:paraId="7660F119"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3FCFED2F" w14:textId="77777777">
                  <w:pPr>
                    <w:rPr>
                      <w:rFonts w:ascii="Helvetica Neue" w:hAnsi="Helvetica Neue" w:cs="Arial"/>
                      <w:color w:val="000000"/>
                      <w:sz w:val="20"/>
                      <w:szCs w:val="20"/>
                    </w:rPr>
                  </w:pPr>
                  <w:r>
                    <w:rPr>
                      <w:rFonts w:ascii="Helvetica Neue" w:hAnsi="Helvetica Neue" w:cs="Arial"/>
                      <w:color w:val="000000"/>
                      <w:sz w:val="20"/>
                      <w:szCs w:val="20"/>
                    </w:rPr>
                    <w:t>College Promise Grant Recipients</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4527CF" w:rsidRDefault="00E35A65" w14:paraId="26CAF646" w14:textId="5A3856ED">
                  <w:pPr>
                    <w:jc w:val="center"/>
                    <w:rPr>
                      <w:rFonts w:ascii="Helvetica Neue" w:hAnsi="Helvetica Neue" w:cs="Arial"/>
                      <w:color w:val="000000"/>
                      <w:sz w:val="20"/>
                      <w:szCs w:val="20"/>
                    </w:rPr>
                  </w:pPr>
                  <w:r>
                    <w:rPr>
                      <w:rFonts w:ascii="Helvetica Neue" w:hAnsi="Helvetica Neue" w:cs="Arial"/>
                      <w:color w:val="000000"/>
                      <w:sz w:val="20"/>
                      <w:szCs w:val="20"/>
                    </w:rPr>
                    <w:t>4,373</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535698DF" w14:textId="3E6BA065">
                  <w:pPr>
                    <w:jc w:val="center"/>
                    <w:rPr>
                      <w:rFonts w:ascii="Helvetica Neue" w:hAnsi="Helvetica Neue" w:cs="Arial"/>
                      <w:color w:val="000000"/>
                      <w:sz w:val="20"/>
                      <w:szCs w:val="20"/>
                    </w:rPr>
                  </w:pPr>
                  <w:r>
                    <w:rPr>
                      <w:rFonts w:ascii="Helvetica Neue" w:hAnsi="Helvetica Neue" w:cs="Arial"/>
                      <w:color w:val="000000"/>
                      <w:sz w:val="20"/>
                      <w:szCs w:val="20"/>
                    </w:rPr>
                    <w:t>4,143</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C337AC1" w14:textId="41F52034">
                  <w:pPr>
                    <w:jc w:val="center"/>
                    <w:rPr>
                      <w:rFonts w:ascii="Helvetica Neue" w:hAnsi="Helvetica Neue" w:cs="Arial"/>
                      <w:color w:val="000000"/>
                      <w:sz w:val="20"/>
                      <w:szCs w:val="20"/>
                    </w:rPr>
                  </w:pPr>
                  <w:r>
                    <w:rPr>
                      <w:rFonts w:ascii="Helvetica Neue" w:hAnsi="Helvetica Neue" w:cs="Arial"/>
                      <w:color w:val="000000"/>
                      <w:sz w:val="20"/>
                      <w:szCs w:val="20"/>
                    </w:rPr>
                    <w:t>4,011</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1DF90C7E" w14:textId="73E138BD">
                  <w:pPr>
                    <w:jc w:val="center"/>
                    <w:rPr>
                      <w:rFonts w:ascii="Helvetica Neue" w:hAnsi="Helvetica Neue" w:cs="Arial"/>
                      <w:color w:val="000000"/>
                      <w:sz w:val="20"/>
                      <w:szCs w:val="20"/>
                    </w:rPr>
                  </w:pPr>
                  <w:r>
                    <w:rPr>
                      <w:rFonts w:ascii="Helvetica Neue" w:hAnsi="Helvetica Neue" w:cs="Arial"/>
                      <w:color w:val="000000"/>
                      <w:sz w:val="20"/>
                      <w:szCs w:val="20"/>
                    </w:rPr>
                    <w:t>3,500</w:t>
                  </w:r>
                </w:p>
              </w:tc>
            </w:tr>
            <w:tr w:rsidRPr="00E156B9" w:rsidR="00E35A65" w:rsidTr="00E35A65" w14:paraId="45745F4A" w14:textId="77777777">
              <w:trPr>
                <w:trHeight w:val="320"/>
              </w:trPr>
              <w:tc>
                <w:tcPr>
                  <w:tcW w:w="1991" w:type="pct"/>
                  <w:tcBorders>
                    <w:top w:val="nil"/>
                    <w:left w:val="single" w:color="auto" w:sz="4" w:space="0"/>
                    <w:bottom w:val="single" w:color="auto" w:sz="4" w:space="0"/>
                    <w:right w:val="single" w:color="auto" w:sz="4" w:space="0"/>
                  </w:tcBorders>
                  <w:shd w:val="clear" w:color="auto" w:fill="auto"/>
                  <w:noWrap/>
                  <w:vAlign w:val="bottom"/>
                  <w:hideMark/>
                </w:tcPr>
                <w:p w:rsidRPr="00E156B9" w:rsidR="00E35A65" w:rsidP="00E35A65" w:rsidRDefault="00E35A65" w14:paraId="000E362F" w14:textId="77777777">
                  <w:pPr>
                    <w:rPr>
                      <w:rFonts w:ascii="Helvetica Neue" w:hAnsi="Helvetica Neue" w:cs="Arial"/>
                      <w:color w:val="000000"/>
                      <w:sz w:val="20"/>
                      <w:szCs w:val="20"/>
                    </w:rPr>
                  </w:pPr>
                  <w:r>
                    <w:rPr>
                      <w:rFonts w:ascii="Helvetica Neue" w:hAnsi="Helvetica Neue" w:cs="Arial"/>
                      <w:color w:val="000000"/>
                      <w:sz w:val="20"/>
                      <w:szCs w:val="20"/>
                    </w:rPr>
                    <w:t xml:space="preserve">AB 540 Students </w:t>
                  </w:r>
                </w:p>
              </w:tc>
              <w:tc>
                <w:tcPr>
                  <w:tcW w:w="739" w:type="pct"/>
                  <w:tcBorders>
                    <w:top w:val="nil"/>
                    <w:left w:val="nil"/>
                    <w:bottom w:val="single" w:color="auto" w:sz="4" w:space="0"/>
                    <w:right w:val="single" w:color="auto" w:sz="4" w:space="0"/>
                  </w:tcBorders>
                  <w:shd w:val="clear" w:color="auto" w:fill="auto"/>
                  <w:noWrap/>
                  <w:vAlign w:val="bottom"/>
                </w:tcPr>
                <w:p w:rsidRPr="00E156B9" w:rsidR="00E35A65" w:rsidP="00E35A65" w:rsidRDefault="00E35A65" w14:paraId="3C416458" w14:textId="224AA04D">
                  <w:pPr>
                    <w:jc w:val="center"/>
                    <w:rPr>
                      <w:rFonts w:ascii="Helvetica Neue" w:hAnsi="Helvetica Neue" w:cs="Arial"/>
                      <w:color w:val="000000"/>
                      <w:sz w:val="20"/>
                      <w:szCs w:val="20"/>
                    </w:rPr>
                  </w:pPr>
                  <w:r>
                    <w:rPr>
                      <w:rFonts w:ascii="Helvetica Neue" w:hAnsi="Helvetica Neue" w:cs="Arial"/>
                      <w:color w:val="000000"/>
                      <w:sz w:val="20"/>
                      <w:szCs w:val="20"/>
                    </w:rPr>
                    <w:t>74</w:t>
                  </w:r>
                </w:p>
              </w:tc>
              <w:tc>
                <w:tcPr>
                  <w:tcW w:w="709"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33B35172" w14:textId="23F46458">
                  <w:pPr>
                    <w:jc w:val="center"/>
                    <w:rPr>
                      <w:rFonts w:ascii="Helvetica Neue" w:hAnsi="Helvetica Neue" w:cs="Arial"/>
                      <w:color w:val="000000"/>
                      <w:sz w:val="20"/>
                      <w:szCs w:val="20"/>
                    </w:rPr>
                  </w:pPr>
                  <w:r>
                    <w:rPr>
                      <w:rFonts w:ascii="Helvetica Neue" w:hAnsi="Helvetica Neue" w:cs="Arial"/>
                      <w:color w:val="000000"/>
                      <w:sz w:val="20"/>
                      <w:szCs w:val="20"/>
                    </w:rPr>
                    <w:t>51</w:t>
                  </w:r>
                </w:p>
              </w:tc>
              <w:tc>
                <w:tcPr>
                  <w:tcW w:w="757" w:type="pct"/>
                  <w:tcBorders>
                    <w:top w:val="nil"/>
                    <w:left w:val="nil"/>
                    <w:bottom w:val="single" w:color="auto" w:sz="4" w:space="0"/>
                    <w:right w:val="single" w:color="auto" w:sz="4" w:space="0"/>
                  </w:tcBorders>
                  <w:shd w:val="clear" w:color="auto" w:fill="auto"/>
                  <w:noWrap/>
                  <w:vAlign w:val="bottom"/>
                  <w:hideMark/>
                </w:tcPr>
                <w:p w:rsidRPr="00E156B9" w:rsidR="00E35A65" w:rsidP="00E35A65" w:rsidRDefault="00E35A65" w14:paraId="014862DA" w14:textId="71BA4A8C">
                  <w:pPr>
                    <w:jc w:val="center"/>
                    <w:rPr>
                      <w:rFonts w:ascii="Helvetica Neue" w:hAnsi="Helvetica Neue" w:cs="Arial"/>
                      <w:color w:val="000000"/>
                      <w:sz w:val="20"/>
                      <w:szCs w:val="20"/>
                    </w:rPr>
                  </w:pPr>
                  <w:r>
                    <w:rPr>
                      <w:rFonts w:ascii="Helvetica Neue" w:hAnsi="Helvetica Neue" w:cs="Arial"/>
                      <w:color w:val="000000"/>
                      <w:sz w:val="20"/>
                      <w:szCs w:val="20"/>
                    </w:rPr>
                    <w:t>22</w:t>
                  </w:r>
                </w:p>
              </w:tc>
              <w:tc>
                <w:tcPr>
                  <w:tcW w:w="804" w:type="pct"/>
                  <w:tcBorders>
                    <w:top w:val="nil"/>
                    <w:left w:val="nil"/>
                    <w:bottom w:val="single" w:color="auto" w:sz="4" w:space="0"/>
                    <w:right w:val="single" w:color="auto" w:sz="4" w:space="0"/>
                  </w:tcBorders>
                  <w:shd w:val="clear" w:color="auto" w:fill="auto"/>
                  <w:vAlign w:val="bottom"/>
                </w:tcPr>
                <w:p w:rsidRPr="00E156B9" w:rsidR="00E35A65" w:rsidP="00E35A65" w:rsidRDefault="00E35A65" w14:paraId="5104EFE7" w14:textId="12CAE11C">
                  <w:pPr>
                    <w:jc w:val="center"/>
                    <w:rPr>
                      <w:rFonts w:ascii="Helvetica Neue" w:hAnsi="Helvetica Neue" w:cs="Arial"/>
                      <w:color w:val="000000"/>
                      <w:sz w:val="20"/>
                      <w:szCs w:val="20"/>
                    </w:rPr>
                  </w:pPr>
                  <w:r>
                    <w:rPr>
                      <w:rFonts w:ascii="Helvetica Neue" w:hAnsi="Helvetica Neue" w:cs="Arial"/>
                      <w:color w:val="000000"/>
                      <w:sz w:val="20"/>
                      <w:szCs w:val="20"/>
                    </w:rPr>
                    <w:t>69</w:t>
                  </w:r>
                </w:p>
              </w:tc>
            </w:tr>
          </w:tbl>
          <w:p w:rsidRPr="007335EF" w:rsidR="001E0C5C" w:rsidP="001E0C5C" w:rsidRDefault="001E0C5C" w14:paraId="1EE420F2" w14:textId="10F26F6B">
            <w:pPr>
              <w:rPr>
                <w:rFonts w:ascii="Helvetica Neue" w:hAnsi="Helvetica Neue"/>
                <w:sz w:val="22"/>
                <w:szCs w:val="22"/>
              </w:rPr>
            </w:pPr>
          </w:p>
        </w:tc>
      </w:tr>
      <w:tr w:rsidRPr="00EC7286" w:rsidR="001E0C5C" w:rsidTr="37DC97ED" w14:paraId="6F515A86" w14:textId="77777777">
        <w:tc>
          <w:tcPr>
            <w:tcW w:w="9926" w:type="dxa"/>
            <w:shd w:val="clear" w:color="auto" w:fill="FFF2CC" w:themeFill="accent4" w:themeFillTint="33"/>
            <w:tcMar/>
          </w:tcPr>
          <w:p w:rsidRPr="00ED5CB7" w:rsidR="001E0C5C" w:rsidP="001E0C5C" w:rsidRDefault="001E0C5C" w14:paraId="1C786E2E" w14:textId="22432D07">
            <w:pPr>
              <w:rPr>
                <w:rFonts w:ascii="Helvetica Neue" w:hAnsi="Helvetica Neue"/>
                <w:sz w:val="22"/>
                <w:szCs w:val="22"/>
              </w:rPr>
            </w:pPr>
            <w:r w:rsidRPr="37DC97ED" w:rsidR="703FAE1B">
              <w:rPr>
                <w:rFonts w:ascii="Helvetica Neue" w:hAnsi="Helvetica Neue"/>
                <w:sz w:val="22"/>
                <w:szCs w:val="22"/>
              </w:rPr>
              <w:t xml:space="preserve">This is the job of the administration, not faculty. We participate in Learning Communities and continue to try to add Dual Enrollment to our offerings. </w:t>
            </w:r>
          </w:p>
          <w:p w:rsidR="37DC97ED" w:rsidP="37DC97ED" w:rsidRDefault="37DC97ED" w14:paraId="1262A093" w14:textId="4D1493F8">
            <w:pPr>
              <w:pStyle w:val="Normal"/>
              <w:rPr>
                <w:rFonts w:ascii="Helvetica Neue" w:hAnsi="Helvetica Neue"/>
                <w:sz w:val="22"/>
                <w:szCs w:val="22"/>
              </w:rPr>
            </w:pPr>
          </w:p>
          <w:p w:rsidR="703FAE1B" w:rsidP="37DC97ED" w:rsidRDefault="703FAE1B" w14:paraId="4597D873" w14:textId="3E3034CE">
            <w:pPr>
              <w:pStyle w:val="Normal"/>
              <w:rPr>
                <w:rFonts w:ascii="Helvetica Neue" w:hAnsi="Helvetica Neue"/>
                <w:sz w:val="22"/>
                <w:szCs w:val="22"/>
              </w:rPr>
            </w:pPr>
            <w:r w:rsidRPr="37DC97ED" w:rsidR="703FAE1B">
              <w:rPr>
                <w:rFonts w:ascii="Helvetica Neue" w:hAnsi="Helvetica Neue"/>
                <w:sz w:val="22"/>
                <w:szCs w:val="22"/>
              </w:rPr>
              <w:t>Additional administrative support is needed for “accurate reporting.”</w:t>
            </w:r>
          </w:p>
          <w:p w:rsidRPr="007335EF" w:rsidR="001E0C5C" w:rsidP="001E0C5C" w:rsidRDefault="001E0C5C" w14:paraId="23578335" w14:textId="77777777">
            <w:pPr>
              <w:rPr>
                <w:rFonts w:ascii="Helvetica Neue" w:hAnsi="Helvetica Neue"/>
                <w:sz w:val="22"/>
                <w:szCs w:val="22"/>
              </w:rPr>
            </w:pPr>
          </w:p>
        </w:tc>
      </w:tr>
    </w:tbl>
    <w:p w:rsidR="00106447" w:rsidP="00EE3904" w:rsidRDefault="00106447" w14:paraId="359D97E0" w14:textId="27B3361E">
      <w:pPr>
        <w:rPr>
          <w:rFonts w:ascii="Helvetica Neue" w:hAnsi="Helvetica Neue"/>
        </w:rPr>
      </w:pPr>
    </w:p>
    <w:tbl>
      <w:tblPr>
        <w:tblStyle w:val="TableGrid"/>
        <w:tblW w:w="9930" w:type="dxa"/>
        <w:tblLayout w:type="fixed"/>
        <w:tblLook w:val="06A0" w:firstRow="1" w:lastRow="0" w:firstColumn="1" w:lastColumn="0" w:noHBand="1" w:noVBand="1"/>
      </w:tblPr>
      <w:tblGrid>
        <w:gridCol w:w="9930"/>
      </w:tblGrid>
      <w:tr w:rsidRPr="00EC7286" w:rsidR="00106447" w:rsidTr="37DC97ED" w14:paraId="53B3023F" w14:textId="77777777">
        <w:tc>
          <w:tcPr>
            <w:tcW w:w="9930" w:type="dxa"/>
            <w:tcBorders>
              <w:top w:val="single" w:color="auto" w:sz="8" w:space="0"/>
              <w:left w:val="single" w:color="auto" w:sz="8" w:space="0"/>
              <w:bottom w:val="single" w:color="auto" w:sz="8" w:space="0"/>
              <w:right w:val="single" w:color="auto" w:sz="8" w:space="0"/>
            </w:tcBorders>
            <w:shd w:val="clear" w:color="auto" w:fill="009193"/>
            <w:tcMar/>
          </w:tcPr>
          <w:p w:rsidRPr="00E35ADB" w:rsidR="00106447" w:rsidP="00106447" w:rsidRDefault="00C94A73" w14:paraId="20BF942C" w14:textId="7FF71C48">
            <w:pPr>
              <w:rPr>
                <w:rFonts w:ascii="Helvetica Neue" w:hAnsi="Helvetica Neue"/>
                <w:b/>
                <w:bCs/>
                <w:color w:val="FFFFFF" w:themeColor="background1"/>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b</w:t>
            </w:r>
            <w:r w:rsidRPr="00E35ADB" w:rsidR="00106447">
              <w:rPr>
                <w:rFonts w:ascii="Helvetica Neue" w:hAnsi="Helvetica Neue" w:eastAsia="Calibri" w:cs="Calibri"/>
                <w:b/>
                <w:bCs/>
                <w:color w:val="FFFFFF" w:themeColor="background1"/>
                <w:sz w:val="28"/>
                <w:szCs w:val="28"/>
              </w:rPr>
              <w:t xml:space="preserve">. </w:t>
            </w:r>
            <w:hyperlink r:id="rId26">
              <w:r w:rsidRPr="00E35ADB" w:rsidR="00106447">
                <w:rPr>
                  <w:rStyle w:val="Hyperlink"/>
                  <w:rFonts w:ascii="Helvetica Neue" w:hAnsi="Helvetica Neue" w:eastAsia="Avenir" w:cs="Avenir"/>
                  <w:b/>
                  <w:bCs/>
                  <w:color w:val="FFFFFF" w:themeColor="background1"/>
                  <w:sz w:val="28"/>
                  <w:szCs w:val="28"/>
                </w:rPr>
                <w:t>Course Completion and Retention Rates Dashboard – Instruction</w:t>
              </w:r>
            </w:hyperlink>
          </w:p>
          <w:p w:rsidRPr="00E35ADB" w:rsidR="00106447" w:rsidP="00106447" w:rsidRDefault="00106447" w14:paraId="6597FDFF" w14:textId="2E94D148">
            <w:pPr>
              <w:rPr>
                <w:rFonts w:ascii="Helvetica Neue" w:hAnsi="Helvetica Neue" w:eastAsia="Avenir Black" w:cs="Avenir Black"/>
                <w:color w:val="FFFFFF" w:themeColor="background1"/>
                <w:sz w:val="15"/>
                <w:szCs w:val="15"/>
              </w:rPr>
            </w:pPr>
            <w:r w:rsidRPr="00E35ADB">
              <w:rPr>
                <w:rFonts w:ascii="Helvetica Neue" w:hAnsi="Helvetica Neue" w:eastAsia="Avenir Black" w:cs="Avenir Black"/>
                <w:color w:val="FFFFFF" w:themeColor="background1"/>
                <w:sz w:val="15"/>
                <w:szCs w:val="15"/>
              </w:rPr>
              <w:t>*Note that completion and retention rates are presented with the inclusion and exc</w:t>
            </w:r>
            <w:r w:rsidRPr="00E35ADB" w:rsidR="003A0E51">
              <w:rPr>
                <w:rFonts w:ascii="Helvetica Neue" w:hAnsi="Helvetica Neue" w:eastAsia="Avenir Black" w:cs="Avenir Black"/>
                <w:color w:val="FFFFFF" w:themeColor="background1"/>
                <w:sz w:val="15"/>
                <w:szCs w:val="15"/>
              </w:rPr>
              <w:t>l</w:t>
            </w:r>
            <w:r w:rsidRPr="00E35ADB">
              <w:rPr>
                <w:rFonts w:ascii="Helvetica Neue" w:hAnsi="Helvetica Neue" w:eastAsia="Avenir Black" w:cs="Avenir Black"/>
                <w:color w:val="FFFFFF" w:themeColor="background1"/>
                <w:sz w:val="15"/>
                <w:szCs w:val="15"/>
              </w:rPr>
              <w:t>us</w:t>
            </w:r>
            <w:r w:rsidRPr="00E35ADB" w:rsidR="003A0E51">
              <w:rPr>
                <w:rFonts w:ascii="Helvetica Neue" w:hAnsi="Helvetica Neue" w:eastAsia="Avenir Black" w:cs="Avenir Black"/>
                <w:color w:val="FFFFFF" w:themeColor="background1"/>
                <w:sz w:val="15"/>
                <w:szCs w:val="15"/>
              </w:rPr>
              <w:t>ion</w:t>
            </w:r>
            <w:r w:rsidRPr="00E35ADB">
              <w:rPr>
                <w:rFonts w:ascii="Helvetica Neue" w:hAnsi="Helvetica Neue" w:eastAsia="Avenir Black" w:cs="Avenir Black"/>
                <w:color w:val="FFFFFF" w:themeColor="background1"/>
                <w:sz w:val="15"/>
                <w:szCs w:val="15"/>
              </w:rPr>
              <w:t xml:space="preserve"> </w:t>
            </w:r>
            <w:r w:rsidRPr="00E35ADB" w:rsidR="003A0E51">
              <w:rPr>
                <w:rFonts w:ascii="Helvetica Neue" w:hAnsi="Helvetica Neue" w:eastAsia="Avenir Black" w:cs="Avenir Black"/>
                <w:color w:val="FFFFFF" w:themeColor="background1"/>
                <w:sz w:val="15"/>
                <w:szCs w:val="15"/>
              </w:rPr>
              <w:t xml:space="preserve">of excused </w:t>
            </w:r>
            <w:r w:rsidRPr="00E35ADB">
              <w:rPr>
                <w:rFonts w:ascii="Helvetica Neue" w:hAnsi="Helvetica Neue" w:eastAsia="Avenir Black" w:cs="Avenir Black"/>
                <w:color w:val="FFFFFF" w:themeColor="background1"/>
                <w:sz w:val="15"/>
                <w:szCs w:val="15"/>
              </w:rPr>
              <w:t xml:space="preserve">withdrawals (EW) and military withdrawals.  </w:t>
            </w:r>
          </w:p>
          <w:p w:rsidRPr="00E35ADB" w:rsidR="00106447" w:rsidP="00106447" w:rsidRDefault="00106447" w14:paraId="14452AB8" w14:textId="77777777">
            <w:pPr>
              <w:rPr>
                <w:rFonts w:ascii="Helvetica Neue" w:hAnsi="Helvetica Neue"/>
                <w:color w:val="FFFFFF" w:themeColor="background1"/>
                <w:sz w:val="18"/>
                <w:szCs w:val="18"/>
              </w:rPr>
            </w:pPr>
          </w:p>
          <w:p w:rsidRPr="00EC7286" w:rsidR="00106447" w:rsidP="00FE5757" w:rsidRDefault="00106447" w14:paraId="7DCA4481" w14:textId="4604F3BC">
            <w:pPr>
              <w:rPr>
                <w:rFonts w:ascii="Helvetica Neue" w:hAnsi="Helvetica Neue" w:eastAsia="Avenir" w:cs="Avenir"/>
                <w:sz w:val="22"/>
                <w:szCs w:val="22"/>
              </w:rPr>
            </w:pPr>
            <w:r w:rsidRPr="00792442">
              <w:rPr>
                <w:rFonts w:ascii="Helvetica Neue" w:hAnsi="Helvetica Neue" w:eastAsia="Avenir Black" w:cs="Avenir Black"/>
                <w:color w:val="FFFFFF" w:themeColor="background1"/>
                <w:sz w:val="18"/>
                <w:szCs w:val="18"/>
              </w:rPr>
              <w:t>If you need more guidance with this item, click here for additional support.</w:t>
            </w:r>
            <w:r w:rsidRPr="00E35ADB">
              <w:rPr>
                <w:rFonts w:ascii="Helvetica Neue" w:hAnsi="Helvetica Neue" w:eastAsia="Avenir Black" w:cs="Avenir Black"/>
                <w:i/>
                <w:iCs/>
                <w:color w:val="FFFFFF" w:themeColor="background1"/>
                <w:sz w:val="18"/>
                <w:szCs w:val="18"/>
              </w:rPr>
              <w:t xml:space="preserve">  </w:t>
            </w:r>
            <w:hyperlink r:id="rId27">
              <w:r w:rsidRPr="00E35ADB">
                <w:rPr>
                  <w:rStyle w:val="Hyperlink"/>
                  <w:rFonts w:ascii="Helvetica Neue" w:hAnsi="Helvetica Neue" w:eastAsia="Avenir Black" w:cs="Avenir Black"/>
                  <w:color w:val="FFFFFF" w:themeColor="background1"/>
                  <w:sz w:val="18"/>
                  <w:szCs w:val="18"/>
                  <w:u w:val="none"/>
                </w:rPr>
                <w:t>Click here for additional guidance for how to view and use equity data</w:t>
              </w:r>
            </w:hyperlink>
            <w:r w:rsidRPr="00E35ADB">
              <w:rPr>
                <w:rFonts w:ascii="Helvetica Neue" w:hAnsi="Helvetica Neue" w:eastAsia="Avenir Black" w:cs="Avenir Black"/>
                <w:color w:val="FFFFFF" w:themeColor="background1"/>
                <w:sz w:val="18"/>
                <w:szCs w:val="18"/>
              </w:rPr>
              <w:t xml:space="preserve">.  If you would like to view BCC’s Equity Plan, </w:t>
            </w:r>
            <w:hyperlink w:history="1" r:id="rId28">
              <w:r w:rsidRPr="00E35ADB">
                <w:rPr>
                  <w:rStyle w:val="Hyperlink"/>
                  <w:rFonts w:ascii="Helvetica Neue" w:hAnsi="Helvetica Neue" w:eastAsia="Avenir Black" w:cs="Avenir Black"/>
                  <w:color w:val="FFFFFF" w:themeColor="background1"/>
                  <w:sz w:val="18"/>
                  <w:szCs w:val="18"/>
                  <w:u w:val="none"/>
                </w:rPr>
                <w:t>click here</w:t>
              </w:r>
            </w:hyperlink>
            <w:r w:rsidRPr="00E35ADB">
              <w:rPr>
                <w:rFonts w:ascii="Helvetica Neue" w:hAnsi="Helvetica Neue" w:eastAsia="Avenir Black" w:cs="Avenir Black"/>
                <w:color w:val="FFFFFF" w:themeColor="background1"/>
                <w:sz w:val="18"/>
                <w:szCs w:val="18"/>
              </w:rPr>
              <w:t>.</w:t>
            </w:r>
          </w:p>
        </w:tc>
      </w:tr>
      <w:tr w:rsidRPr="007335EF" w:rsidR="00EE3904" w:rsidTr="37DC97ED" w14:paraId="2B2CD33B"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E35ADB" w:rsidR="00EE3904" w:rsidP="000D087A" w:rsidRDefault="00EE3904" w14:paraId="67C5D297" w14:textId="0C6BC80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sz w:val="22"/>
                <w:szCs w:val="22"/>
              </w:rPr>
              <w:t xml:space="preserve">On page 3 of the “Course Completion and Retention Rates by Subject” dashboard, what are the completion and retention trends by gender, age, ethnicity in your department?  </w:t>
            </w:r>
          </w:p>
        </w:tc>
      </w:tr>
      <w:tr w:rsidRPr="007335EF" w:rsidR="00106447" w:rsidTr="37DC97ED" w14:paraId="6E788836"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37DC97ED" w:rsidRDefault="00106447" w14:paraId="0FFD5FB0" w14:textId="2E5446BB">
            <w:pPr>
              <w:pStyle w:val="NoSpacing"/>
              <w:rPr>
                <w:rFonts w:ascii="Helvetica Neue" w:hAnsi="Helvetica Neue"/>
              </w:rPr>
            </w:pPr>
            <w:r w:rsidRPr="37DC97ED" w:rsidR="6AE17BFB">
              <w:rPr>
                <w:rFonts w:ascii="Helvetica Neue" w:hAnsi="Helvetica Neue"/>
              </w:rPr>
              <w:t>Our success and completion rates are higher than the college average.</w:t>
            </w:r>
          </w:p>
          <w:p w:rsidRPr="00091285" w:rsidR="00106447" w:rsidP="37DC97ED" w:rsidRDefault="00106447" w14:paraId="2F9F0E52" w14:textId="2CC86B7F">
            <w:pPr>
              <w:pStyle w:val="Normal"/>
              <w:rPr>
                <w:rFonts w:ascii="Helvetica Neue" w:hAnsi="Helvetica Neue" w:eastAsia="Avenir" w:cs="Avenir"/>
                <w:b w:val="1"/>
                <w:bCs w:val="1"/>
                <w:sz w:val="22"/>
                <w:szCs w:val="22"/>
              </w:rPr>
            </w:pPr>
          </w:p>
          <w:p w:rsidR="35CF5BD3" w:rsidP="37DC97ED" w:rsidRDefault="35CF5BD3" w14:paraId="783FC1B7" w14:textId="60E6AAF2">
            <w:pPr>
              <w:pStyle w:val="Normal"/>
            </w:pPr>
            <w:r w:rsidR="35CF5BD3">
              <w:drawing>
                <wp:inline wp14:editId="7FA66F1B" wp14:anchorId="1CF601CB">
                  <wp:extent cx="4572000" cy="2990850"/>
                  <wp:effectExtent l="0" t="0" r="0" b="0"/>
                  <wp:docPr id="807192776" name="" title=""/>
                  <wp:cNvGraphicFramePr>
                    <a:graphicFrameLocks noChangeAspect="1"/>
                  </wp:cNvGraphicFramePr>
                  <a:graphic>
                    <a:graphicData uri="http://schemas.openxmlformats.org/drawingml/2006/picture">
                      <pic:pic>
                        <pic:nvPicPr>
                          <pic:cNvPr id="0" name=""/>
                          <pic:cNvPicPr/>
                        </pic:nvPicPr>
                        <pic:blipFill>
                          <a:blip r:embed="R8ae62a8174464219">
                            <a:extLst>
                              <a:ext xmlns:a="http://schemas.openxmlformats.org/drawingml/2006/main" uri="{28A0092B-C50C-407E-A947-70E740481C1C}">
                                <a14:useLocalDpi val="0"/>
                              </a:ext>
                            </a:extLst>
                          </a:blip>
                          <a:stretch>
                            <a:fillRect/>
                          </a:stretch>
                        </pic:blipFill>
                        <pic:spPr>
                          <a:xfrm>
                            <a:off x="0" y="0"/>
                            <a:ext cx="4572000" cy="2990850"/>
                          </a:xfrm>
                          <a:prstGeom prst="rect">
                            <a:avLst/>
                          </a:prstGeom>
                        </pic:spPr>
                      </pic:pic>
                    </a:graphicData>
                  </a:graphic>
                </wp:inline>
              </w:drawing>
            </w:r>
          </w:p>
          <w:p w:rsidRPr="00091285" w:rsidR="00106447" w:rsidP="00FE5757" w:rsidRDefault="00106447" w14:paraId="7E3C6841" w14:textId="576DF00D">
            <w:pPr>
              <w:rPr>
                <w:rFonts w:ascii="Helvetica Neue" w:hAnsi="Helvetica Neue" w:eastAsia="Avenir" w:cs="Avenir"/>
                <w:b/>
                <w:bCs/>
                <w:sz w:val="22"/>
                <w:szCs w:val="22"/>
              </w:rPr>
            </w:pPr>
          </w:p>
        </w:tc>
      </w:tr>
      <w:tr w:rsidRPr="007335EF" w:rsidR="00BD4CA3" w:rsidTr="37DC97ED" w14:paraId="1B7687D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BD4CA3" w:rsidP="00FE5757" w:rsidRDefault="00BD4CA3" w14:paraId="53F28F76" w14:textId="12B1AE62">
            <w:pPr>
              <w:rPr>
                <w:rFonts w:ascii="Helvetica Neue" w:hAnsi="Helvetica Neue" w:eastAsia="Avenir" w:cs="Avenir"/>
                <w:b/>
                <w:bCs/>
                <w:sz w:val="22"/>
                <w:szCs w:val="22"/>
              </w:rPr>
            </w:pPr>
            <w:r w:rsidRPr="007335EF">
              <w:rPr>
                <w:rFonts w:ascii="Helvetica Neue" w:hAnsi="Helvetica Neue" w:eastAsia="Avenir Black" w:cs="Avenir Black"/>
                <w:b/>
                <w:bCs/>
                <w:sz w:val="22"/>
                <w:szCs w:val="22"/>
              </w:rPr>
              <w:lastRenderedPageBreak/>
              <w:t xml:space="preserve">When the data are </w:t>
            </w:r>
            <w:r w:rsidRPr="00115D65">
              <w:rPr>
                <w:rFonts w:ascii="Helvetica Neue" w:hAnsi="Helvetica Neue" w:eastAsia="Avenir Black" w:cs="Avenir Black"/>
                <w:b/>
                <w:bCs/>
                <w:sz w:val="22"/>
                <w:szCs w:val="22"/>
              </w:rPr>
              <w:t>disaggregated by student ethnic groups</w:t>
            </w:r>
            <w:r w:rsidRPr="007335EF">
              <w:rPr>
                <w:rFonts w:ascii="Helvetica Neue" w:hAnsi="Helvetica Neue" w:eastAsia="Avenir Black" w:cs="Avenir Black"/>
                <w:b/>
                <w:bCs/>
                <w:sz w:val="22"/>
                <w:szCs w:val="22"/>
              </w:rPr>
              <w:t xml:space="preserve">, </w:t>
            </w:r>
            <w:r>
              <w:rPr>
                <w:rFonts w:ascii="Helvetica Neue" w:hAnsi="Helvetica Neue" w:eastAsia="Avenir Black" w:cs="Avenir Black"/>
                <w:b/>
                <w:bCs/>
                <w:sz w:val="22"/>
                <w:szCs w:val="22"/>
              </w:rPr>
              <w:t xml:space="preserve">gender, and age, </w:t>
            </w:r>
            <w:r w:rsidRPr="007335EF">
              <w:rPr>
                <w:rFonts w:ascii="Helvetica Neue" w:hAnsi="Helvetica Neue" w:eastAsia="Avenir Black" w:cs="Avenir Black"/>
                <w:b/>
                <w:bCs/>
                <w:sz w:val="22"/>
                <w:szCs w:val="22"/>
              </w:rPr>
              <w:t xml:space="preserve">how do </w:t>
            </w:r>
            <w:r>
              <w:rPr>
                <w:rFonts w:ascii="Helvetica Neue" w:hAnsi="Helvetica Neue" w:eastAsia="Avenir Black" w:cs="Avenir Black"/>
                <w:b/>
                <w:bCs/>
                <w:sz w:val="22"/>
                <w:szCs w:val="22"/>
              </w:rPr>
              <w:t xml:space="preserve">you </w:t>
            </w:r>
            <w:r w:rsidRPr="007335EF">
              <w:rPr>
                <w:rFonts w:ascii="Helvetica Neue" w:hAnsi="Helvetica Neue" w:eastAsia="Avenir Black" w:cs="Avenir Black"/>
                <w:b/>
                <w:bCs/>
                <w:sz w:val="22"/>
                <w:szCs w:val="22"/>
              </w:rPr>
              <w:t xml:space="preserve">plan to address them over the next </w:t>
            </w:r>
            <w:r>
              <w:rPr>
                <w:rFonts w:ascii="Helvetica Neue" w:hAnsi="Helvetica Neue" w:eastAsia="Avenir Black" w:cs="Avenir Black"/>
                <w:b/>
                <w:bCs/>
                <w:sz w:val="22"/>
                <w:szCs w:val="22"/>
              </w:rPr>
              <w:t>year?</w:t>
            </w:r>
          </w:p>
        </w:tc>
      </w:tr>
      <w:tr w:rsidRPr="007335EF" w:rsidR="00BD4CA3" w:rsidTr="37DC97ED" w14:paraId="12C7637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00BD4CA3" w:rsidP="00FE5757" w:rsidRDefault="00BD4CA3" w14:paraId="5B2172B6" w14:textId="77777777">
            <w:pPr>
              <w:rPr>
                <w:rFonts w:ascii="Helvetica Neue" w:hAnsi="Helvetica Neue" w:eastAsia="Avenir" w:cs="Avenir"/>
                <w:b/>
                <w:bCs/>
                <w:sz w:val="22"/>
                <w:szCs w:val="22"/>
              </w:rPr>
            </w:pPr>
          </w:p>
          <w:p w:rsidRPr="00091285" w:rsidR="008B4402" w:rsidP="37DC97ED" w:rsidRDefault="008B4402" w14:paraId="5ABC5A75" w14:textId="020189EB">
            <w:pPr>
              <w:rPr>
                <w:rFonts w:ascii="Helvetica Neue" w:hAnsi="Helvetica Neue" w:eastAsia="Avenir" w:cs="Avenir"/>
                <w:b w:val="0"/>
                <w:bCs w:val="0"/>
                <w:sz w:val="22"/>
                <w:szCs w:val="22"/>
              </w:rPr>
            </w:pPr>
            <w:r w:rsidRPr="37DC97ED" w:rsidR="40DBE488">
              <w:rPr>
                <w:rFonts w:ascii="Helvetica Neue" w:hAnsi="Helvetica Neue" w:eastAsia="Avenir" w:cs="Avenir"/>
                <w:b w:val="0"/>
                <w:bCs w:val="0"/>
                <w:sz w:val="22"/>
                <w:szCs w:val="22"/>
              </w:rPr>
              <w:t>We have been and will continue to do the following:</w:t>
            </w:r>
          </w:p>
          <w:p w:rsidRPr="00091285" w:rsidR="008B4402" w:rsidP="37DC97ED" w:rsidRDefault="008B4402" w14:paraId="04425082" w14:textId="25B6DCF7">
            <w:pPr>
              <w:pStyle w:val="ListParagraph"/>
              <w:numPr>
                <w:ilvl w:val="0"/>
                <w:numId w:val="44"/>
              </w:numPr>
              <w:rPr>
                <w:rFonts w:ascii="Helvetica Neue" w:hAnsi="Helvetica Neue" w:eastAsia="Avenir" w:cs="Avenir"/>
                <w:b w:val="0"/>
                <w:bCs w:val="0"/>
                <w:sz w:val="22"/>
                <w:szCs w:val="22"/>
              </w:rPr>
            </w:pPr>
            <w:r w:rsidRPr="37DC97ED" w:rsidR="40DBE488">
              <w:rPr>
                <w:rFonts w:ascii="Helvetica Neue" w:hAnsi="Helvetica Neue" w:eastAsia="Avenir" w:cs="Avenir"/>
                <w:b w:val="0"/>
                <w:bCs w:val="0"/>
                <w:sz w:val="22"/>
                <w:szCs w:val="22"/>
              </w:rPr>
              <w:t>Participate in low-cost and zero cost textbook efforts (</w:t>
            </w:r>
            <w:proofErr w:type="gramStart"/>
            <w:r w:rsidRPr="37DC97ED" w:rsidR="40DBE488">
              <w:rPr>
                <w:rFonts w:ascii="Helvetica Neue" w:hAnsi="Helvetica Neue" w:eastAsia="Avenir" w:cs="Avenir"/>
                <w:b w:val="0"/>
                <w:bCs w:val="0"/>
                <w:sz w:val="22"/>
                <w:szCs w:val="22"/>
              </w:rPr>
              <w:t>all of</w:t>
            </w:r>
            <w:proofErr w:type="gramEnd"/>
            <w:r w:rsidRPr="37DC97ED" w:rsidR="40DBE488">
              <w:rPr>
                <w:rFonts w:ascii="Helvetica Neue" w:hAnsi="Helvetica Neue" w:eastAsia="Avenir" w:cs="Avenir"/>
                <w:b w:val="0"/>
                <w:bCs w:val="0"/>
                <w:sz w:val="22"/>
                <w:szCs w:val="22"/>
              </w:rPr>
              <w:t xml:space="preserve"> our courses are ZTC)</w:t>
            </w:r>
          </w:p>
          <w:p w:rsidRPr="00091285" w:rsidR="008B4402" w:rsidP="37DC97ED" w:rsidRDefault="008B4402" w14:paraId="303C1398" w14:textId="317E9291">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Participate in Learning communities</w:t>
            </w:r>
          </w:p>
          <w:p w:rsidRPr="00091285" w:rsidR="008B4402" w:rsidP="37DC97ED" w:rsidRDefault="008B4402" w14:paraId="2C8EDA5A" w14:textId="1C6E46E5">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Participate in the POCR process to badge all of our online courses</w:t>
            </w:r>
          </w:p>
          <w:p w:rsidRPr="00091285" w:rsidR="008B4402" w:rsidP="37DC97ED" w:rsidRDefault="008B4402" w14:paraId="6A14B206" w14:textId="7A5A5700">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Complete the Peralta Equity Training.</w:t>
            </w:r>
          </w:p>
          <w:p w:rsidRPr="00091285" w:rsidR="008B4402" w:rsidP="37DC97ED" w:rsidRDefault="008B4402" w14:paraId="7D8D5F47" w14:textId="34A70F55">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Participate when possible in the FDIP.</w:t>
            </w:r>
          </w:p>
          <w:p w:rsidRPr="00091285" w:rsidR="008B4402" w:rsidP="37DC97ED" w:rsidRDefault="008B4402" w14:paraId="4E0F4BC4" w14:textId="0AAF4E38">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Increase the accessibility of all of our materials.</w:t>
            </w:r>
          </w:p>
          <w:p w:rsidRPr="00091285" w:rsidR="008B4402" w:rsidP="37DC97ED" w:rsidRDefault="008B4402" w14:paraId="519D6BBD" w14:textId="5335F5F0">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Professional development via the TLC and at Communication specific conferences.</w:t>
            </w:r>
          </w:p>
          <w:p w:rsidRPr="00091285" w:rsidR="008B4402" w:rsidP="37DC97ED" w:rsidRDefault="008B4402" w14:paraId="56584121" w14:textId="012BA3A2">
            <w:pPr>
              <w:pStyle w:val="ListParagraph"/>
              <w:numPr>
                <w:ilvl w:val="0"/>
                <w:numId w:val="44"/>
              </w:numPr>
              <w:rPr>
                <w:rFonts w:ascii="Helvetica Neue" w:hAnsi="Helvetica Neue" w:eastAsia="Avenir" w:cs="Avenir"/>
                <w:b w:val="1"/>
                <w:bCs w:val="1"/>
                <w:sz w:val="22"/>
                <w:szCs w:val="22"/>
              </w:rPr>
            </w:pPr>
            <w:r w:rsidRPr="37DC97ED" w:rsidR="40DBE488">
              <w:rPr>
                <w:rFonts w:ascii="Helvetica Neue" w:hAnsi="Helvetica Neue" w:eastAsia="Avenir" w:cs="Avenir"/>
                <w:b w:val="0"/>
                <w:bCs w:val="0"/>
                <w:sz w:val="22"/>
                <w:szCs w:val="22"/>
              </w:rPr>
              <w:t xml:space="preserve">Encourage the development of HyFlex courses. </w:t>
            </w:r>
          </w:p>
        </w:tc>
      </w:tr>
      <w:tr w:rsidRPr="007335EF" w:rsidR="00106447" w:rsidTr="37DC97ED" w14:paraId="162970EF"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00106447" w:rsidP="00106447" w:rsidRDefault="00106447" w14:paraId="516F1EEC" w14:textId="447AB68A">
            <w:pPr>
              <w:rPr>
                <w:rFonts w:ascii="Helvetica Neue" w:hAnsi="Helvetica Neue" w:eastAsiaTheme="minorEastAsia"/>
                <w:b/>
                <w:bCs/>
                <w:sz w:val="22"/>
                <w:szCs w:val="22"/>
              </w:rPr>
            </w:pPr>
            <w:r w:rsidRPr="00091285">
              <w:rPr>
                <w:rFonts w:ascii="Helvetica Neue" w:hAnsi="Helvetica Neue" w:eastAsiaTheme="minorEastAsia"/>
                <w:b/>
                <w:bCs/>
                <w:sz w:val="22"/>
                <w:szCs w:val="22"/>
              </w:rPr>
              <w:t xml:space="preserve">What population(s) showed outcomes gains in your </w:t>
            </w:r>
            <w:r w:rsidR="00890089">
              <w:rPr>
                <w:rFonts w:ascii="Helvetica Neue" w:hAnsi="Helvetica Neue" w:eastAsiaTheme="minorEastAsia"/>
                <w:b/>
                <w:bCs/>
                <w:sz w:val="22"/>
                <w:szCs w:val="22"/>
              </w:rPr>
              <w:t>discipline(s)</w:t>
            </w:r>
            <w:r w:rsidRPr="00091285">
              <w:rPr>
                <w:rFonts w:ascii="Helvetica Neue" w:hAnsi="Helvetica Neue" w:eastAsiaTheme="minorEastAsia"/>
                <w:b/>
                <w:bCs/>
                <w:sz w:val="22"/>
                <w:szCs w:val="22"/>
              </w:rPr>
              <w:t xml:space="preserve"> and which need more support?</w:t>
            </w:r>
          </w:p>
          <w:p w:rsidR="006D2FE1" w:rsidP="00106447" w:rsidRDefault="006D2FE1" w14:paraId="32B9A141" w14:textId="77777777">
            <w:pPr>
              <w:rPr>
                <w:rFonts w:ascii="Helvetica Neue" w:hAnsi="Helvetica Neue" w:eastAsiaTheme="minorEastAsia"/>
                <w:b/>
                <w:bCs/>
                <w:sz w:val="22"/>
                <w:szCs w:val="22"/>
              </w:rPr>
            </w:pPr>
          </w:p>
          <w:p w:rsidRPr="002A6FAE" w:rsidR="006D2FE1" w:rsidP="006D2FE1" w:rsidRDefault="006D2FE1" w14:paraId="5C8C6E5A" w14:textId="77777777">
            <w:pPr>
              <w:ind w:left="360"/>
              <w:rPr>
                <w:rFonts w:ascii="Helvetica Neue" w:hAnsi="Helvetica Neue" w:cstheme="minorHAnsi"/>
                <w:color w:val="000000" w:themeColor="text1"/>
                <w:sz w:val="22"/>
                <w:szCs w:val="22"/>
              </w:rPr>
            </w:pPr>
            <w:r w:rsidRPr="002A6FAE">
              <w:rPr>
                <w:rFonts w:ascii="Helvetica Neue" w:hAnsi="Helvetica Neue" w:cstheme="minorHAnsi"/>
                <w:color w:val="000000" w:themeColor="text1"/>
                <w:sz w:val="22"/>
                <w:szCs w:val="22"/>
              </w:rPr>
              <w:t xml:space="preserve">Disaggregate the data and outcomes as far down as a possible then ask: </w:t>
            </w:r>
          </w:p>
          <w:p w:rsidRPr="002A6FAE" w:rsidR="006D2FE1" w:rsidP="006D2FE1" w:rsidRDefault="006D2FE1" w14:paraId="127256E1" w14:textId="493AAED3">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What trends do you notice when examining course success rates for student populations by ethnicity? Which factors do you believe have the greatest impact (positive or negative) and cause variation between student course success rates in your Program? Describe some specific methods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is planning or implementing to address these equity gaps. How will you evaluate the efficacy of these interventions?</w:t>
            </w:r>
          </w:p>
          <w:p w:rsidRPr="002A6FAE" w:rsidR="006D2FE1" w:rsidP="006D2FE1" w:rsidRDefault="006D2FE1" w14:paraId="477BA398" w14:textId="77777777">
            <w:pPr>
              <w:pStyle w:val="ListParagraph"/>
              <w:ind w:left="962" w:hanging="180"/>
              <w:rPr>
                <w:rFonts w:ascii="Helvetica Neue" w:hAnsi="Helvetica Neue" w:cstheme="minorHAnsi"/>
                <w:color w:val="000000" w:themeColor="text1"/>
              </w:rPr>
            </w:pPr>
          </w:p>
          <w:p w:rsidRPr="002A6FAE" w:rsidR="006D2FE1" w:rsidP="006D2FE1" w:rsidRDefault="006D2FE1" w14:paraId="6D3FDE59" w14:textId="6318C585">
            <w:pPr>
              <w:pStyle w:val="ListParagraph"/>
              <w:numPr>
                <w:ilvl w:val="0"/>
                <w:numId w:val="40"/>
              </w:numPr>
              <w:ind w:left="962" w:hanging="180"/>
              <w:rPr>
                <w:rFonts w:ascii="Helvetica Neue" w:hAnsi="Helvetica Neue" w:cstheme="minorHAnsi"/>
                <w:color w:val="000000" w:themeColor="text1"/>
              </w:rPr>
            </w:pPr>
            <w:r w:rsidRPr="002A6FAE">
              <w:rPr>
                <w:rFonts w:ascii="Helvetica Neue" w:hAnsi="Helvetica Neue" w:cstheme="minorHAnsi"/>
                <w:color w:val="000000" w:themeColor="text1"/>
              </w:rPr>
              <w:t xml:space="preserve">How has pivoting to online instruction contributed to potential reductions in student success? Provide some specific examples of practices that </w:t>
            </w:r>
            <w:r w:rsidR="002E576D">
              <w:rPr>
                <w:rFonts w:ascii="Helvetica Neue" w:hAnsi="Helvetica Neue" w:cstheme="minorHAnsi"/>
                <w:color w:val="000000" w:themeColor="text1"/>
              </w:rPr>
              <w:t>faculty</w:t>
            </w:r>
            <w:r w:rsidRPr="002A6FAE">
              <w:rPr>
                <w:rFonts w:ascii="Helvetica Neue" w:hAnsi="Helvetica Neue" w:cstheme="minorHAnsi"/>
                <w:color w:val="000000" w:themeColor="text1"/>
              </w:rPr>
              <w:t xml:space="preserve"> in your </w:t>
            </w:r>
            <w:r w:rsidR="002E576D">
              <w:rPr>
                <w:rFonts w:ascii="Helvetica Neue" w:hAnsi="Helvetica Neue" w:cstheme="minorHAnsi"/>
                <w:color w:val="000000" w:themeColor="text1"/>
              </w:rPr>
              <w:t>department</w:t>
            </w:r>
            <w:r w:rsidRPr="002A6FAE">
              <w:rPr>
                <w:rFonts w:ascii="Helvetica Neue" w:hAnsi="Helvetica Neue" w:cstheme="minorHAnsi"/>
                <w:color w:val="000000" w:themeColor="text1"/>
              </w:rPr>
              <w:t xml:space="preserve"> have found ineffective in the online environment.  </w:t>
            </w:r>
          </w:p>
          <w:p w:rsidRPr="00E35ADB" w:rsidR="0066398F" w:rsidP="006D2FE1" w:rsidRDefault="006D2FE1" w14:paraId="4200076B" w14:textId="4641FE42">
            <w:pPr>
              <w:rPr>
                <w:rFonts w:ascii="Helvetica Neue" w:hAnsi="Helvetica Neue" w:eastAsiaTheme="minorEastAsia"/>
                <w:b/>
                <w:bCs/>
                <w:sz w:val="21"/>
                <w:szCs w:val="21"/>
              </w:rPr>
            </w:pPr>
            <w:r w:rsidRPr="002A6FAE">
              <w:rPr>
                <w:rFonts w:ascii="Helvetica Neue" w:hAnsi="Helvetica Neue" w:cstheme="minorHAnsi"/>
                <w:color w:val="000000" w:themeColor="text1"/>
                <w:sz w:val="22"/>
                <w:szCs w:val="22"/>
              </w:rPr>
              <w:t xml:space="preserve">Please review the </w:t>
            </w:r>
            <w:hyperlink w:history="1" r:id="rId29">
              <w:r w:rsidRPr="002A6FAE">
                <w:rPr>
                  <w:rStyle w:val="Hyperlink"/>
                  <w:rFonts w:ascii="Helvetica Neue" w:hAnsi="Helvetica Neue"/>
                  <w:sz w:val="22"/>
                  <w:szCs w:val="22"/>
                </w:rPr>
                <w:t>video from the RP Group</w:t>
              </w:r>
            </w:hyperlink>
            <w:r w:rsidRPr="002A6FAE">
              <w:rPr>
                <w:rFonts w:ascii="Helvetica Neue" w:hAnsi="Helvetica Neue" w:cstheme="minorHAnsi"/>
                <w:color w:val="000000" w:themeColor="text1"/>
                <w:sz w:val="22"/>
                <w:szCs w:val="22"/>
              </w:rPr>
              <w:t xml:space="preserve"> acknowledging the interrogation De Anza Community College committed to in their analysis of course completion and success rate.</w:t>
            </w:r>
          </w:p>
        </w:tc>
      </w:tr>
      <w:tr w:rsidRPr="007335EF" w:rsidR="00106447" w:rsidTr="37DC97ED" w14:paraId="258608E0"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66398F" w:rsidR="00106447" w:rsidP="37DC97ED" w:rsidRDefault="00106447" w14:paraId="70BF3205" w14:textId="3C48997D">
            <w:pPr>
              <w:rPr>
                <w:rFonts w:ascii="Times" w:hAnsi="Times" w:cs="Calibri" w:cstheme="minorAscii"/>
                <w:b w:val="0"/>
                <w:bCs w:val="0"/>
                <w:color w:val="auto"/>
              </w:rPr>
            </w:pPr>
            <w:r w:rsidRPr="37DC97ED" w:rsidR="6F6F6E16">
              <w:rPr>
                <w:rFonts w:ascii="Times" w:hAnsi="Times" w:cs="Calibri" w:cstheme="minorAscii"/>
                <w:b w:val="0"/>
                <w:bCs w:val="0"/>
                <w:color w:val="auto"/>
              </w:rPr>
              <w:t>Black students showed gains, but Latinx students showed decline. It’s very hard to explain these changes other than anecdotally</w:t>
            </w:r>
            <w:r w:rsidRPr="37DC97ED" w:rsidR="2BDB1F6F">
              <w:rPr>
                <w:rFonts w:ascii="Times" w:hAnsi="Times" w:cs="Calibri" w:cstheme="minorAscii"/>
                <w:b w:val="0"/>
                <w:bCs w:val="0"/>
                <w:color w:val="auto"/>
              </w:rPr>
              <w:t xml:space="preserve">. In that regard, most research shows that disproportionately impacted students (particularly black and brown students) have been most </w:t>
            </w:r>
            <w:r w:rsidRPr="37DC97ED" w:rsidR="60703DD3">
              <w:rPr>
                <w:rFonts w:ascii="Times" w:hAnsi="Times" w:cs="Calibri" w:cstheme="minorAscii"/>
                <w:b w:val="0"/>
                <w:bCs w:val="0"/>
                <w:color w:val="auto"/>
              </w:rPr>
              <w:t xml:space="preserve">impacted by the pandemic in all areas. </w:t>
            </w:r>
          </w:p>
          <w:p w:rsidR="37DC97ED" w:rsidP="37DC97ED" w:rsidRDefault="37DC97ED" w14:paraId="34731AB7" w14:textId="2913B81E">
            <w:pPr>
              <w:pStyle w:val="Normal"/>
              <w:rPr>
                <w:rFonts w:ascii="Times" w:hAnsi="Times" w:cs="Calibri" w:cstheme="minorAscii"/>
                <w:b w:val="0"/>
                <w:bCs w:val="0"/>
                <w:color w:val="auto"/>
              </w:rPr>
            </w:pPr>
          </w:p>
          <w:p w:rsidR="60703DD3" w:rsidP="37DC97ED" w:rsidRDefault="60703DD3" w14:paraId="3A3790D7" w14:textId="67622952">
            <w:pPr>
              <w:pStyle w:val="Normal"/>
              <w:rPr>
                <w:rFonts w:ascii="Times" w:hAnsi="Times" w:cs="Calibri" w:cstheme="minorAscii"/>
                <w:b w:val="0"/>
                <w:bCs w:val="0"/>
                <w:color w:val="auto"/>
              </w:rPr>
            </w:pPr>
            <w:r w:rsidRPr="37DC97ED" w:rsidR="60703DD3">
              <w:rPr>
                <w:rFonts w:ascii="Times" w:hAnsi="Times" w:cs="Calibri" w:cstheme="minorAscii"/>
                <w:b w:val="0"/>
                <w:bCs w:val="0"/>
                <w:color w:val="auto"/>
              </w:rPr>
              <w:t>Students who have families or care for elderly parents will have the hardest time coming to cam</w:t>
            </w:r>
            <w:r w:rsidRPr="37DC97ED" w:rsidR="721E9AF7">
              <w:rPr>
                <w:rFonts w:ascii="Times" w:hAnsi="Times" w:cs="Calibri" w:cstheme="minorAscii"/>
                <w:b w:val="0"/>
                <w:bCs w:val="0"/>
                <w:color w:val="auto"/>
              </w:rPr>
              <w:t>p</w:t>
            </w:r>
            <w:r w:rsidRPr="37DC97ED" w:rsidR="60703DD3">
              <w:rPr>
                <w:rFonts w:ascii="Times" w:hAnsi="Times" w:cs="Calibri" w:cstheme="minorAscii"/>
                <w:b w:val="0"/>
                <w:bCs w:val="0"/>
                <w:color w:val="auto"/>
              </w:rPr>
              <w:t>us for class. They also are most impacted by the digital divide. Although we have been doing our best to get free laptops and hot spots to the</w:t>
            </w:r>
            <w:r w:rsidRPr="37DC97ED" w:rsidR="0A41C79A">
              <w:rPr>
                <w:rFonts w:ascii="Times" w:hAnsi="Times" w:cs="Calibri" w:cstheme="minorAscii"/>
                <w:b w:val="0"/>
                <w:bCs w:val="0"/>
                <w:color w:val="auto"/>
              </w:rPr>
              <w:t xml:space="preserve">se students, they would most benefit from more flexible learning options like online asynchronous and </w:t>
            </w:r>
            <w:proofErr w:type="spellStart"/>
            <w:r w:rsidRPr="37DC97ED" w:rsidR="0A41C79A">
              <w:rPr>
                <w:rFonts w:ascii="Times" w:hAnsi="Times" w:cs="Calibri" w:cstheme="minorAscii"/>
                <w:b w:val="0"/>
                <w:bCs w:val="0"/>
                <w:color w:val="auto"/>
              </w:rPr>
              <w:t>HyFlex</w:t>
            </w:r>
            <w:proofErr w:type="spellEnd"/>
            <w:r w:rsidRPr="37DC97ED" w:rsidR="0A41C79A">
              <w:rPr>
                <w:rFonts w:ascii="Times" w:hAnsi="Times" w:cs="Calibri" w:cstheme="minorAscii"/>
                <w:b w:val="0"/>
                <w:bCs w:val="0"/>
                <w:color w:val="auto"/>
              </w:rPr>
              <w:t xml:space="preserve"> classes. </w:t>
            </w:r>
          </w:p>
          <w:p w:rsidRPr="00091285" w:rsidR="00106447" w:rsidP="00FE5757" w:rsidRDefault="00106447" w14:paraId="40F8D812" w14:textId="03F53357">
            <w:pPr>
              <w:rPr>
                <w:rFonts w:ascii="Helvetica Neue" w:hAnsi="Helvetica Neue" w:eastAsia="Avenir" w:cs="Avenir"/>
                <w:b/>
                <w:bCs/>
                <w:sz w:val="22"/>
                <w:szCs w:val="22"/>
              </w:rPr>
            </w:pPr>
          </w:p>
        </w:tc>
      </w:tr>
      <w:tr w:rsidRPr="007335EF" w:rsidR="00106447" w:rsidTr="37DC97ED" w14:paraId="330CE5A9"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091285" w:rsidR="00106447" w:rsidP="00106447" w:rsidRDefault="00106447" w14:paraId="3F296B79" w14:textId="7353E7E9">
            <w:pPr>
              <w:rPr>
                <w:rFonts w:ascii="Helvetica Neue" w:hAnsi="Helvetica Neue" w:eastAsiaTheme="minorEastAsia" w:cstheme="minorBidi"/>
                <w:b/>
                <w:bCs/>
                <w:color w:val="000000" w:themeColor="text1"/>
                <w:sz w:val="22"/>
                <w:szCs w:val="22"/>
              </w:rPr>
            </w:pPr>
            <w:r w:rsidRPr="00091285">
              <w:rPr>
                <w:rFonts w:ascii="Helvetica Neue" w:hAnsi="Helvetica Neue" w:eastAsia="Calibri" w:cs="Calibri"/>
                <w:b/>
                <w:bCs/>
                <w:color w:val="000000" w:themeColor="text1"/>
                <w:sz w:val="22"/>
                <w:szCs w:val="22"/>
              </w:rPr>
              <w:t xml:space="preserve">How do these outcome trends </w:t>
            </w:r>
            <w:r w:rsidR="007F7AED">
              <w:rPr>
                <w:rFonts w:ascii="Helvetica Neue" w:hAnsi="Helvetica Neue" w:eastAsia="Calibri" w:cs="Calibri"/>
                <w:b/>
                <w:bCs/>
                <w:color w:val="000000" w:themeColor="text1"/>
                <w:sz w:val="22"/>
                <w:szCs w:val="22"/>
              </w:rPr>
              <w:t xml:space="preserve">in your department </w:t>
            </w:r>
            <w:r w:rsidRPr="00091285">
              <w:rPr>
                <w:rFonts w:ascii="Helvetica Neue" w:hAnsi="Helvetica Neue" w:eastAsia="Calibri" w:cs="Calibri"/>
                <w:b/>
                <w:bCs/>
                <w:color w:val="000000" w:themeColor="text1"/>
                <w:sz w:val="22"/>
                <w:szCs w:val="22"/>
              </w:rPr>
              <w:t xml:space="preserve">compare to the college average?  </w:t>
            </w:r>
          </w:p>
        </w:tc>
      </w:tr>
      <w:tr w:rsidRPr="007335EF" w:rsidR="00106447" w:rsidTr="37DC97ED" w14:paraId="24BA4EFD"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091285" w:rsidR="00106447" w:rsidP="00FE5757" w:rsidRDefault="00106447" w14:paraId="1534355D" w14:textId="77777777">
            <w:pPr>
              <w:rPr>
                <w:rFonts w:ascii="Helvetica Neue" w:hAnsi="Helvetica Neue" w:eastAsia="Avenir" w:cs="Avenir"/>
                <w:b/>
                <w:bCs/>
                <w:sz w:val="22"/>
                <w:szCs w:val="22"/>
              </w:rPr>
            </w:pPr>
          </w:p>
          <w:p w:rsidRPr="00091285" w:rsidR="00106447" w:rsidP="37DC97ED" w:rsidRDefault="00106447" w14:paraId="4FF33E40" w14:textId="0A0FCF90">
            <w:pPr>
              <w:rPr>
                <w:rFonts w:ascii="Helvetica Neue" w:hAnsi="Helvetica Neue" w:eastAsia="Avenir" w:cs="Avenir"/>
                <w:b w:val="0"/>
                <w:bCs w:val="0"/>
                <w:sz w:val="22"/>
                <w:szCs w:val="22"/>
              </w:rPr>
            </w:pPr>
            <w:r w:rsidRPr="37DC97ED" w:rsidR="5AC6B205">
              <w:rPr>
                <w:rFonts w:ascii="Helvetica Neue" w:hAnsi="Helvetica Neue" w:eastAsia="Avenir" w:cs="Avenir"/>
                <w:b w:val="0"/>
                <w:bCs w:val="0"/>
                <w:sz w:val="22"/>
                <w:szCs w:val="22"/>
              </w:rPr>
              <w:t xml:space="preserve">Our enrollment rates and productivity </w:t>
            </w:r>
            <w:proofErr w:type="gramStart"/>
            <w:r w:rsidRPr="37DC97ED" w:rsidR="5AC6B205">
              <w:rPr>
                <w:rFonts w:ascii="Helvetica Neue" w:hAnsi="Helvetica Neue" w:eastAsia="Avenir" w:cs="Avenir"/>
                <w:b w:val="0"/>
                <w:bCs w:val="0"/>
                <w:sz w:val="22"/>
                <w:szCs w:val="22"/>
              </w:rPr>
              <w:t>is</w:t>
            </w:r>
            <w:proofErr w:type="gramEnd"/>
            <w:r w:rsidRPr="37DC97ED" w:rsidR="5AC6B205">
              <w:rPr>
                <w:rFonts w:ascii="Helvetica Neue" w:hAnsi="Helvetica Neue" w:eastAsia="Avenir" w:cs="Avenir"/>
                <w:b w:val="0"/>
                <w:bCs w:val="0"/>
                <w:sz w:val="22"/>
                <w:szCs w:val="22"/>
              </w:rPr>
              <w:t xml:space="preserve"> slightly higher than the college average, but reflective of the steep decline. </w:t>
            </w:r>
          </w:p>
          <w:p w:rsidRPr="00091285" w:rsidR="00106447" w:rsidP="37DC97ED" w:rsidRDefault="00106447" w14:paraId="188AED32" w14:textId="02248664">
            <w:pPr>
              <w:pStyle w:val="Normal"/>
              <w:rPr>
                <w:rFonts w:ascii="Helvetica Neue" w:hAnsi="Helvetica Neue" w:eastAsia="Avenir" w:cs="Avenir"/>
                <w:b w:val="1"/>
                <w:bCs w:val="1"/>
                <w:sz w:val="22"/>
                <w:szCs w:val="22"/>
              </w:rPr>
            </w:pPr>
          </w:p>
        </w:tc>
      </w:tr>
      <w:tr w:rsidRPr="007335EF" w:rsidR="00106447" w:rsidTr="37DC97ED" w14:paraId="2C123E74" w14:textId="77777777">
        <w:tc>
          <w:tcPr>
            <w:tcW w:w="9930" w:type="dxa"/>
            <w:tcBorders>
              <w:top w:val="single" w:color="auto" w:sz="8" w:space="0"/>
              <w:left w:val="single" w:color="auto" w:sz="8" w:space="0"/>
              <w:bottom w:val="single" w:color="auto" w:sz="8" w:space="0"/>
              <w:right w:val="single" w:color="auto" w:sz="8" w:space="0"/>
            </w:tcBorders>
            <w:shd w:val="clear" w:color="auto" w:fill="auto"/>
            <w:tcMar/>
          </w:tcPr>
          <w:p w:rsidRPr="007335EF" w:rsidR="00106447" w:rsidP="00106447" w:rsidRDefault="00106447" w14:paraId="48BA3F11" w14:textId="6D22D196">
            <w:pPr>
              <w:rPr>
                <w:rFonts w:ascii="Helvetica Neue" w:hAnsi="Helvetica Neue" w:eastAsiaTheme="minorEastAsia"/>
                <w:b/>
                <w:bCs/>
                <w:color w:val="000000" w:themeColor="text1"/>
                <w:sz w:val="22"/>
                <w:szCs w:val="22"/>
              </w:rPr>
            </w:pPr>
            <w:r w:rsidRPr="007335EF">
              <w:rPr>
                <w:rFonts w:ascii="Helvetica Neue" w:hAnsi="Helvetica Neue" w:eastAsia="Calibri" w:cs="Calibri"/>
                <w:b/>
                <w:bCs/>
                <w:color w:val="000000" w:themeColor="text1"/>
                <w:sz w:val="22"/>
                <w:szCs w:val="22"/>
              </w:rPr>
              <w:t xml:space="preserve">How will these outcome trends you identified in this section affect your department goals and plans for the next </w:t>
            </w:r>
            <w:r w:rsidR="00164383">
              <w:rPr>
                <w:rFonts w:ascii="Helvetica Neue" w:hAnsi="Helvetica Neue" w:eastAsia="Calibri" w:cs="Calibri"/>
                <w:b/>
                <w:bCs/>
                <w:color w:val="000000" w:themeColor="text1"/>
                <w:sz w:val="22"/>
                <w:szCs w:val="22"/>
              </w:rPr>
              <w:t xml:space="preserve">year and what are your strategies to shift </w:t>
            </w:r>
            <w:r w:rsidR="002E576D">
              <w:rPr>
                <w:rFonts w:ascii="Helvetica Neue" w:hAnsi="Helvetica Neue" w:eastAsia="Calibri" w:cs="Calibri"/>
                <w:b/>
                <w:bCs/>
                <w:color w:val="000000" w:themeColor="text1"/>
                <w:sz w:val="22"/>
                <w:szCs w:val="22"/>
              </w:rPr>
              <w:t xml:space="preserve">to move </w:t>
            </w:r>
            <w:r w:rsidR="00164383">
              <w:rPr>
                <w:rFonts w:ascii="Helvetica Neue" w:hAnsi="Helvetica Neue" w:eastAsia="Calibri" w:cs="Calibri"/>
                <w:b/>
                <w:bCs/>
                <w:color w:val="000000" w:themeColor="text1"/>
                <w:sz w:val="22"/>
                <w:szCs w:val="22"/>
              </w:rPr>
              <w:t xml:space="preserve">the trend towards </w:t>
            </w:r>
            <w:r w:rsidR="002E576D">
              <w:rPr>
                <w:rFonts w:ascii="Helvetica Neue" w:hAnsi="Helvetica Neue" w:eastAsia="Calibri" w:cs="Calibri"/>
                <w:b/>
                <w:bCs/>
                <w:color w:val="000000" w:themeColor="text1"/>
                <w:sz w:val="22"/>
                <w:szCs w:val="22"/>
              </w:rPr>
              <w:t xml:space="preserve">a </w:t>
            </w:r>
            <w:r w:rsidR="00164383">
              <w:rPr>
                <w:rFonts w:ascii="Helvetica Neue" w:hAnsi="Helvetica Neue" w:eastAsia="Calibri" w:cs="Calibri"/>
                <w:b/>
                <w:bCs/>
                <w:color w:val="000000" w:themeColor="text1"/>
                <w:sz w:val="22"/>
                <w:szCs w:val="22"/>
              </w:rPr>
              <w:t>positive direction?</w:t>
            </w:r>
          </w:p>
        </w:tc>
      </w:tr>
      <w:tr w:rsidRPr="007335EF" w:rsidR="00636202" w:rsidTr="37DC97ED" w14:paraId="1FB58495" w14:textId="77777777">
        <w:tc>
          <w:tcPr>
            <w:tcW w:w="9930" w:type="dxa"/>
            <w:tcBorders>
              <w:top w:val="single" w:color="auto" w:sz="8" w:space="0"/>
              <w:left w:val="single" w:color="auto" w:sz="8" w:space="0"/>
              <w:bottom w:val="single" w:color="auto" w:sz="8" w:space="0"/>
              <w:right w:val="single" w:color="auto" w:sz="8" w:space="0"/>
            </w:tcBorders>
            <w:shd w:val="clear" w:color="auto" w:fill="FFF2CC" w:themeFill="accent4" w:themeFillTint="33"/>
            <w:tcMar/>
          </w:tcPr>
          <w:p w:rsidRPr="007335EF" w:rsidR="00636202" w:rsidP="000D087A" w:rsidRDefault="00636202" w14:paraId="07182563" w14:textId="77777777">
            <w:pPr>
              <w:rPr>
                <w:rFonts w:ascii="Helvetica Neue" w:hAnsi="Helvetica Neue"/>
                <w:sz w:val="22"/>
                <w:szCs w:val="22"/>
              </w:rPr>
            </w:pPr>
          </w:p>
          <w:p w:rsidRPr="007335EF" w:rsidR="00636202" w:rsidP="37DC97ED" w:rsidRDefault="00636202" w14:paraId="3650C018" w14:textId="0FB4134C">
            <w:pPr>
              <w:rPr>
                <w:rFonts w:ascii="Helvetica Neue" w:hAnsi="Helvetica Neue" w:eastAsia="Calibri" w:cs="Calibri"/>
                <w:color w:val="000000" w:themeColor="text1" w:themeTint="FF" w:themeShade="FF"/>
                <w:sz w:val="22"/>
                <w:szCs w:val="22"/>
              </w:rPr>
            </w:pPr>
            <w:r w:rsidRPr="37DC97ED" w:rsidR="5184582E">
              <w:rPr>
                <w:rFonts w:ascii="Helvetica Neue" w:hAnsi="Helvetica Neue" w:eastAsia="Calibri" w:cs="Calibri"/>
                <w:color w:val="000000" w:themeColor="text1" w:themeTint="FF" w:themeShade="FF"/>
                <w:sz w:val="22"/>
                <w:szCs w:val="22"/>
              </w:rPr>
              <w:t xml:space="preserve">They won’t change our goals because we are always focused on increasing enrollment, and success rates. </w:t>
            </w:r>
          </w:p>
          <w:p w:rsidRPr="007335EF" w:rsidR="00636202" w:rsidP="37DC97ED" w:rsidRDefault="00636202" w14:paraId="606BB96D" w14:textId="1C5BE2AE">
            <w:pPr>
              <w:pStyle w:val="Normal"/>
              <w:rPr>
                <w:rFonts w:ascii="Helvetica Neue" w:hAnsi="Helvetica Neue" w:eastAsia="Calibri" w:cs="Calibri"/>
                <w:color w:val="000000" w:themeColor="text1"/>
                <w:sz w:val="22"/>
                <w:szCs w:val="22"/>
              </w:rPr>
            </w:pPr>
          </w:p>
        </w:tc>
      </w:tr>
    </w:tbl>
    <w:p w:rsidRPr="007335EF" w:rsidR="00EE3904" w:rsidP="00EE3904" w:rsidRDefault="00EE3904" w14:paraId="71B0593E" w14:textId="77777777">
      <w:pPr>
        <w:rPr>
          <w:rFonts w:ascii="Helvetica Neue" w:hAnsi="Helvetica Neue"/>
          <w:sz w:val="22"/>
          <w:szCs w:val="22"/>
        </w:rPr>
      </w:pPr>
      <w:r w:rsidRPr="007335EF">
        <w:rPr>
          <w:rFonts w:ascii="Helvetica Neue" w:hAnsi="Helvetica Neue" w:eastAsia="Avenir Black" w:cs="Avenir Black"/>
          <w:sz w:val="22"/>
          <w:szCs w:val="22"/>
        </w:rPr>
        <w:t xml:space="preserve"> </w:t>
      </w:r>
    </w:p>
    <w:tbl>
      <w:tblPr>
        <w:tblStyle w:val="TableGrid"/>
        <w:tblW w:w="0" w:type="auto"/>
        <w:tblLook w:val="04A0" w:firstRow="1" w:lastRow="0" w:firstColumn="1" w:lastColumn="0" w:noHBand="0" w:noVBand="1"/>
      </w:tblPr>
      <w:tblGrid>
        <w:gridCol w:w="9926"/>
      </w:tblGrid>
      <w:tr w:rsidRPr="007335EF" w:rsidR="009979A6" w:rsidTr="37DC97ED" w14:paraId="6BB01292" w14:textId="77777777">
        <w:tc>
          <w:tcPr>
            <w:tcW w:w="9926" w:type="dxa"/>
            <w:shd w:val="clear" w:color="auto" w:fill="009193"/>
            <w:tcMar/>
          </w:tcPr>
          <w:p w:rsidRPr="0078795C" w:rsidR="009979A6" w:rsidP="00EE3904" w:rsidRDefault="00C94A73" w14:paraId="2BEE2FE4" w14:textId="0D459652">
            <w:pPr>
              <w:rPr>
                <w:rFonts w:ascii="Helvetica Neue" w:hAnsi="Helvetica Neue"/>
                <w:b/>
                <w:bCs/>
                <w:sz w:val="28"/>
                <w:szCs w:val="28"/>
              </w:rPr>
            </w:pPr>
            <w:r>
              <w:rPr>
                <w:rFonts w:ascii="Helvetica Neue" w:hAnsi="Helvetica Neue" w:eastAsia="Calibri" w:cs="Calibri"/>
                <w:b/>
                <w:bCs/>
                <w:color w:val="FFFFFF" w:themeColor="background1"/>
                <w:sz w:val="28"/>
                <w:szCs w:val="28"/>
              </w:rPr>
              <w:t>3</w:t>
            </w:r>
            <w:r w:rsidR="00064350">
              <w:rPr>
                <w:rFonts w:ascii="Helvetica Neue" w:hAnsi="Helvetica Neue" w:eastAsia="Calibri" w:cs="Calibri"/>
                <w:b/>
                <w:bCs/>
                <w:color w:val="FFFFFF" w:themeColor="background1"/>
                <w:sz w:val="28"/>
                <w:szCs w:val="28"/>
              </w:rPr>
              <w:t>c</w:t>
            </w:r>
            <w:r w:rsidRPr="00E35ADB" w:rsidR="009979A6">
              <w:rPr>
                <w:rFonts w:ascii="Helvetica Neue" w:hAnsi="Helvetica Neue" w:eastAsia="Calibri" w:cs="Calibri"/>
                <w:b/>
                <w:bCs/>
                <w:color w:val="FFFFFF" w:themeColor="background1"/>
                <w:sz w:val="28"/>
                <w:szCs w:val="28"/>
              </w:rPr>
              <w:t xml:space="preserve">. </w:t>
            </w:r>
            <w:hyperlink r:id="rId30">
              <w:r w:rsidRPr="00E35ADB" w:rsidR="009979A6">
                <w:rPr>
                  <w:rStyle w:val="Hyperlink"/>
                  <w:rFonts w:ascii="Helvetica Neue" w:hAnsi="Helvetica Neue" w:eastAsia="Avenir" w:cs="Avenir"/>
                  <w:b/>
                  <w:bCs/>
                  <w:color w:val="FFFFFF" w:themeColor="background1"/>
                  <w:sz w:val="28"/>
                  <w:szCs w:val="28"/>
                </w:rPr>
                <w:t>Degrees and Certificates Dashboard</w:t>
              </w:r>
            </w:hyperlink>
          </w:p>
        </w:tc>
      </w:tr>
      <w:tr w:rsidR="009979A6" w:rsidTr="37DC97ED" w14:paraId="197140B9" w14:textId="77777777">
        <w:tc>
          <w:tcPr>
            <w:tcW w:w="9926" w:type="dxa"/>
            <w:tcMar/>
          </w:tcPr>
          <w:p w:rsidRPr="007335EF" w:rsidR="009979A6" w:rsidP="009979A6" w:rsidRDefault="009979A6" w14:paraId="5CC55596" w14:textId="41A47F3C">
            <w:pPr>
              <w:rPr>
                <w:rFonts w:ascii="Helvetica Neue" w:hAnsi="Helvetica Neue" w:eastAsiaTheme="minorEastAsia"/>
                <w:b/>
                <w:bCs/>
                <w:sz w:val="22"/>
                <w:szCs w:val="22"/>
              </w:rPr>
            </w:pPr>
            <w:r w:rsidRPr="007335EF">
              <w:rPr>
                <w:rFonts w:ascii="Helvetica Neue" w:hAnsi="Helvetica Neue" w:eastAsia="Calibri" w:cs="Calibri"/>
                <w:b/>
                <w:bCs/>
                <w:sz w:val="22"/>
                <w:szCs w:val="22"/>
              </w:rPr>
              <w:t>On page 1 of the “Degrees and Certificate Awards Trends” Dashboard, what are the award trends for your department (</w:t>
            </w:r>
            <w:r w:rsidR="00890089">
              <w:rPr>
                <w:rFonts w:ascii="Helvetica Neue" w:hAnsi="Helvetica Neue" w:eastAsia="Calibri" w:cs="Calibri"/>
                <w:b/>
                <w:bCs/>
                <w:sz w:val="22"/>
                <w:szCs w:val="22"/>
              </w:rPr>
              <w:t xml:space="preserve">e.g., </w:t>
            </w:r>
            <w:r w:rsidRPr="007335EF">
              <w:rPr>
                <w:rFonts w:ascii="Helvetica Neue" w:hAnsi="Helvetica Neue" w:eastAsia="Calibri" w:cs="Calibri"/>
                <w:b/>
                <w:bCs/>
                <w:sz w:val="22"/>
                <w:szCs w:val="22"/>
              </w:rPr>
              <w:t>overall, by gender, age, and ethnicity)</w:t>
            </w:r>
            <w:r w:rsidR="009A35AA">
              <w:rPr>
                <w:rFonts w:ascii="Helvetica Neue" w:hAnsi="Helvetica Neue" w:eastAsia="Calibri" w:cs="Calibri"/>
                <w:b/>
                <w:bCs/>
                <w:sz w:val="22"/>
                <w:szCs w:val="22"/>
              </w:rPr>
              <w:t>?</w:t>
            </w:r>
            <w:r w:rsidRPr="007335EF">
              <w:rPr>
                <w:rFonts w:ascii="Helvetica Neue" w:hAnsi="Helvetica Neue" w:eastAsia="Calibri" w:cs="Calibri"/>
                <w:b/>
                <w:bCs/>
                <w:sz w:val="22"/>
                <w:szCs w:val="22"/>
              </w:rPr>
              <w:t xml:space="preserve"> </w:t>
            </w:r>
          </w:p>
        </w:tc>
      </w:tr>
      <w:tr w:rsidR="009979A6" w:rsidTr="37DC97ED" w14:paraId="51510CFE" w14:textId="77777777">
        <w:tc>
          <w:tcPr>
            <w:tcW w:w="9926" w:type="dxa"/>
            <w:shd w:val="clear" w:color="auto" w:fill="FFF2CC" w:themeFill="accent4" w:themeFillTint="33"/>
            <w:tcMar/>
          </w:tcPr>
          <w:p w:rsidRPr="007335EF" w:rsidR="009979A6" w:rsidP="009979A6" w:rsidRDefault="009979A6" w14:paraId="3D4B2310" w14:textId="77777777">
            <w:pPr>
              <w:rPr>
                <w:rFonts w:ascii="Helvetica Neue" w:hAnsi="Helvetica Neue"/>
                <w:sz w:val="22"/>
                <w:szCs w:val="22"/>
              </w:rPr>
            </w:pPr>
          </w:p>
          <w:p w:rsidRPr="007335EF" w:rsidR="009979A6" w:rsidP="009979A6" w:rsidRDefault="009979A6" w14:paraId="28CCBBE5" w14:textId="61FC6E07">
            <w:pPr>
              <w:rPr>
                <w:rFonts w:ascii="Helvetica Neue" w:hAnsi="Helvetica Neue"/>
                <w:sz w:val="22"/>
                <w:szCs w:val="22"/>
              </w:rPr>
            </w:pPr>
            <w:r w:rsidRPr="37DC97ED" w:rsidR="60B6B5A6">
              <w:rPr>
                <w:rFonts w:ascii="Helvetica Neue" w:hAnsi="Helvetica Neue"/>
                <w:sz w:val="22"/>
                <w:szCs w:val="22"/>
              </w:rPr>
              <w:t xml:space="preserve">Our degree awards numbers have remained consistent and are the HIGHEST for the any Communications Program in the district. </w:t>
            </w:r>
          </w:p>
        </w:tc>
      </w:tr>
      <w:tr w:rsidR="009979A6" w:rsidTr="37DC97ED" w14:paraId="2ED5EC2E" w14:textId="77777777">
        <w:tc>
          <w:tcPr>
            <w:tcW w:w="9926" w:type="dxa"/>
            <w:tcMar/>
          </w:tcPr>
          <w:p w:rsidRPr="007335EF" w:rsidR="009979A6" w:rsidP="009979A6" w:rsidRDefault="009979A6" w14:paraId="2D6C4D15" w14:textId="5EB20A85">
            <w:pPr>
              <w:rPr>
                <w:rFonts w:ascii="Helvetica Neue" w:hAnsi="Helvetica Neue" w:eastAsiaTheme="minorEastAsia"/>
                <w:b/>
                <w:bCs/>
                <w:sz w:val="22"/>
                <w:szCs w:val="22"/>
              </w:rPr>
            </w:pPr>
            <w:r w:rsidRPr="007335EF">
              <w:rPr>
                <w:rFonts w:ascii="Helvetica Neue" w:hAnsi="Helvetica Neue" w:eastAsiaTheme="minorEastAsia"/>
                <w:b/>
                <w:bCs/>
                <w:sz w:val="22"/>
                <w:szCs w:val="22"/>
              </w:rPr>
              <w:t xml:space="preserve">On page 4, what population(s) award trends showed gains in your program area and which populations need more support? </w:t>
            </w:r>
          </w:p>
        </w:tc>
      </w:tr>
      <w:tr w:rsidR="009979A6" w:rsidTr="37DC97ED" w14:paraId="28B16507" w14:textId="77777777">
        <w:tc>
          <w:tcPr>
            <w:tcW w:w="9926" w:type="dxa"/>
            <w:shd w:val="clear" w:color="auto" w:fill="FFF2CC" w:themeFill="accent4" w:themeFillTint="33"/>
            <w:tcMar/>
          </w:tcPr>
          <w:p w:rsidRPr="007335EF" w:rsidR="009979A6" w:rsidP="009979A6" w:rsidRDefault="009979A6" w14:paraId="767030D4" w14:textId="77777777">
            <w:pPr>
              <w:rPr>
                <w:rFonts w:ascii="Helvetica Neue" w:hAnsi="Helvetica Neue"/>
                <w:sz w:val="22"/>
                <w:szCs w:val="22"/>
              </w:rPr>
            </w:pPr>
          </w:p>
          <w:p w:rsidRPr="007335EF" w:rsidR="009979A6" w:rsidP="009979A6" w:rsidRDefault="009979A6" w14:paraId="5FD27A79" w14:textId="1F39DC07">
            <w:pPr>
              <w:rPr>
                <w:rFonts w:ascii="Helvetica Neue" w:hAnsi="Helvetica Neue"/>
                <w:sz w:val="22"/>
                <w:szCs w:val="22"/>
              </w:rPr>
            </w:pPr>
            <w:r w:rsidRPr="37DC97ED" w:rsidR="49811C35">
              <w:rPr>
                <w:rFonts w:ascii="Helvetica Neue" w:hAnsi="Helvetica Neue"/>
                <w:sz w:val="22"/>
                <w:szCs w:val="22"/>
              </w:rPr>
              <w:t xml:space="preserve">The numbers in this discipline are too low to show trends. </w:t>
            </w:r>
          </w:p>
        </w:tc>
      </w:tr>
    </w:tbl>
    <w:p w:rsidR="009979A6" w:rsidP="00EE3904" w:rsidRDefault="009979A6" w14:paraId="036078C9" w14:textId="2706700B">
      <w:pPr>
        <w:rPr>
          <w:rFonts w:ascii="Helvetica Neue" w:hAnsi="Helvetica Neue"/>
          <w:color w:val="0563C1"/>
          <w:u w:val="single"/>
        </w:rPr>
      </w:pPr>
    </w:p>
    <w:tbl>
      <w:tblPr>
        <w:tblStyle w:val="TableGrid"/>
        <w:tblW w:w="0" w:type="auto"/>
        <w:tblLook w:val="04A0" w:firstRow="1" w:lastRow="0" w:firstColumn="1" w:lastColumn="0" w:noHBand="0" w:noVBand="1"/>
      </w:tblPr>
      <w:tblGrid>
        <w:gridCol w:w="9926"/>
      </w:tblGrid>
      <w:tr w:rsidRPr="00F4718F" w:rsidR="009979A6" w:rsidTr="37DC97ED" w14:paraId="50CB192B" w14:textId="77777777">
        <w:tc>
          <w:tcPr>
            <w:tcW w:w="9926" w:type="dxa"/>
            <w:shd w:val="clear" w:color="auto" w:fill="009193"/>
            <w:tcMar/>
          </w:tcPr>
          <w:p w:rsidRPr="0078795C" w:rsidR="009979A6" w:rsidP="00EE3904" w:rsidRDefault="00C94A73" w14:paraId="4CDCE1B1" w14:textId="6F4A7578">
            <w:pPr>
              <w:rPr>
                <w:rFonts w:ascii="Helvetica Neue" w:hAnsi="Helvetica Neue"/>
                <w:b/>
                <w:bCs/>
                <w:color w:val="000000" w:themeColor="text1"/>
                <w:sz w:val="28"/>
                <w:szCs w:val="28"/>
                <w:u w:val="single"/>
              </w:rPr>
            </w:pPr>
            <w:r>
              <w:rPr>
                <w:rFonts w:ascii="Helvetica Neue" w:hAnsi="Helvetica Neue" w:eastAsia="Avenir" w:cs="Avenir"/>
                <w:b/>
                <w:bCs/>
                <w:color w:val="FFFFFF" w:themeColor="background1"/>
                <w:sz w:val="28"/>
                <w:szCs w:val="28"/>
              </w:rPr>
              <w:t>3</w:t>
            </w:r>
            <w:r w:rsidR="00064350">
              <w:rPr>
                <w:rFonts w:ascii="Helvetica Neue" w:hAnsi="Helvetica Neue" w:eastAsia="Avenir" w:cs="Avenir"/>
                <w:b/>
                <w:bCs/>
                <w:color w:val="FFFFFF" w:themeColor="background1"/>
                <w:sz w:val="28"/>
                <w:szCs w:val="28"/>
              </w:rPr>
              <w:t>d</w:t>
            </w:r>
            <w:r w:rsidRPr="00E35ADB" w:rsidR="009979A6">
              <w:rPr>
                <w:rFonts w:ascii="Helvetica Neue" w:hAnsi="Helvetica Neue" w:eastAsia="Avenir" w:cs="Avenir"/>
                <w:b/>
                <w:bCs/>
                <w:color w:val="FFFFFF" w:themeColor="background1"/>
                <w:sz w:val="28"/>
                <w:szCs w:val="28"/>
              </w:rPr>
              <w:t xml:space="preserve">. </w:t>
            </w:r>
            <w:hyperlink r:id="rId31">
              <w:r w:rsidRPr="00E35ADB" w:rsidR="009979A6">
                <w:rPr>
                  <w:rStyle w:val="Hyperlink"/>
                  <w:rFonts w:ascii="Helvetica Neue" w:hAnsi="Helvetica Neue" w:eastAsia="Avenir" w:cs="Avenir"/>
                  <w:b/>
                  <w:bCs/>
                  <w:color w:val="FFFFFF" w:themeColor="background1"/>
                  <w:sz w:val="28"/>
                  <w:szCs w:val="28"/>
                </w:rPr>
                <w:t>Transfer Dashboard</w:t>
              </w:r>
            </w:hyperlink>
          </w:p>
        </w:tc>
      </w:tr>
      <w:tr w:rsidRPr="00F4718F" w:rsidR="009979A6" w:rsidTr="37DC97ED" w14:paraId="571A15EF" w14:textId="77777777">
        <w:tc>
          <w:tcPr>
            <w:tcW w:w="9926" w:type="dxa"/>
            <w:tcMar/>
          </w:tcPr>
          <w:p w:rsidRPr="00F4718F" w:rsidR="009979A6" w:rsidP="00EE3904" w:rsidRDefault="0078795C" w14:paraId="1A91669B" w14:textId="0DDC42A2">
            <w:pPr>
              <w:rPr>
                <w:rFonts w:ascii="Helvetica Neue" w:hAnsi="Helvetica Neue" w:eastAsia="Calibri" w:cs="Calibri"/>
                <w:color w:val="FF0000"/>
                <w:sz w:val="22"/>
                <w:szCs w:val="22"/>
              </w:rPr>
            </w:pPr>
            <w:r>
              <w:rPr>
                <w:rFonts w:ascii="Helvetica Neue" w:hAnsi="Helvetica Neue" w:eastAsia="Calibri" w:cs="Calibri"/>
                <w:b/>
                <w:bCs/>
                <w:color w:val="000000" w:themeColor="text1"/>
                <w:sz w:val="22"/>
                <w:szCs w:val="22"/>
              </w:rPr>
              <w:t xml:space="preserve">This dashboard does not provide data by subject.  </w:t>
            </w:r>
            <w:r w:rsidRPr="00F4718F" w:rsidR="009979A6">
              <w:rPr>
                <w:rFonts w:ascii="Helvetica Neue" w:hAnsi="Helvetica Neue" w:eastAsia="Calibri" w:cs="Calibri"/>
                <w:b/>
                <w:bCs/>
                <w:color w:val="000000" w:themeColor="text1"/>
                <w:sz w:val="22"/>
                <w:szCs w:val="22"/>
              </w:rPr>
              <w:t xml:space="preserve">Reflect on what you can do to affect </w:t>
            </w:r>
            <w:r>
              <w:rPr>
                <w:rFonts w:ascii="Helvetica Neue" w:hAnsi="Helvetica Neue" w:eastAsia="Calibri" w:cs="Calibri"/>
                <w:b/>
                <w:bCs/>
                <w:color w:val="000000" w:themeColor="text1"/>
                <w:sz w:val="22"/>
                <w:szCs w:val="22"/>
              </w:rPr>
              <w:t xml:space="preserve">student </w:t>
            </w:r>
            <w:r w:rsidRPr="00F4718F" w:rsidR="009979A6">
              <w:rPr>
                <w:rFonts w:ascii="Helvetica Neue" w:hAnsi="Helvetica Neue" w:eastAsia="Calibri" w:cs="Calibri"/>
                <w:b/>
                <w:bCs/>
                <w:color w:val="000000" w:themeColor="text1"/>
                <w:sz w:val="22"/>
                <w:szCs w:val="22"/>
              </w:rPr>
              <w:t>transfer.  How may your department help to support BCC student transfer?</w:t>
            </w:r>
            <w:r w:rsidRPr="00F4718F" w:rsidR="009979A6">
              <w:rPr>
                <w:rFonts w:ascii="Helvetica Neue" w:hAnsi="Helvetica Neue" w:eastAsia="Calibri" w:cs="Calibri"/>
                <w:color w:val="000000" w:themeColor="text1"/>
                <w:sz w:val="22"/>
                <w:szCs w:val="22"/>
              </w:rPr>
              <w:t xml:space="preserve">  (e.g., serve on panels, strengthen GP in your dept, change curriculum, </w:t>
            </w:r>
            <w:r>
              <w:rPr>
                <w:rFonts w:ascii="Helvetica Neue" w:hAnsi="Helvetica Neue" w:eastAsia="Calibri" w:cs="Calibri"/>
                <w:color w:val="000000" w:themeColor="text1"/>
                <w:sz w:val="22"/>
                <w:szCs w:val="22"/>
              </w:rPr>
              <w:t>i</w:t>
            </w:r>
            <w:r w:rsidRPr="00F4718F" w:rsidR="009979A6">
              <w:rPr>
                <w:rFonts w:ascii="Helvetica Neue" w:hAnsi="Helvetica Neue" w:eastAsia="Calibri" w:cs="Calibri"/>
                <w:color w:val="000000" w:themeColor="text1"/>
                <w:sz w:val="22"/>
                <w:szCs w:val="22"/>
              </w:rPr>
              <w:t>ncrease number of AD-Ts</w:t>
            </w:r>
            <w:r>
              <w:rPr>
                <w:rFonts w:ascii="Helvetica Neue" w:hAnsi="Helvetica Neue" w:eastAsia="Calibri" w:cs="Calibri"/>
                <w:color w:val="000000" w:themeColor="text1"/>
                <w:sz w:val="22"/>
                <w:szCs w:val="22"/>
              </w:rPr>
              <w:t>, etc.</w:t>
            </w:r>
            <w:r w:rsidRPr="00F4718F" w:rsidR="009979A6">
              <w:rPr>
                <w:rFonts w:ascii="Helvetica Neue" w:hAnsi="Helvetica Neue" w:eastAsia="Calibri" w:cs="Calibri"/>
                <w:color w:val="000000" w:themeColor="text1"/>
                <w:sz w:val="22"/>
                <w:szCs w:val="22"/>
              </w:rPr>
              <w:t>)</w:t>
            </w:r>
          </w:p>
        </w:tc>
      </w:tr>
      <w:tr w:rsidRPr="00F4718F" w:rsidR="009979A6" w:rsidTr="37DC97ED" w14:paraId="0613FE89" w14:textId="77777777">
        <w:tc>
          <w:tcPr>
            <w:tcW w:w="9926" w:type="dxa"/>
            <w:shd w:val="clear" w:color="auto" w:fill="FFF2CC" w:themeFill="accent4" w:themeFillTint="33"/>
            <w:tcMar/>
          </w:tcPr>
          <w:p w:rsidRPr="00F4718F" w:rsidR="007E1142" w:rsidP="37DC97ED" w:rsidRDefault="007E1142" w14:paraId="1EC8528F" w14:textId="2CCD61A7">
            <w:pPr>
              <w:pStyle w:val="Normal"/>
              <w:rPr>
                <w:rFonts w:ascii="Helvetica Neue" w:hAnsi="Helvetica Neue"/>
                <w:color w:val="0563C1"/>
                <w:sz w:val="22"/>
                <w:szCs w:val="22"/>
                <w:u w:val="single"/>
              </w:rPr>
            </w:pPr>
            <w:r w:rsidRPr="37DC97ED" w:rsidR="5F2B2C3F">
              <w:rPr>
                <w:rFonts w:ascii="Helvetica Neue" w:hAnsi="Helvetica Neue" w:eastAsia="Helvetica Neue" w:cs="Helvetica Neue"/>
                <w:noProof w:val="0"/>
                <w:color w:val="000000" w:themeColor="text1" w:themeTint="FF" w:themeShade="FF"/>
                <w:sz w:val="22"/>
                <w:szCs w:val="22"/>
                <w:lang w:val="en-US"/>
              </w:rPr>
              <w:t xml:space="preserve">Faculty advising was an extremely successful program (and relates to GP) that helped Communication Students transfer. Communication is a difficult subject in terms of transfer because </w:t>
            </w:r>
            <w:proofErr w:type="gramStart"/>
            <w:r w:rsidRPr="37DC97ED" w:rsidR="5F2B2C3F">
              <w:rPr>
                <w:rFonts w:ascii="Helvetica Neue" w:hAnsi="Helvetica Neue" w:eastAsia="Helvetica Neue" w:cs="Helvetica Neue"/>
                <w:noProof w:val="0"/>
                <w:color w:val="000000" w:themeColor="text1" w:themeTint="FF" w:themeShade="FF"/>
                <w:sz w:val="22"/>
                <w:szCs w:val="22"/>
                <w:lang w:val="en-US"/>
              </w:rPr>
              <w:t>they</w:t>
            </w:r>
            <w:proofErr w:type="gramEnd"/>
            <w:r w:rsidRPr="37DC97ED" w:rsidR="5F2B2C3F">
              <w:rPr>
                <w:rFonts w:ascii="Helvetica Neue" w:hAnsi="Helvetica Neue" w:eastAsia="Helvetica Neue" w:cs="Helvetica Neue"/>
                <w:noProof w:val="0"/>
                <w:color w:val="000000" w:themeColor="text1" w:themeTint="FF" w:themeShade="FF"/>
                <w:sz w:val="22"/>
                <w:szCs w:val="22"/>
                <w:lang w:val="en-US"/>
              </w:rPr>
              <w:t xml:space="preserve"> are </w:t>
            </w:r>
            <w:proofErr w:type="gramStart"/>
            <w:r w:rsidRPr="37DC97ED" w:rsidR="5F2B2C3F">
              <w:rPr>
                <w:rFonts w:ascii="Helvetica Neue" w:hAnsi="Helvetica Neue" w:eastAsia="Helvetica Neue" w:cs="Helvetica Neue"/>
                <w:noProof w:val="0"/>
                <w:color w:val="000000" w:themeColor="text1" w:themeTint="FF" w:themeShade="FF"/>
                <w:sz w:val="22"/>
                <w:szCs w:val="22"/>
                <w:lang w:val="en-US"/>
              </w:rPr>
              <w:t>a number of</w:t>
            </w:r>
            <w:proofErr w:type="gramEnd"/>
            <w:r w:rsidRPr="37DC97ED" w:rsidR="5F2B2C3F">
              <w:rPr>
                <w:rFonts w:ascii="Helvetica Neue" w:hAnsi="Helvetica Neue" w:eastAsia="Helvetica Neue" w:cs="Helvetica Neue"/>
                <w:noProof w:val="0"/>
                <w:color w:val="000000" w:themeColor="text1" w:themeTint="FF" w:themeShade="FF"/>
                <w:sz w:val="22"/>
                <w:szCs w:val="22"/>
                <w:lang w:val="en-US"/>
              </w:rPr>
              <w:t xml:space="preserve"> directions one can pursue. Students need help from communication faculty experts who know the nuances of the discipline. </w:t>
            </w:r>
            <w:proofErr w:type="gramStart"/>
            <w:r w:rsidRPr="37DC97ED" w:rsidR="5F2B2C3F">
              <w:rPr>
                <w:rFonts w:ascii="Helvetica Neue" w:hAnsi="Helvetica Neue" w:eastAsia="Helvetica Neue" w:cs="Helvetica Neue"/>
                <w:noProof w:val="0"/>
                <w:color w:val="000000" w:themeColor="text1" w:themeTint="FF" w:themeShade="FF"/>
                <w:sz w:val="22"/>
                <w:szCs w:val="22"/>
                <w:lang w:val="en-US"/>
              </w:rPr>
              <w:t>Unfortunately</w:t>
            </w:r>
            <w:proofErr w:type="gramEnd"/>
            <w:r w:rsidRPr="37DC97ED" w:rsidR="5F2B2C3F">
              <w:rPr>
                <w:rFonts w:ascii="Helvetica Neue" w:hAnsi="Helvetica Neue" w:eastAsia="Helvetica Neue" w:cs="Helvetica Neue"/>
                <w:noProof w:val="0"/>
                <w:color w:val="000000" w:themeColor="text1" w:themeTint="FF" w:themeShade="FF"/>
                <w:sz w:val="22"/>
                <w:szCs w:val="22"/>
                <w:lang w:val="en-US"/>
              </w:rPr>
              <w:t xml:space="preserve"> Faculty advising was defunded. We recommend funding this successful program.</w:t>
            </w:r>
          </w:p>
        </w:tc>
      </w:tr>
    </w:tbl>
    <w:p w:rsidRPr="00F4718F" w:rsidR="009979A6" w:rsidP="00EE3904" w:rsidRDefault="00EE3904" w14:paraId="6651A744" w14:textId="77777777">
      <w:pPr>
        <w:rPr>
          <w:rFonts w:ascii="Helvetica Neue" w:hAnsi="Helvetica Neue"/>
          <w:sz w:val="22"/>
          <w:szCs w:val="22"/>
        </w:rPr>
      </w:pPr>
      <w:r w:rsidRPr="00F4718F">
        <w:rPr>
          <w:rFonts w:ascii="Helvetica Neue" w:hAnsi="Helvetica Neue" w:eastAsia="Calibri" w:cs="Calibri"/>
          <w:color w:val="C00000"/>
          <w:sz w:val="22"/>
          <w:szCs w:val="22"/>
        </w:rPr>
        <w:t xml:space="preserve"> </w:t>
      </w:r>
    </w:p>
    <w:tbl>
      <w:tblPr>
        <w:tblStyle w:val="TableGrid"/>
        <w:tblW w:w="0" w:type="auto"/>
        <w:tblLook w:val="04A0" w:firstRow="1" w:lastRow="0" w:firstColumn="1" w:lastColumn="0" w:noHBand="0" w:noVBand="1"/>
      </w:tblPr>
      <w:tblGrid>
        <w:gridCol w:w="9926"/>
      </w:tblGrid>
      <w:tr w:rsidRPr="00F4718F" w:rsidR="006425C8" w:rsidTr="37DC97ED" w14:paraId="30CA9BCC" w14:textId="77777777">
        <w:tc>
          <w:tcPr>
            <w:tcW w:w="9926" w:type="dxa"/>
            <w:shd w:val="clear" w:color="auto" w:fill="009193"/>
            <w:tcMar/>
          </w:tcPr>
          <w:p w:rsidRPr="006425C8" w:rsidR="006425C8" w:rsidP="00EE3904" w:rsidRDefault="00C94A73" w14:paraId="417E9944" w14:textId="16895EAE" w14:noSpellErr="1">
            <w:pPr>
              <w:rPr>
                <w:rFonts w:ascii="Helvetica Neue" w:hAnsi="Helvetica Neue"/>
                <w:b w:val="1"/>
                <w:bCs w:val="1"/>
                <w:color w:val="000000" w:themeColor="text1"/>
                <w:sz w:val="28"/>
                <w:szCs w:val="28"/>
              </w:rPr>
            </w:pPr>
            <w:r w:rsidRPr="37DC97ED" w:rsidR="00C94A73">
              <w:rPr>
                <w:rFonts w:ascii="Helvetica Neue" w:hAnsi="Helvetica Neue" w:eastAsia="Avenir Black" w:cs="Avenir Black"/>
                <w:b w:val="1"/>
                <w:bCs w:val="1"/>
                <w:color w:val="FFFFFF" w:themeColor="background1" w:themeTint="FF" w:themeShade="FF"/>
                <w:sz w:val="28"/>
                <w:szCs w:val="28"/>
              </w:rPr>
              <w:t>3</w:t>
            </w:r>
            <w:r w:rsidRPr="37DC97ED" w:rsidR="66D0443A">
              <w:rPr>
                <w:rFonts w:ascii="Helvetica Neue" w:hAnsi="Helvetica Neue" w:eastAsia="Avenir Black" w:cs="Avenir Black"/>
                <w:b w:val="1"/>
                <w:bCs w:val="1"/>
                <w:color w:val="FFFFFF" w:themeColor="background1" w:themeTint="FF" w:themeShade="FF"/>
                <w:sz w:val="28"/>
                <w:szCs w:val="28"/>
              </w:rPr>
              <w:t>e</w:t>
            </w:r>
            <w:r w:rsidRPr="37DC97ED" w:rsidR="6543BAF9">
              <w:rPr>
                <w:rFonts w:ascii="Helvetica Neue" w:hAnsi="Helvetica Neue" w:eastAsia="Avenir Black" w:cs="Avenir Black"/>
                <w:b w:val="1"/>
                <w:bCs w:val="1"/>
                <w:color w:val="FFFFFF" w:themeColor="background1" w:themeTint="FF" w:themeShade="FF"/>
                <w:sz w:val="28"/>
                <w:szCs w:val="28"/>
              </w:rPr>
              <w:t xml:space="preserve">. </w:t>
            </w:r>
            <w:r w:rsidRPr="37DC97ED" w:rsidR="6543BAF9">
              <w:rPr>
                <w:rFonts w:ascii="Helvetica Neue" w:hAnsi="Helvetica Neue"/>
                <w:b w:val="1"/>
                <w:bCs w:val="1"/>
                <w:color w:val="FFFFFF" w:themeColor="background1" w:themeTint="FF" w:themeShade="FF"/>
                <w:sz w:val="28"/>
                <w:szCs w:val="28"/>
              </w:rPr>
              <w:t>Curriculum</w:t>
            </w:r>
            <w:r w:rsidRPr="37DC97ED" w:rsidR="6A3C50A4">
              <w:rPr>
                <w:rFonts w:ascii="Helvetica Neue" w:hAnsi="Helvetica Neue"/>
                <w:b w:val="1"/>
                <w:bCs w:val="1"/>
                <w:color w:val="FFFFFF" w:themeColor="background1" w:themeTint="FF" w:themeShade="FF"/>
                <w:sz w:val="28"/>
                <w:szCs w:val="28"/>
              </w:rPr>
              <w:t xml:space="preserve"> based on Guided Pathways</w:t>
            </w:r>
          </w:p>
        </w:tc>
      </w:tr>
      <w:tr w:rsidRPr="00F4718F" w:rsidR="009979A6" w:rsidTr="37DC97ED" w14:paraId="678642B3" w14:textId="77777777">
        <w:tc>
          <w:tcPr>
            <w:tcW w:w="9926" w:type="dxa"/>
            <w:shd w:val="clear" w:color="auto" w:fill="auto"/>
            <w:tcMar/>
          </w:tcPr>
          <w:p w:rsidRPr="00F4718F" w:rsidR="007E1142" w:rsidP="00EE3904" w:rsidRDefault="007E1142" w14:paraId="1A73CCD8" w14:textId="768EBCDE">
            <w:pPr>
              <w:rPr>
                <w:rFonts w:ascii="Helvetica Neue" w:hAnsi="Helvetica Neue"/>
                <w:color w:val="FFFFFF" w:themeColor="background1"/>
                <w:sz w:val="22"/>
                <w:szCs w:val="22"/>
              </w:rPr>
            </w:pPr>
            <w:r w:rsidRPr="00F4718F">
              <w:rPr>
                <w:rFonts w:ascii="Helvetica Neue" w:hAnsi="Helvetica Neue" w:eastAsia="Avenir Black" w:cs="Avenir Black"/>
                <w:color w:val="000000" w:themeColor="text1"/>
                <w:sz w:val="22"/>
                <w:szCs w:val="22"/>
              </w:rPr>
              <w:t xml:space="preserve">View the department’s curriculum through the lens of student equity outcomes.  </w:t>
            </w:r>
          </w:p>
        </w:tc>
      </w:tr>
      <w:tr w:rsidR="009979A6" w:rsidTr="37DC97ED" w14:paraId="01D8DD99" w14:textId="77777777">
        <w:tc>
          <w:tcPr>
            <w:tcW w:w="9926" w:type="dxa"/>
            <w:tcMar/>
          </w:tcPr>
          <w:p w:rsidRPr="00E35ADB" w:rsidR="009979A6" w:rsidP="00E35ADB" w:rsidRDefault="00AF76C4" w14:paraId="24B9AAC4" w14:textId="62B3C47F">
            <w:pPr>
              <w:pStyle w:val="ListParagraph"/>
              <w:numPr>
                <w:ilvl w:val="0"/>
                <w:numId w:val="1"/>
              </w:numPr>
              <w:ind w:left="335"/>
              <w:rPr>
                <w:rFonts w:ascii="Helvetica Neue" w:hAnsi="Helvetica Neue" w:eastAsia="Avenir Black" w:cs="Avenir Black"/>
                <w:color w:val="000000" w:themeColor="text1"/>
              </w:rPr>
            </w:pPr>
            <w:r w:rsidRPr="5FAD3FD5">
              <w:rPr>
                <w:rFonts w:ascii="Helvetica Neue" w:hAnsi="Helvetica Neue" w:eastAsia="Avenir Black" w:cs="Avenir Black"/>
                <w:b/>
                <w:bCs/>
                <w:color w:val="000000" w:themeColor="text1"/>
              </w:rPr>
              <w:t xml:space="preserve">What intentional effort is your department making to create </w:t>
            </w:r>
            <w:r w:rsidR="00362C71">
              <w:rPr>
                <w:rFonts w:ascii="Helvetica Neue" w:hAnsi="Helvetica Neue" w:eastAsia="Avenir Black" w:cs="Avenir Black"/>
                <w:b/>
                <w:bCs/>
                <w:color w:val="000000" w:themeColor="text1"/>
              </w:rPr>
              <w:t xml:space="preserve">and present clear </w:t>
            </w:r>
            <w:r w:rsidRPr="5FAD3FD5">
              <w:rPr>
                <w:rFonts w:ascii="Helvetica Neue" w:hAnsi="Helvetica Neue" w:eastAsia="Avenir Black" w:cs="Avenir Black"/>
                <w:b/>
                <w:bCs/>
                <w:color w:val="000000" w:themeColor="text1"/>
              </w:rPr>
              <w:t>pathways for students through curriculum?</w:t>
            </w:r>
          </w:p>
        </w:tc>
      </w:tr>
      <w:tr w:rsidR="00E57333" w:rsidTr="37DC97ED" w14:paraId="322E4745" w14:textId="77777777">
        <w:tc>
          <w:tcPr>
            <w:tcW w:w="9926" w:type="dxa"/>
            <w:shd w:val="clear" w:color="auto" w:fill="FFF2CC" w:themeFill="accent4" w:themeFillTint="33"/>
            <w:tcMar/>
          </w:tcPr>
          <w:p w:rsidR="00E57333" w:rsidP="00E57333" w:rsidRDefault="00E57333" w14:paraId="6D61BF1D" w14:textId="77777777">
            <w:pPr>
              <w:ind w:left="-25"/>
              <w:rPr>
                <w:rFonts w:ascii="Helvetica Neue" w:hAnsi="Helvetica Neue" w:eastAsia="Avenir Black" w:cs="Avenir Black"/>
                <w:b/>
                <w:bCs/>
                <w:color w:val="000000" w:themeColor="text1"/>
              </w:rPr>
            </w:pPr>
          </w:p>
          <w:p w:rsidRPr="00E35ADB" w:rsidR="00E57333" w:rsidDel="00E57333" w:rsidP="37DC97ED" w:rsidRDefault="00E57333" w14:paraId="06241B0C" w14:textId="747DF027">
            <w:pPr>
              <w:ind w:left="-25"/>
              <w:rPr>
                <w:rFonts w:ascii="Helvetica Neue" w:hAnsi="Helvetica Neue" w:eastAsia="Avenir Black" w:cs="Avenir Black"/>
                <w:b w:val="0"/>
                <w:bCs w:val="0"/>
                <w:color w:val="000000" w:themeColor="text1"/>
              </w:rPr>
            </w:pPr>
            <w:r w:rsidRPr="37DC97ED" w:rsidR="78EA1543">
              <w:rPr>
                <w:rFonts w:ascii="Helvetica Neue" w:hAnsi="Helvetica Neue" w:eastAsia="Avenir Black" w:cs="Avenir Black"/>
                <w:b w:val="0"/>
                <w:bCs w:val="0"/>
                <w:color w:val="000000" w:themeColor="text1" w:themeTint="FF" w:themeShade="FF"/>
              </w:rPr>
              <w:t xml:space="preserve">We have been participating in GP and as a course required for transfer, we remain an important discipline for all students. </w:t>
            </w:r>
          </w:p>
        </w:tc>
      </w:tr>
      <w:tr w:rsidR="009979A6" w:rsidTr="37DC97ED" w14:paraId="34A5387C" w14:textId="77777777">
        <w:tc>
          <w:tcPr>
            <w:tcW w:w="9926" w:type="dxa"/>
            <w:shd w:val="clear" w:color="auto" w:fill="auto"/>
            <w:tcMar/>
          </w:tcPr>
          <w:p w:rsidRPr="00E35ADB" w:rsidR="007E1142" w:rsidP="00E35ADB" w:rsidRDefault="00AF76C4" w14:paraId="77B9F97D" w14:textId="64B9A5B4">
            <w:pPr>
              <w:pStyle w:val="ListParagraph"/>
              <w:numPr>
                <w:ilvl w:val="0"/>
                <w:numId w:val="1"/>
              </w:numPr>
              <w:ind w:left="335"/>
              <w:rPr>
                <w:rFonts w:ascii="Helvetica Neue" w:hAnsi="Helvetica Neue"/>
              </w:rPr>
            </w:pPr>
            <w:r w:rsidRPr="00E35ADB">
              <w:rPr>
                <w:rFonts w:ascii="Helvetica Neue" w:hAnsi="Helvetica Neue"/>
                <w:b/>
                <w:bCs/>
              </w:rPr>
              <w:t>What are your plans for revising and/or creating new pathways</w:t>
            </w:r>
            <w:r w:rsidR="00362C71">
              <w:rPr>
                <w:rFonts w:ascii="Helvetica Neue" w:hAnsi="Helvetica Neue"/>
                <w:b/>
                <w:bCs/>
              </w:rPr>
              <w:t xml:space="preserve"> </w:t>
            </w:r>
            <w:r w:rsidRPr="00E35ADB">
              <w:rPr>
                <w:rFonts w:ascii="Helvetica Neue" w:hAnsi="Helvetica Neue"/>
                <w:b/>
                <w:bCs/>
              </w:rPr>
              <w:t xml:space="preserve">supported </w:t>
            </w:r>
            <w:r w:rsidR="00362C71">
              <w:rPr>
                <w:rFonts w:ascii="Helvetica Neue" w:hAnsi="Helvetica Neue"/>
                <w:b/>
                <w:bCs/>
              </w:rPr>
              <w:t>by</w:t>
            </w:r>
            <w:r w:rsidRPr="00E35ADB">
              <w:rPr>
                <w:rFonts w:ascii="Helvetica Neue" w:hAnsi="Helvetica Neue"/>
                <w:b/>
                <w:bCs/>
              </w:rPr>
              <w:t xml:space="preserve"> labor market </w:t>
            </w:r>
            <w:r w:rsidR="00E57333">
              <w:rPr>
                <w:rFonts w:ascii="Helvetica Neue" w:hAnsi="Helvetica Neue"/>
                <w:b/>
                <w:bCs/>
              </w:rPr>
              <w:t>i</w:t>
            </w:r>
            <w:r w:rsidRPr="00E35ADB">
              <w:rPr>
                <w:rFonts w:ascii="Helvetica Neue" w:hAnsi="Helvetica Neue"/>
                <w:b/>
                <w:bCs/>
              </w:rPr>
              <w:t>nformation (LMI) and student demands?</w:t>
            </w:r>
            <w:r w:rsidRPr="5FAD3FD5">
              <w:rPr>
                <w:rFonts w:ascii="Helvetica Neue" w:hAnsi="Helvetica Neue"/>
              </w:rPr>
              <w:t xml:space="preserve">  Using </w:t>
            </w:r>
            <w:hyperlink w:history="1" r:id="rId32">
              <w:r w:rsidRPr="00A70A64">
                <w:rPr>
                  <w:rStyle w:val="Hyperlink"/>
                  <w:rFonts w:ascii="Helvetica Neue" w:hAnsi="Helvetica Neue"/>
                </w:rPr>
                <w:t>Vision for Success</w:t>
              </w:r>
            </w:hyperlink>
            <w:r w:rsidRPr="5FAD3FD5">
              <w:rPr>
                <w:rFonts w:ascii="Helvetica Neue" w:hAnsi="Helvetica Neue"/>
              </w:rPr>
              <w:t xml:space="preserve"> and </w:t>
            </w:r>
            <w:hyperlink w:history="1" r:id="rId33">
              <w:r w:rsidRPr="00A70A64">
                <w:rPr>
                  <w:rStyle w:val="Hyperlink"/>
                  <w:rFonts w:ascii="Helvetica Neue" w:hAnsi="Helvetica Neue"/>
                </w:rPr>
                <w:t>SCFF</w:t>
              </w:r>
            </w:hyperlink>
            <w:r w:rsidRPr="5FAD3FD5">
              <w:rPr>
                <w:rFonts w:ascii="Helvetica Neue" w:hAnsi="Helvetica Neue"/>
              </w:rPr>
              <w:t xml:space="preserve"> focus, please indicate rationale and how the plans directly support student success and equitable completion.</w:t>
            </w:r>
          </w:p>
        </w:tc>
      </w:tr>
      <w:tr w:rsidR="00E57333" w:rsidTr="37DC97ED" w14:paraId="7343EBBF" w14:textId="77777777">
        <w:tc>
          <w:tcPr>
            <w:tcW w:w="9926" w:type="dxa"/>
            <w:shd w:val="clear" w:color="auto" w:fill="FFF2CC" w:themeFill="accent4" w:themeFillTint="33"/>
            <w:tcMar/>
          </w:tcPr>
          <w:p w:rsidR="00E57333" w:rsidP="00E57333" w:rsidRDefault="00E57333" w14:paraId="288C3DED" w14:textId="77777777">
            <w:pPr>
              <w:ind w:left="-25"/>
              <w:rPr>
                <w:rFonts w:ascii="Helvetica Neue" w:hAnsi="Helvetica Neue"/>
              </w:rPr>
            </w:pPr>
          </w:p>
          <w:p w:rsidRPr="00E35ADB" w:rsidR="00E57333" w:rsidP="00E35ADB" w:rsidRDefault="00E57333" w14:paraId="6BB3FED4" w14:textId="23D839C1">
            <w:pPr>
              <w:ind w:left="-25"/>
              <w:rPr>
                <w:rFonts w:ascii="Helvetica Neue" w:hAnsi="Helvetica Neue"/>
              </w:rPr>
            </w:pPr>
            <w:r w:rsidRPr="37DC97ED" w:rsidR="6D5AD841">
              <w:rPr>
                <w:rFonts w:ascii="Helvetica Neue" w:hAnsi="Helvetica Neue"/>
              </w:rPr>
              <w:t xml:space="preserve">We are not a CTE </w:t>
            </w:r>
            <w:proofErr w:type="gramStart"/>
            <w:r w:rsidRPr="37DC97ED" w:rsidR="6D5AD841">
              <w:rPr>
                <w:rFonts w:ascii="Helvetica Neue" w:hAnsi="Helvetica Neue"/>
              </w:rPr>
              <w:t>program</w:t>
            </w:r>
            <w:proofErr w:type="gramEnd"/>
            <w:r w:rsidRPr="37DC97ED" w:rsidR="6D5AD841">
              <w:rPr>
                <w:rFonts w:ascii="Helvetica Neue" w:hAnsi="Helvetica Neue"/>
              </w:rPr>
              <w:t xml:space="preserve"> so we do not have labor market information. That said, communication is the number one more desirable workplace entry skill. Therefore, continuing to develop courses for students with communication </w:t>
            </w:r>
            <w:r w:rsidRPr="37DC97ED" w:rsidR="2BFFBD73">
              <w:rPr>
                <w:rFonts w:ascii="Helvetica Neue" w:hAnsi="Helvetica Neue"/>
              </w:rPr>
              <w:t>anxiety utilizing our soon to be communication lab will be key.</w:t>
            </w:r>
          </w:p>
        </w:tc>
      </w:tr>
    </w:tbl>
    <w:p w:rsidR="00C407EA" w:rsidP="00AF76C4" w:rsidRDefault="00C407EA" w14:paraId="630FDB96"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Pr="006425C8" w:rsidR="00C407EA" w:rsidTr="37DC97ED" w14:paraId="72169310" w14:textId="77777777">
        <w:tc>
          <w:tcPr>
            <w:tcW w:w="9926" w:type="dxa"/>
            <w:shd w:val="clear" w:color="auto" w:fill="009193"/>
            <w:tcMar/>
          </w:tcPr>
          <w:p w:rsidRPr="006425C8" w:rsidR="00C407EA" w:rsidP="00E954D2" w:rsidRDefault="00C94A73" w14:paraId="65C28288" w14:textId="205F802B">
            <w:pPr>
              <w:rPr>
                <w:rFonts w:ascii="Helvetica Neue" w:hAnsi="Helvetica Neue"/>
                <w:b/>
                <w:bCs/>
                <w:color w:val="000000" w:themeColor="text1"/>
                <w:sz w:val="28"/>
                <w:szCs w:val="28"/>
              </w:rPr>
            </w:pPr>
            <w:r>
              <w:rPr>
                <w:rFonts w:ascii="Helvetica Neue" w:hAnsi="Helvetica Neue" w:eastAsia="Avenir Black" w:cs="Avenir Black"/>
                <w:b/>
                <w:bCs/>
                <w:color w:val="FFFFFF" w:themeColor="background1"/>
                <w:sz w:val="28"/>
                <w:szCs w:val="28"/>
              </w:rPr>
              <w:t>4</w:t>
            </w:r>
            <w:r w:rsidRPr="00E954D2" w:rsidR="00C407EA">
              <w:rPr>
                <w:rFonts w:ascii="Helvetica Neue" w:hAnsi="Helvetica Neue" w:eastAsia="Avenir Black" w:cs="Avenir Black"/>
                <w:b/>
                <w:bCs/>
                <w:color w:val="FFFFFF" w:themeColor="background1"/>
                <w:sz w:val="28"/>
                <w:szCs w:val="28"/>
              </w:rPr>
              <w:t xml:space="preserve">. </w:t>
            </w:r>
            <w:r w:rsidR="00C407EA">
              <w:rPr>
                <w:rFonts w:ascii="Helvetica Neue" w:hAnsi="Helvetica Neue"/>
                <w:b/>
                <w:bCs/>
                <w:color w:val="FFFFFF" w:themeColor="background1"/>
                <w:sz w:val="28"/>
                <w:szCs w:val="28"/>
              </w:rPr>
              <w:t>D</w:t>
            </w:r>
            <w:r w:rsidR="00CF2027">
              <w:rPr>
                <w:rFonts w:ascii="Helvetica Neue" w:hAnsi="Helvetica Neue"/>
                <w:b/>
                <w:bCs/>
                <w:color w:val="FFFFFF" w:themeColor="background1"/>
                <w:sz w:val="28"/>
                <w:szCs w:val="28"/>
              </w:rPr>
              <w:t xml:space="preserve">ual Enrollment </w:t>
            </w:r>
          </w:p>
        </w:tc>
      </w:tr>
      <w:tr w:rsidRPr="00F4718F" w:rsidR="00C407EA" w:rsidTr="37DC97ED" w14:paraId="247FBED3" w14:textId="77777777">
        <w:tc>
          <w:tcPr>
            <w:tcW w:w="9926" w:type="dxa"/>
            <w:shd w:val="clear" w:color="auto" w:fill="auto"/>
            <w:tcMar/>
          </w:tcPr>
          <w:p w:rsidRPr="00B822F5" w:rsidR="00C407EA" w:rsidP="00A16362" w:rsidRDefault="00C407EA" w14:paraId="368A25B3" w14:textId="0463A231">
            <w:pPr>
              <w:rPr>
                <w:rFonts w:ascii="Helvetica Neue" w:hAnsi="Helvetica Neue"/>
                <w:b/>
                <w:color w:val="000000" w:themeColor="text1"/>
                <w:sz w:val="22"/>
                <w:szCs w:val="22"/>
              </w:rPr>
            </w:pPr>
            <w:r w:rsidRPr="00B822F5">
              <w:rPr>
                <w:rFonts w:ascii="Helvetica Neue" w:hAnsi="Helvetica Neue"/>
                <w:b/>
                <w:color w:val="000000" w:themeColor="text1"/>
                <w:sz w:val="22"/>
                <w:szCs w:val="22"/>
              </w:rPr>
              <w:t>As continued decline in overall enrollment for college going population, it is important for us to look at who will be coming to BCC in the next 5 years.</w:t>
            </w:r>
            <w:r w:rsidRPr="00B822F5" w:rsidR="00A16362">
              <w:rPr>
                <w:rFonts w:ascii="Helvetica Neue" w:hAnsi="Helvetica Neue"/>
                <w:b/>
                <w:color w:val="000000" w:themeColor="text1"/>
                <w:sz w:val="22"/>
                <w:szCs w:val="22"/>
              </w:rPr>
              <w:t xml:space="preserve"> </w:t>
            </w:r>
            <w:r w:rsidRPr="00B822F5" w:rsidR="00553BAD">
              <w:rPr>
                <w:rFonts w:ascii="Helvetica Neue" w:hAnsi="Helvetica Neue"/>
                <w:b/>
                <w:color w:val="000000" w:themeColor="text1"/>
                <w:sz w:val="22"/>
                <w:szCs w:val="22"/>
              </w:rPr>
              <w:t xml:space="preserve"> Reviewing </w:t>
            </w:r>
            <w:r w:rsidRPr="00B822F5">
              <w:rPr>
                <w:rFonts w:ascii="Helvetica Neue" w:hAnsi="Helvetica Neue"/>
                <w:b/>
                <w:color w:val="000000" w:themeColor="text1"/>
                <w:sz w:val="22"/>
                <w:szCs w:val="22"/>
              </w:rPr>
              <w:t>the data provide here, what strategies would your department employ to address bringing more students to BCC?</w:t>
            </w:r>
          </w:p>
          <w:p w:rsidR="00A16362" w:rsidP="00A16362" w:rsidRDefault="00A16362" w14:paraId="3D5E76FA" w14:textId="77777777">
            <w:pPr>
              <w:rPr>
                <w:rFonts w:ascii="Helvetica Neue" w:hAnsi="Helvetica Neue"/>
                <w:color w:val="C00000"/>
              </w:rPr>
            </w:pPr>
          </w:p>
          <w:p w:rsidRPr="00F4718F" w:rsidR="00636202" w:rsidP="00A16362" w:rsidRDefault="00636202" w14:paraId="6714D016" w14:textId="5AF87665">
            <w:pPr>
              <w:rPr>
                <w:rFonts w:ascii="Helvetica Neue" w:hAnsi="Helvetica Neue"/>
                <w:color w:val="FFFFFF" w:themeColor="background1"/>
                <w:sz w:val="22"/>
                <w:szCs w:val="22"/>
              </w:rPr>
            </w:pPr>
            <w:r w:rsidRPr="00636202">
              <w:rPr>
                <w:rFonts w:ascii="Helvetica Neue" w:hAnsi="Helvetica Neue"/>
                <w:noProof/>
                <w:color w:val="FFFFFF" w:themeColor="background1"/>
                <w:sz w:val="22"/>
                <w:szCs w:val="22"/>
              </w:rPr>
              <w:drawing>
                <wp:inline distT="0" distB="0" distL="0" distR="0" wp14:anchorId="1E3C00AF" wp14:editId="0B6394A9">
                  <wp:extent cx="6185323" cy="26263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300637" cy="2675361"/>
                          </a:xfrm>
                          <a:prstGeom prst="rect">
                            <a:avLst/>
                          </a:prstGeom>
                        </pic:spPr>
                      </pic:pic>
                    </a:graphicData>
                  </a:graphic>
                </wp:inline>
              </w:drawing>
            </w:r>
          </w:p>
        </w:tc>
      </w:tr>
      <w:tr w:rsidRPr="00E954D2" w:rsidR="00C407EA" w:rsidTr="37DC97ED" w14:paraId="390EC918" w14:textId="77777777">
        <w:tc>
          <w:tcPr>
            <w:tcW w:w="9926" w:type="dxa"/>
            <w:shd w:val="clear" w:color="auto" w:fill="FFF2CC" w:themeFill="accent4" w:themeFillTint="33"/>
            <w:tcMar/>
          </w:tcPr>
          <w:p w:rsidR="00C407EA" w:rsidP="00E954D2" w:rsidRDefault="00C407EA" w14:paraId="53C86E88" w14:textId="7FAF0604">
            <w:pPr>
              <w:rPr>
                <w:rFonts w:ascii="Helvetica Neue" w:hAnsi="Helvetica Neue" w:eastAsia="Avenir Black" w:cs="Avenir Black"/>
                <w:b/>
                <w:bCs/>
                <w:color w:val="000000" w:themeColor="text1"/>
                <w:sz w:val="22"/>
                <w:szCs w:val="22"/>
              </w:rPr>
            </w:pPr>
          </w:p>
          <w:p w:rsidR="00A16362" w:rsidP="37DC97ED" w:rsidRDefault="00A16362" w14:paraId="7886CF98" w14:textId="366B2CA0">
            <w:pPr>
              <w:rPr>
                <w:rFonts w:ascii="Helvetica Neue" w:hAnsi="Helvetica Neue" w:eastAsia="Avenir Black" w:cs="Avenir Black"/>
                <w:b w:val="0"/>
                <w:bCs w:val="0"/>
                <w:color w:val="000000" w:themeColor="text1"/>
                <w:sz w:val="22"/>
                <w:szCs w:val="22"/>
              </w:rPr>
            </w:pPr>
            <w:r w:rsidRPr="37DC97ED" w:rsidR="40E88256">
              <w:rPr>
                <w:rFonts w:ascii="Helvetica Neue" w:hAnsi="Helvetica Neue" w:eastAsia="Avenir Black" w:cs="Avenir Black"/>
                <w:b w:val="0"/>
                <w:bCs w:val="0"/>
                <w:color w:val="000000" w:themeColor="text1" w:themeTint="FF" w:themeShade="FF"/>
                <w:sz w:val="22"/>
                <w:szCs w:val="22"/>
              </w:rPr>
              <w:t xml:space="preserve">We continue to try to add dual enrollment courses in Communication but have been having staffing issues. </w:t>
            </w:r>
          </w:p>
          <w:p w:rsidRPr="00E35ADB" w:rsidR="00C407EA" w:rsidP="00E35ADB" w:rsidRDefault="00C407EA" w14:paraId="4B4534FE" w14:textId="5F13907B">
            <w:pPr>
              <w:ind w:left="-25"/>
              <w:rPr>
                <w:rFonts w:ascii="Helvetica Neue" w:hAnsi="Helvetica Neue" w:eastAsia="Avenir Black" w:cs="Avenir Black"/>
                <w:color w:val="000000" w:themeColor="text1"/>
              </w:rPr>
            </w:pPr>
          </w:p>
        </w:tc>
      </w:tr>
    </w:tbl>
    <w:p w:rsidRPr="00EC7286" w:rsidR="00AF76C4" w:rsidP="00115D65" w:rsidRDefault="00AF76C4" w14:paraId="1422C4E0" w14:textId="77777777">
      <w:pPr>
        <w:rPr>
          <w:rFonts w:ascii="Helvetica Neue" w:hAnsi="Helvetica Neue"/>
          <w:b/>
          <w:bCs/>
          <w:color w:val="C00000"/>
        </w:rPr>
      </w:pPr>
    </w:p>
    <w:tbl>
      <w:tblPr>
        <w:tblStyle w:val="TableGrid"/>
        <w:tblW w:w="0" w:type="auto"/>
        <w:tblLook w:val="04A0" w:firstRow="1" w:lastRow="0" w:firstColumn="1" w:lastColumn="0" w:noHBand="0" w:noVBand="1"/>
      </w:tblPr>
      <w:tblGrid>
        <w:gridCol w:w="9926"/>
      </w:tblGrid>
      <w:tr w:rsidR="00F4718F" w:rsidTr="37DC97ED" w14:paraId="4CC7F056" w14:textId="77777777">
        <w:tc>
          <w:tcPr>
            <w:tcW w:w="9926" w:type="dxa"/>
            <w:shd w:val="clear" w:color="auto" w:fill="009193"/>
            <w:tcMar/>
          </w:tcPr>
          <w:p w:rsidRPr="00E35ADB" w:rsidR="00F4718F" w:rsidP="00EE3904" w:rsidRDefault="00C94A73" w14:paraId="18422EEE" w14:textId="7C0AA276">
            <w:pPr>
              <w:rPr>
                <w:rFonts w:ascii="Helvetica Neue" w:hAnsi="Helvetica Neue"/>
                <w:color w:val="FFFFFF" w:themeColor="background1"/>
                <w:sz w:val="28"/>
                <w:szCs w:val="28"/>
              </w:rPr>
            </w:pPr>
            <w:r>
              <w:rPr>
                <w:rFonts w:ascii="Helvetica Neue" w:hAnsi="Helvetica Neue"/>
                <w:b/>
                <w:bCs/>
                <w:color w:val="FFFFFF" w:themeColor="background1"/>
                <w:sz w:val="28"/>
                <w:szCs w:val="28"/>
              </w:rPr>
              <w:t>5</w:t>
            </w:r>
            <w:r w:rsidR="00C407EA">
              <w:rPr>
                <w:rFonts w:ascii="Helvetica Neue" w:hAnsi="Helvetica Neue"/>
                <w:b/>
                <w:bCs/>
                <w:color w:val="FFFFFF" w:themeColor="background1"/>
                <w:sz w:val="28"/>
                <w:szCs w:val="28"/>
              </w:rPr>
              <w:t xml:space="preserve">. </w:t>
            </w:r>
            <w:r w:rsidRPr="00E35ADB" w:rsidR="36616812">
              <w:rPr>
                <w:rFonts w:ascii="Helvetica Neue" w:hAnsi="Helvetica Neue"/>
                <w:b/>
                <w:bCs/>
                <w:color w:val="FFFFFF" w:themeColor="background1"/>
                <w:sz w:val="28"/>
                <w:szCs w:val="28"/>
              </w:rPr>
              <w:t>F</w:t>
            </w:r>
            <w:r w:rsidR="00CF2027">
              <w:rPr>
                <w:rFonts w:ascii="Helvetica Neue" w:hAnsi="Helvetica Neue"/>
                <w:b/>
                <w:bCs/>
                <w:color w:val="FFFFFF" w:themeColor="background1"/>
                <w:sz w:val="28"/>
                <w:szCs w:val="28"/>
              </w:rPr>
              <w:t xml:space="preserve">acility Utilization Needs </w:t>
            </w:r>
          </w:p>
          <w:p w:rsidRPr="00F4718F" w:rsidR="00F4718F" w:rsidP="00EE3904" w:rsidRDefault="00F4718F" w14:paraId="736A36DF" w14:textId="47335B4B">
            <w:pPr>
              <w:rPr>
                <w:rFonts w:ascii="Helvetica Neue" w:hAnsi="Helvetica Neue"/>
                <w:sz w:val="22"/>
                <w:szCs w:val="22"/>
              </w:rPr>
            </w:pPr>
          </w:p>
        </w:tc>
      </w:tr>
      <w:tr w:rsidR="00F4718F" w:rsidTr="37DC97ED" w14:paraId="3D6BF03A" w14:textId="77777777">
        <w:tc>
          <w:tcPr>
            <w:tcW w:w="9926" w:type="dxa"/>
            <w:tcMar/>
          </w:tcPr>
          <w:p w:rsidRPr="00B822F5" w:rsidR="00F4718F" w:rsidP="00E35ADB" w:rsidRDefault="28E7BAB0" w14:paraId="2D5BFFAA" w14:textId="105B688C">
            <w:pPr>
              <w:pStyle w:val="ListParagraph"/>
              <w:ind w:left="0"/>
              <w:rPr>
                <w:b/>
                <w:bCs/>
              </w:rPr>
            </w:pPr>
            <w:r w:rsidRPr="00B822F5">
              <w:rPr>
                <w:rFonts w:ascii="Helvetica Neue" w:hAnsi="Helvetica Neue" w:cs="Segoe UI"/>
                <w:b/>
                <w:bCs/>
                <w:color w:val="000000" w:themeColor="text1"/>
              </w:rPr>
              <w:lastRenderedPageBreak/>
              <w:t xml:space="preserve">Assess your facilities utilization (including labs, support for online learning, and other spaces) and for </w:t>
            </w:r>
            <w:r w:rsidRPr="00B822F5" w:rsidR="45609855">
              <w:rPr>
                <w:rFonts w:ascii="Helvetica Neue" w:hAnsi="Helvetica Neue" w:cs="Segoe UI"/>
                <w:b/>
                <w:bCs/>
                <w:color w:val="000000" w:themeColor="text1"/>
              </w:rPr>
              <w:t>next</w:t>
            </w:r>
            <w:r w:rsidRPr="00B822F5">
              <w:rPr>
                <w:rFonts w:ascii="Helvetica Neue" w:hAnsi="Helvetica Neue" w:cs="Segoe UI"/>
                <w:b/>
                <w:bCs/>
                <w:color w:val="000000" w:themeColor="text1"/>
              </w:rPr>
              <w:t xml:space="preserve"> year, indicate if the space is sufficient</w:t>
            </w:r>
            <w:r w:rsidRPr="00B822F5" w:rsidR="30FC0594">
              <w:rPr>
                <w:rFonts w:ascii="Helvetica Neue" w:hAnsi="Helvetica Neue" w:cs="Segoe UI"/>
                <w:b/>
                <w:bCs/>
                <w:color w:val="000000" w:themeColor="text1"/>
              </w:rPr>
              <w:t xml:space="preserve"> or not</w:t>
            </w:r>
            <w:r w:rsidRPr="00B822F5">
              <w:rPr>
                <w:rFonts w:ascii="Helvetica Neue" w:hAnsi="Helvetica Neue" w:cs="Segoe UI"/>
                <w:b/>
                <w:bCs/>
                <w:color w:val="000000" w:themeColor="text1"/>
              </w:rPr>
              <w:t xml:space="preserve">.  If </w:t>
            </w:r>
            <w:r w:rsidRPr="00B822F5" w:rsidR="1B149826">
              <w:rPr>
                <w:rFonts w:ascii="Helvetica Neue" w:hAnsi="Helvetica Neue" w:cs="Segoe UI"/>
                <w:b/>
                <w:bCs/>
                <w:color w:val="000000" w:themeColor="text1"/>
              </w:rPr>
              <w:t>not</w:t>
            </w:r>
            <w:r w:rsidRPr="00B822F5">
              <w:rPr>
                <w:rFonts w:ascii="Helvetica Neue" w:hAnsi="Helvetica Neue" w:cs="Segoe UI"/>
                <w:b/>
                <w:bCs/>
                <w:color w:val="000000" w:themeColor="text1"/>
              </w:rPr>
              <w:t xml:space="preserve">, what are the needs and why? </w:t>
            </w:r>
            <w:r w:rsidRPr="00B822F5" w:rsidR="00553BAD">
              <w:rPr>
                <w:rFonts w:ascii="Helvetica Neue" w:hAnsi="Helvetica Neue" w:cs="Segoe UI"/>
                <w:b/>
                <w:bCs/>
                <w:color w:val="000000" w:themeColor="text1"/>
              </w:rPr>
              <w:t xml:space="preserve">Work with </w:t>
            </w:r>
            <w:r w:rsidRPr="00B822F5" w:rsidR="707ADD6B">
              <w:rPr>
                <w:rFonts w:ascii="Helvetica Neue" w:hAnsi="Helvetica Neue" w:cs="Segoe UI"/>
                <w:b/>
                <w:bCs/>
                <w:color w:val="000000" w:themeColor="text1"/>
              </w:rPr>
              <w:t>your Dean to check on your needs prior to responding this section.</w:t>
            </w:r>
          </w:p>
        </w:tc>
      </w:tr>
      <w:tr w:rsidR="00F4718F" w:rsidTr="37DC97ED" w14:paraId="4710BDA8" w14:textId="77777777">
        <w:tc>
          <w:tcPr>
            <w:tcW w:w="9926" w:type="dxa"/>
            <w:shd w:val="clear" w:color="auto" w:fill="FFF2CC" w:themeFill="accent4" w:themeFillTint="33"/>
            <w:tcMar/>
          </w:tcPr>
          <w:p w:rsidR="00F4718F" w:rsidP="00EE3904" w:rsidRDefault="00F4718F" w14:paraId="60BF335B" w14:textId="45699E23">
            <w:pPr>
              <w:rPr>
                <w:rFonts w:ascii="Helvetica Neue" w:hAnsi="Helvetica Neue"/>
                <w:sz w:val="22"/>
                <w:szCs w:val="22"/>
              </w:rPr>
            </w:pPr>
            <w:r w:rsidRPr="37DC97ED" w:rsidR="457F606A">
              <w:rPr>
                <w:rFonts w:ascii="Helvetica Neue" w:hAnsi="Helvetica Neue"/>
                <w:sz w:val="22"/>
                <w:szCs w:val="22"/>
              </w:rPr>
              <w:t xml:space="preserve">Yes, the space is sufficient but we would like to develop more </w:t>
            </w:r>
            <w:proofErr w:type="spellStart"/>
            <w:r w:rsidRPr="37DC97ED" w:rsidR="457F606A">
              <w:rPr>
                <w:rFonts w:ascii="Helvetica Neue" w:hAnsi="Helvetica Neue"/>
                <w:sz w:val="22"/>
                <w:szCs w:val="22"/>
              </w:rPr>
              <w:t>HyFlex</w:t>
            </w:r>
            <w:proofErr w:type="spellEnd"/>
            <w:r w:rsidRPr="37DC97ED" w:rsidR="457F606A">
              <w:rPr>
                <w:rFonts w:ascii="Helvetica Neue" w:hAnsi="Helvetica Neue"/>
                <w:sz w:val="22"/>
                <w:szCs w:val="22"/>
              </w:rPr>
              <w:t xml:space="preserve"> capable classrooms. </w:t>
            </w:r>
          </w:p>
          <w:p w:rsidRPr="00F4718F" w:rsidR="00F4718F" w:rsidP="00EE3904" w:rsidRDefault="00F4718F" w14:paraId="198965BD" w14:textId="2D8EF7A5">
            <w:pPr>
              <w:rPr>
                <w:rFonts w:ascii="Helvetica Neue" w:hAnsi="Helvetica Neue"/>
                <w:sz w:val="22"/>
                <w:szCs w:val="22"/>
              </w:rPr>
            </w:pPr>
          </w:p>
        </w:tc>
      </w:tr>
    </w:tbl>
    <w:p w:rsidRPr="00EC7286" w:rsidR="009C2B01" w:rsidP="00591A55" w:rsidRDefault="009C2B01" w14:paraId="57540F35" w14:textId="4ED840DD">
      <w:pPr>
        <w:pStyle w:val="NoSpacing"/>
        <w:rPr>
          <w:rFonts w:ascii="Helvetica Neue" w:hAnsi="Helvetica Neue"/>
        </w:rPr>
      </w:pPr>
    </w:p>
    <w:tbl>
      <w:tblPr>
        <w:tblStyle w:val="TableGrid"/>
        <w:tblW w:w="0" w:type="auto"/>
        <w:tblLook w:val="04A0" w:firstRow="1" w:lastRow="0" w:firstColumn="1" w:lastColumn="0" w:noHBand="0" w:noVBand="1"/>
      </w:tblPr>
      <w:tblGrid>
        <w:gridCol w:w="9926"/>
      </w:tblGrid>
      <w:tr w:rsidRPr="00EC7286" w:rsidR="001C2F46" w:rsidTr="37DC97ED" w14:paraId="2638714C" w14:textId="77777777">
        <w:tc>
          <w:tcPr>
            <w:tcW w:w="9926" w:type="dxa"/>
            <w:shd w:val="clear" w:color="auto" w:fill="009193"/>
            <w:tcMar/>
          </w:tcPr>
          <w:p w:rsidRPr="00A45E54" w:rsidR="001C2F46" w:rsidP="00115D65" w:rsidRDefault="00C94A73" w14:paraId="443451F1" w14:textId="04E8B112">
            <w:pPr>
              <w:pStyle w:val="NoSpacing"/>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6</w:t>
            </w:r>
            <w:r w:rsidR="009005F8">
              <w:rPr>
                <w:rFonts w:ascii="Helvetica Neue" w:hAnsi="Helvetica Neue"/>
                <w:b/>
                <w:bCs/>
                <w:color w:val="FFFFFF" w:themeColor="background1"/>
                <w:sz w:val="28"/>
                <w:szCs w:val="28"/>
              </w:rPr>
              <w:t xml:space="preserve">. </w:t>
            </w:r>
            <w:r w:rsidRPr="00A45E54" w:rsidR="006B313F">
              <w:rPr>
                <w:rFonts w:ascii="Helvetica Neue" w:hAnsi="Helvetica Neue"/>
                <w:b/>
                <w:bCs/>
                <w:color w:val="FFFFFF" w:themeColor="background1"/>
                <w:sz w:val="28"/>
                <w:szCs w:val="28"/>
              </w:rPr>
              <w:t>A</w:t>
            </w:r>
            <w:r w:rsidR="00CF2027">
              <w:rPr>
                <w:rFonts w:ascii="Helvetica Neue" w:hAnsi="Helvetica Neue"/>
                <w:b/>
                <w:bCs/>
                <w:color w:val="FFFFFF" w:themeColor="background1"/>
                <w:sz w:val="28"/>
                <w:szCs w:val="28"/>
              </w:rPr>
              <w:t>ssessment</w:t>
            </w:r>
          </w:p>
        </w:tc>
      </w:tr>
      <w:tr w:rsidRPr="00EC7286" w:rsidR="006B1C11" w:rsidTr="37DC97ED" w14:paraId="3AE8BFCE" w14:textId="77777777">
        <w:tc>
          <w:tcPr>
            <w:tcW w:w="9926" w:type="dxa"/>
            <w:shd w:val="clear" w:color="auto" w:fill="E2EFD9" w:themeFill="accent6" w:themeFillTint="33"/>
            <w:tcMar/>
          </w:tcPr>
          <w:p w:rsidR="008828F5" w:rsidP="006B1C11" w:rsidRDefault="006441C5" w14:paraId="0A291560" w14:textId="77777777">
            <w:pPr>
              <w:rPr>
                <w:rFonts w:ascii="Helvetica Neue" w:hAnsi="Helvetica Neue"/>
                <w:color w:val="000000" w:themeColor="text1"/>
                <w:sz w:val="23"/>
                <w:szCs w:val="23"/>
              </w:rPr>
            </w:pPr>
            <w:r w:rsidRPr="008731CA">
              <w:rPr>
                <w:rFonts w:ascii="Helvetica Neue" w:hAnsi="Helvetica Neue"/>
                <w:color w:val="000000" w:themeColor="text1"/>
                <w:sz w:val="23"/>
                <w:szCs w:val="23"/>
              </w:rPr>
              <w:t xml:space="preserve">Berkeley City College is committed to a culture of assessment to improve instruction, services, and institutional planning.  Findings from SLO, PLO, ALO assessments, and program review data are used to direct resources for areas that are institutional priorities that are articulated in the Educational Master Plan and BCC Strategic Plan.  </w:t>
            </w:r>
          </w:p>
          <w:p w:rsidR="008828F5" w:rsidP="006B1C11" w:rsidRDefault="008828F5" w14:paraId="73930261" w14:textId="77777777">
            <w:pPr>
              <w:rPr>
                <w:rFonts w:ascii="Helvetica Neue" w:hAnsi="Helvetica Neue"/>
                <w:color w:val="000000" w:themeColor="text1"/>
                <w:sz w:val="23"/>
                <w:szCs w:val="23"/>
              </w:rPr>
            </w:pPr>
          </w:p>
          <w:p w:rsidRPr="008731CA" w:rsidR="006B1C11" w:rsidP="006B1C11" w:rsidRDefault="006441C5" w14:paraId="593AAC16" w14:textId="668BF5EA">
            <w:pPr>
              <w:rPr>
                <w:rFonts w:ascii="Helvetica Neue" w:hAnsi="Helvetica Neue"/>
                <w:color w:val="000000" w:themeColor="text1"/>
                <w:sz w:val="23"/>
                <w:szCs w:val="23"/>
              </w:rPr>
            </w:pPr>
            <w:r w:rsidRPr="008828F5">
              <w:rPr>
                <w:rFonts w:ascii="Helvetica Neue" w:hAnsi="Helvetica Neue"/>
                <w:color w:val="000000" w:themeColor="text1"/>
                <w:sz w:val="23"/>
                <w:szCs w:val="23"/>
              </w:rPr>
              <w:t xml:space="preserve">Due to the critical role that course and program assessments play in our institutional planning and to be in compliance with the Accreditation requirements, </w:t>
            </w:r>
            <w:r w:rsidR="008828F5">
              <w:rPr>
                <w:rFonts w:ascii="Helvetica Neue" w:hAnsi="Helvetica Neue"/>
                <w:color w:val="000000" w:themeColor="text1"/>
                <w:sz w:val="23"/>
                <w:szCs w:val="23"/>
              </w:rPr>
              <w:t xml:space="preserve">assessments must be completed to qualify for </w:t>
            </w:r>
            <w:r w:rsidRPr="008828F5">
              <w:rPr>
                <w:rFonts w:ascii="Helvetica Neue" w:hAnsi="Helvetica Neue"/>
                <w:color w:val="000000" w:themeColor="text1"/>
                <w:sz w:val="23"/>
                <w:szCs w:val="23"/>
              </w:rPr>
              <w:t xml:space="preserve">the </w:t>
            </w:r>
            <w:r w:rsidR="008828F5">
              <w:rPr>
                <w:rFonts w:ascii="Helvetica Neue" w:hAnsi="Helvetica Neue"/>
                <w:color w:val="000000" w:themeColor="text1"/>
                <w:sz w:val="23"/>
                <w:szCs w:val="23"/>
              </w:rPr>
              <w:t>APU</w:t>
            </w:r>
            <w:r w:rsidRPr="008828F5">
              <w:rPr>
                <w:rFonts w:ascii="Helvetica Neue" w:hAnsi="Helvetica Neue"/>
                <w:color w:val="000000" w:themeColor="text1"/>
                <w:sz w:val="23"/>
                <w:szCs w:val="23"/>
              </w:rPr>
              <w:t xml:space="preserve"> resource allocation requests</w:t>
            </w:r>
            <w:r w:rsidR="008828F5">
              <w:rPr>
                <w:rFonts w:ascii="Helvetica Neue" w:hAnsi="Helvetica Neue"/>
                <w:color w:val="000000" w:themeColor="text1"/>
                <w:sz w:val="23"/>
                <w:szCs w:val="23"/>
              </w:rPr>
              <w:t>.</w:t>
            </w:r>
          </w:p>
        </w:tc>
      </w:tr>
      <w:tr w:rsidRPr="00EC7286" w:rsidR="00266533" w:rsidTr="37DC97ED" w14:paraId="5080D8E1" w14:textId="77777777">
        <w:tc>
          <w:tcPr>
            <w:tcW w:w="9926" w:type="dxa"/>
            <w:shd w:val="clear" w:color="auto" w:fill="auto"/>
            <w:tcMar/>
          </w:tcPr>
          <w:p w:rsidRPr="00266533" w:rsidR="00266533" w:rsidP="006B1C11" w:rsidRDefault="00C94A73" w14:paraId="4CFE3D42" w14:textId="7FE01322">
            <w:pPr>
              <w:rPr>
                <w:rFonts w:ascii="Helvetica Neue" w:hAnsi="Helvetica Neue"/>
                <w:b w:val="1"/>
                <w:bCs w:val="1"/>
                <w:color w:val="000000" w:themeColor="text1"/>
                <w:sz w:val="22"/>
                <w:szCs w:val="22"/>
              </w:rPr>
            </w:pPr>
            <w:r w:rsidRPr="37DC97ED" w:rsidR="00C94A73">
              <w:rPr>
                <w:rFonts w:ascii="Helvetica Neue" w:hAnsi="Helvetica Neue"/>
                <w:b w:val="1"/>
                <w:bCs w:val="1"/>
                <w:sz w:val="22"/>
                <w:szCs w:val="22"/>
              </w:rPr>
              <w:t>6</w:t>
            </w:r>
            <w:r w:rsidRPr="37DC97ED" w:rsidR="14149291">
              <w:rPr>
                <w:rFonts w:ascii="Helvetica Neue" w:hAnsi="Helvetica Neue"/>
                <w:b w:val="1"/>
                <w:bCs w:val="1"/>
                <w:sz w:val="22"/>
                <w:szCs w:val="22"/>
              </w:rPr>
              <w:t>a</w:t>
            </w:r>
            <w:r w:rsidRPr="37DC97ED" w:rsidR="0B39272C">
              <w:rPr>
                <w:rFonts w:ascii="Helvetica Neue" w:hAnsi="Helvetica Neue"/>
                <w:b w:val="1"/>
                <w:bCs w:val="1"/>
                <w:sz w:val="22"/>
                <w:szCs w:val="22"/>
              </w:rPr>
              <w:t xml:space="preserve">. </w:t>
            </w:r>
            <w:proofErr w:type="gramStart"/>
            <w:r w:rsidRPr="37DC97ED" w:rsidR="5CD3F063">
              <w:rPr>
                <w:rStyle w:val="normaltextrun"/>
                <w:rFonts w:ascii="Helvetica Neue" w:hAnsi="Helvetica Neue" w:cs="Arial"/>
                <w:b w:val="1"/>
                <w:bCs w:val="1"/>
                <w:color w:val="000000" w:themeColor="text1" w:themeTint="FF" w:themeShade="FF"/>
                <w:sz w:val="22"/>
                <w:szCs w:val="22"/>
              </w:rPr>
              <w:t>What </w:t>
            </w:r>
            <w:r w:rsidRPr="37DC97ED" w:rsidR="5CB9B258">
              <w:rPr>
                <w:rStyle w:val="normaltextrun"/>
                <w:rFonts w:ascii="Helvetica Neue" w:hAnsi="Helvetica Neue" w:cs="Arial"/>
                <w:b w:val="1"/>
                <w:bCs w:val="1"/>
                <w:color w:val="000000" w:themeColor="text1" w:themeTint="FF" w:themeShade="FF"/>
                <w:sz w:val="22"/>
                <w:szCs w:val="22"/>
              </w:rPr>
              <w:t xml:space="preserve"> </w:t>
            </w:r>
            <w:r w:rsidRPr="37DC97ED" w:rsidR="5CD3F063">
              <w:rPr>
                <w:rStyle w:val="normaltextrun"/>
                <w:rFonts w:ascii="Helvetica Neue" w:hAnsi="Helvetica Neue" w:cs="Arial"/>
                <w:b w:val="1"/>
                <w:bCs w:val="1"/>
                <w:color w:val="000000" w:themeColor="text1" w:themeTint="FF" w:themeShade="FF"/>
                <w:sz w:val="22"/>
                <w:szCs w:val="22"/>
              </w:rPr>
              <w:t>action</w:t>
            </w:r>
            <w:proofErr w:type="gramEnd"/>
            <w:r w:rsidRPr="37DC97ED" w:rsidR="5CD3F063">
              <w:rPr>
                <w:rStyle w:val="normaltextrun"/>
                <w:rFonts w:ascii="Helvetica Neue" w:hAnsi="Helvetica Neue" w:cs="Arial"/>
                <w:b w:val="1"/>
                <w:bCs w:val="1"/>
                <w:color w:val="000000" w:themeColor="text1" w:themeTint="FF" w:themeShade="FF"/>
                <w:sz w:val="22"/>
                <w:szCs w:val="22"/>
              </w:rPr>
              <w:t xml:space="preserve"> plans </w:t>
            </w:r>
            <w:proofErr w:type="gramStart"/>
            <w:r w:rsidRPr="37DC97ED" w:rsidR="5CD3F063">
              <w:rPr>
                <w:rStyle w:val="normaltextrun"/>
                <w:rFonts w:ascii="Helvetica Neue" w:hAnsi="Helvetica Neue" w:cs="Arial"/>
                <w:b w:val="1"/>
                <w:bCs w:val="1"/>
                <w:color w:val="000000" w:themeColor="text1" w:themeTint="FF" w:themeShade="FF"/>
                <w:sz w:val="22"/>
                <w:szCs w:val="22"/>
              </w:rPr>
              <w:t>did </w:t>
            </w:r>
            <w:r w:rsidRPr="37DC97ED" w:rsidR="444740C1">
              <w:rPr>
                <w:rStyle w:val="normaltextrun"/>
                <w:rFonts w:ascii="Helvetica Neue" w:hAnsi="Helvetica Neue" w:cs="Arial"/>
                <w:b w:val="1"/>
                <w:bCs w:val="1"/>
                <w:color w:val="000000" w:themeColor="text1" w:themeTint="FF" w:themeShade="FF"/>
                <w:sz w:val="22"/>
                <w:szCs w:val="22"/>
              </w:rPr>
              <w:t xml:space="preserve"> </w:t>
            </w:r>
            <w:r w:rsidRPr="37DC97ED" w:rsidR="5CD3F063">
              <w:rPr>
                <w:rStyle w:val="normaltextrun"/>
                <w:rFonts w:ascii="Helvetica Neue" w:hAnsi="Helvetica Neue" w:cs="Arial"/>
                <w:b w:val="1"/>
                <w:bCs w:val="1"/>
                <w:color w:val="000000" w:themeColor="text1" w:themeTint="FF" w:themeShade="FF"/>
                <w:sz w:val="22"/>
                <w:szCs w:val="22"/>
              </w:rPr>
              <w:t>your</w:t>
            </w:r>
            <w:proofErr w:type="gramEnd"/>
            <w:r w:rsidRPr="37DC97ED" w:rsidR="5CD3F063">
              <w:rPr>
                <w:rStyle w:val="normaltextrun"/>
                <w:rFonts w:ascii="Helvetica Neue" w:hAnsi="Helvetica Neue" w:cs="Arial"/>
                <w:b w:val="1"/>
                <w:bCs w:val="1"/>
                <w:color w:val="000000" w:themeColor="text1" w:themeTint="FF" w:themeShade="FF"/>
                <w:sz w:val="22"/>
                <w:szCs w:val="22"/>
              </w:rPr>
              <w:t xml:space="preserve"> department</w:t>
            </w:r>
            <w:r w:rsidRPr="37DC97ED" w:rsidR="1A5EB6C1">
              <w:rPr>
                <w:rStyle w:val="normaltextrun"/>
                <w:rFonts w:ascii="Helvetica Neue" w:hAnsi="Helvetica Neue" w:cs="Arial"/>
                <w:b w:val="1"/>
                <w:bCs w:val="1"/>
                <w:color w:val="000000" w:themeColor="text1" w:themeTint="FF" w:themeShade="FF"/>
                <w:sz w:val="22"/>
                <w:szCs w:val="22"/>
              </w:rPr>
              <w:t xml:space="preserve"> </w:t>
            </w:r>
            <w:r w:rsidRPr="37DC97ED" w:rsidR="5CD3F063">
              <w:rPr>
                <w:rStyle w:val="normaltextrun"/>
                <w:rFonts w:ascii="Helvetica Neue" w:hAnsi="Helvetica Neue" w:cs="Arial"/>
                <w:b w:val="1"/>
                <w:bCs w:val="1"/>
                <w:color w:val="000000" w:themeColor="text1" w:themeTint="FF" w:themeShade="FF"/>
                <w:sz w:val="22"/>
                <w:szCs w:val="22"/>
              </w:rPr>
              <w:t xml:space="preserve"> identify </w:t>
            </w:r>
            <w:r w:rsidRPr="37DC97ED" w:rsidR="5CD3F063">
              <w:rPr>
                <w:rStyle w:val="normaltextrun"/>
                <w:rFonts w:ascii="Helvetica Neue" w:hAnsi="Helvetica Neue" w:cs="Arial"/>
                <w:b w:val="1"/>
                <w:bCs w:val="1"/>
                <w:color w:val="000000" w:themeColor="text1" w:themeTint="FF" w:themeShade="FF"/>
                <w:sz w:val="22"/>
                <w:szCs w:val="22"/>
              </w:rPr>
              <w:t>upon</w:t>
            </w:r>
            <w:r w:rsidRPr="37DC97ED" w:rsidR="7358CC0F">
              <w:rPr>
                <w:rStyle w:val="normaltextrun"/>
                <w:rFonts w:ascii="Helvetica Neue" w:hAnsi="Helvetica Neue" w:cs="Arial"/>
                <w:b w:val="1"/>
                <w:bCs w:val="1"/>
                <w:color w:val="000000" w:themeColor="text1" w:themeTint="FF" w:themeShade="FF"/>
                <w:sz w:val="22"/>
                <w:szCs w:val="22"/>
              </w:rPr>
              <w:t xml:space="preserve"> </w:t>
            </w:r>
            <w:r w:rsidRPr="37DC97ED" w:rsidR="5CD3F063">
              <w:rPr>
                <w:rStyle w:val="normaltextrun"/>
                <w:rFonts w:ascii="Helvetica Neue" w:hAnsi="Helvetica Neue" w:cs="Arial"/>
                <w:b w:val="1"/>
                <w:bCs w:val="1"/>
                <w:color w:val="000000" w:themeColor="text1" w:themeTint="FF" w:themeShade="FF"/>
                <w:sz w:val="22"/>
                <w:szCs w:val="22"/>
              </w:rPr>
              <w:t> the</w:t>
            </w:r>
            <w:r w:rsidRPr="37DC97ED" w:rsidR="5CD3F063">
              <w:rPr>
                <w:rStyle w:val="normaltextrun"/>
                <w:rFonts w:ascii="Helvetica Neue" w:hAnsi="Helvetica Neue" w:cs="Arial"/>
                <w:b w:val="1"/>
                <w:bCs w:val="1"/>
                <w:color w:val="000000" w:themeColor="text1" w:themeTint="FF" w:themeShade="FF"/>
                <w:sz w:val="22"/>
                <w:szCs w:val="22"/>
              </w:rPr>
              <w:t xml:space="preserve"> assessment of each SLOs and/or PLOs? For courses with multiple sections in the program, please list the main action plans.   Please be as detailed as possible.</w:t>
            </w:r>
            <w:r w:rsidRPr="37DC97ED" w:rsidR="5CD3F063">
              <w:rPr>
                <w:rStyle w:val="eop"/>
                <w:rFonts w:ascii="Helvetica Neue" w:hAnsi="Helvetica Neue" w:cs="Arial"/>
                <w:b w:val="1"/>
                <w:bCs w:val="1"/>
                <w:color w:val="000000" w:themeColor="text1" w:themeTint="FF" w:themeShade="FF"/>
                <w:sz w:val="22"/>
                <w:szCs w:val="22"/>
              </w:rPr>
              <w:t> </w:t>
            </w:r>
          </w:p>
        </w:tc>
      </w:tr>
      <w:tr w:rsidRPr="00EC7286" w:rsidR="00266533" w:rsidTr="37DC97ED" w14:paraId="41D5C00B" w14:textId="77777777">
        <w:tc>
          <w:tcPr>
            <w:tcW w:w="9926" w:type="dxa"/>
            <w:shd w:val="clear" w:color="auto" w:fill="FFF2CC" w:themeFill="accent4" w:themeFillTint="33"/>
            <w:tcMar/>
          </w:tcPr>
          <w:p w:rsidR="00266533" w:rsidP="006B1C11" w:rsidRDefault="00266533" w14:paraId="0CDA9B23" w14:textId="77777777">
            <w:pPr>
              <w:rPr>
                <w:rFonts w:ascii="Helvetica Neue" w:hAnsi="Helvetica Neue"/>
                <w:color w:val="000000" w:themeColor="text1"/>
                <w:sz w:val="22"/>
                <w:szCs w:val="22"/>
              </w:rPr>
            </w:pPr>
          </w:p>
          <w:p w:rsidRPr="00266533" w:rsidR="00266533" w:rsidP="37DC97ED" w:rsidRDefault="00266533" w14:paraId="5BC070ED" w14:textId="472C47DF">
            <w:pPr>
              <w:pStyle w:val="Normal"/>
              <w:rPr>
                <w:rFonts w:ascii="Helvetica Neue" w:hAnsi="Helvetica Neue"/>
                <w:color w:val="000000" w:themeColor="text1" w:themeTint="FF" w:themeShade="FF"/>
                <w:sz w:val="22"/>
                <w:szCs w:val="22"/>
              </w:rPr>
            </w:pPr>
            <w:r w:rsidRPr="37DC97ED" w:rsidR="46E67624">
              <w:rPr>
                <w:rFonts w:ascii="Helvetica Neue" w:hAnsi="Helvetica Neue"/>
                <w:color w:val="000000" w:themeColor="text1" w:themeTint="FF" w:themeShade="FF"/>
                <w:sz w:val="22"/>
                <w:szCs w:val="22"/>
              </w:rPr>
              <w:t xml:space="preserve">Most recent action plans include using non-graded speaking activities to encourage students with High Communication anxiety as well as </w:t>
            </w:r>
            <w:r w:rsidRPr="37DC97ED" w:rsidR="2638E8BD">
              <w:rPr>
                <w:rFonts w:ascii="Helvetica Neue" w:hAnsi="Helvetica Neue"/>
                <w:color w:val="000000" w:themeColor="text1" w:themeTint="FF" w:themeShade="FF"/>
                <w:sz w:val="22"/>
                <w:szCs w:val="22"/>
              </w:rPr>
              <w:t xml:space="preserve">helping students learn to cite (via embedded training). </w:t>
            </w:r>
          </w:p>
          <w:p w:rsidRPr="00266533" w:rsidR="00266533" w:rsidP="37DC97ED" w:rsidRDefault="00266533" w14:paraId="0C4CE6AD" w14:textId="6B425864">
            <w:pPr>
              <w:pStyle w:val="Normal"/>
              <w:rPr>
                <w:rFonts w:ascii="Helvetica Neue" w:hAnsi="Helvetica Neue"/>
                <w:color w:val="000000" w:themeColor="text1" w:themeTint="FF" w:themeShade="FF"/>
                <w:sz w:val="22"/>
                <w:szCs w:val="22"/>
              </w:rPr>
            </w:pPr>
          </w:p>
          <w:p w:rsidRPr="00266533" w:rsidR="00266533" w:rsidP="37DC97ED" w:rsidRDefault="00266533" w14:paraId="6138244E" w14:textId="24921476">
            <w:pPr>
              <w:pStyle w:val="Normal"/>
              <w:rPr>
                <w:rFonts w:ascii="Helvetica Neue" w:hAnsi="Helvetica Neue"/>
                <w:color w:val="000000" w:themeColor="text1"/>
                <w:sz w:val="22"/>
                <w:szCs w:val="22"/>
              </w:rPr>
            </w:pPr>
            <w:r w:rsidRPr="37DC97ED" w:rsidR="285F8B4E">
              <w:rPr>
                <w:rFonts w:ascii="Helvetica Neue" w:hAnsi="Helvetica Neue"/>
                <w:color w:val="000000" w:themeColor="text1" w:themeTint="FF" w:themeShade="FF"/>
                <w:sz w:val="22"/>
                <w:szCs w:val="22"/>
              </w:rPr>
              <w:t xml:space="preserve">Unfortunately, due to the former assessment chair rejecting our assessment submissions, we did not complete the last round of assessment (2018-2021). We have </w:t>
            </w:r>
            <w:r w:rsidRPr="37DC97ED" w:rsidR="6695A7D5">
              <w:rPr>
                <w:rFonts w:ascii="Helvetica Neue" w:hAnsi="Helvetica Neue"/>
                <w:color w:val="000000" w:themeColor="text1" w:themeTint="FF" w:themeShade="FF"/>
                <w:sz w:val="22"/>
                <w:szCs w:val="22"/>
              </w:rPr>
              <w:t xml:space="preserve">been working with the new assessment chair to make the process easier and have hope that we can continue to assess our program as we did between 2012 and 2018. </w:t>
            </w:r>
          </w:p>
        </w:tc>
      </w:tr>
      <w:tr w:rsidRPr="00EC7286" w:rsidR="00266533" w:rsidTr="37DC97ED" w14:paraId="50C11621" w14:textId="77777777">
        <w:tc>
          <w:tcPr>
            <w:tcW w:w="9926" w:type="dxa"/>
            <w:shd w:val="clear" w:color="auto" w:fill="auto"/>
            <w:tcMar/>
          </w:tcPr>
          <w:p w:rsidRPr="00266533" w:rsidR="00266533" w:rsidP="00266533" w:rsidRDefault="00C94A73" w14:paraId="553AEDC9" w14:textId="51F70DA7">
            <w:pPr>
              <w:pStyle w:val="paragraph"/>
              <w:spacing w:before="0" w:beforeAutospacing="0" w:after="0" w:afterAutospacing="0"/>
              <w:textAlignment w:val="baseline"/>
              <w:rPr>
                <w:rFonts w:ascii="Helvetica Neue" w:hAnsi="Helvetica Neue" w:cs="Arial"/>
                <w:b/>
                <w:bCs/>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b</w:t>
            </w:r>
            <w:r w:rsidRPr="00266533" w:rsidR="00266533">
              <w:rPr>
                <w:rStyle w:val="normaltextrun"/>
                <w:rFonts w:ascii="Helvetica Neue" w:hAnsi="Helvetica Neue" w:cs="Arial"/>
                <w:b/>
                <w:bCs/>
                <w:color w:val="000000" w:themeColor="text1"/>
                <w:sz w:val="22"/>
                <w:szCs w:val="22"/>
              </w:rPr>
              <w:t xml:space="preserve">. </w:t>
            </w:r>
            <w:r w:rsidRPr="2AEBD0E3" w:rsidR="006441C5">
              <w:rPr>
                <w:rFonts w:ascii="Helvetica Neue" w:hAnsi="Helvetica Neue"/>
                <w:b/>
                <w:bCs/>
                <w:sz w:val="22"/>
                <w:szCs w:val="22"/>
              </w:rPr>
              <w:t>Describe the department’s progress on the Actions Plans identified for course Student Learning Outcomes (SLOs). If your department offers a degree or certificate, please describe the department’s progress on the Action Plans for Program Learning Outcomes (PLOs).</w:t>
            </w:r>
          </w:p>
        </w:tc>
      </w:tr>
      <w:tr w:rsidRPr="00EC7286" w:rsidR="00266533" w:rsidTr="37DC97ED" w14:paraId="04385075" w14:textId="77777777">
        <w:tc>
          <w:tcPr>
            <w:tcW w:w="9926" w:type="dxa"/>
            <w:shd w:val="clear" w:color="auto" w:fill="FFF2CC" w:themeFill="accent4" w:themeFillTint="33"/>
            <w:tcMar/>
          </w:tcPr>
          <w:p w:rsidR="00266533" w:rsidP="006B1C11" w:rsidRDefault="00266533" w14:paraId="22A11A1C" w14:textId="77777777">
            <w:pPr>
              <w:rPr>
                <w:rFonts w:ascii="Helvetica Neue" w:hAnsi="Helvetica Neue"/>
                <w:color w:val="000000" w:themeColor="text1"/>
                <w:sz w:val="22"/>
                <w:szCs w:val="22"/>
              </w:rPr>
            </w:pPr>
          </w:p>
          <w:p w:rsidRPr="00266533" w:rsidR="00266533" w:rsidP="006B1C11" w:rsidRDefault="00266533" w14:paraId="746C9260" w14:textId="44D91148">
            <w:pPr>
              <w:rPr>
                <w:rFonts w:ascii="Helvetica Neue" w:hAnsi="Helvetica Neue"/>
                <w:color w:val="000000" w:themeColor="text1"/>
                <w:sz w:val="22"/>
                <w:szCs w:val="22"/>
              </w:rPr>
            </w:pPr>
            <w:r w:rsidRPr="37DC97ED" w:rsidR="25D63A53">
              <w:rPr>
                <w:rFonts w:ascii="Helvetica Neue" w:hAnsi="Helvetica Neue"/>
                <w:color w:val="000000" w:themeColor="text1" w:themeTint="FF" w:themeShade="FF"/>
                <w:sz w:val="22"/>
                <w:szCs w:val="22"/>
              </w:rPr>
              <w:t>Having assessed our courses three times in the last decade, we have made a lot of progress in improving our curriculum. Our focus continues to be on diversifying our offerings online, as well as working to help students with high communic</w:t>
            </w:r>
            <w:r w:rsidRPr="37DC97ED" w:rsidR="70B0CF8C">
              <w:rPr>
                <w:rFonts w:ascii="Helvetica Neue" w:hAnsi="Helvetica Neue"/>
                <w:color w:val="000000" w:themeColor="text1" w:themeTint="FF" w:themeShade="FF"/>
                <w:sz w:val="22"/>
                <w:szCs w:val="22"/>
              </w:rPr>
              <w:t>ation anxiety.</w:t>
            </w:r>
          </w:p>
        </w:tc>
      </w:tr>
      <w:tr w:rsidRPr="00EC7286" w:rsidR="00266533" w:rsidTr="37DC97ED" w14:paraId="5A61B96C" w14:textId="77777777">
        <w:tc>
          <w:tcPr>
            <w:tcW w:w="9926" w:type="dxa"/>
            <w:shd w:val="clear" w:color="auto" w:fill="auto"/>
            <w:tcMar/>
          </w:tcPr>
          <w:p w:rsidRPr="00266533" w:rsidR="00266533" w:rsidP="00266533" w:rsidRDefault="00C94A73" w14:paraId="0786D338" w14:textId="3B088E0F">
            <w:pPr>
              <w:pStyle w:val="paragraph"/>
              <w:spacing w:before="0" w:beforeAutospacing="0" w:after="0" w:afterAutospacing="0"/>
              <w:textAlignment w:val="baseline"/>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c</w:t>
            </w:r>
            <w:r w:rsidRPr="00266533" w:rsidR="00266533">
              <w:rPr>
                <w:rStyle w:val="normaltextrun"/>
                <w:rFonts w:ascii="Helvetica Neue" w:hAnsi="Helvetica Neue" w:cs="Arial"/>
                <w:b/>
                <w:bCs/>
                <w:color w:val="000000" w:themeColor="text1"/>
                <w:sz w:val="22"/>
                <w:szCs w:val="22"/>
              </w:rPr>
              <w:t xml:space="preserve">. </w:t>
            </w:r>
            <w:r w:rsidRPr="2AEBD0E3" w:rsidR="006441C5">
              <w:rPr>
                <w:rStyle w:val="normaltextrun"/>
                <w:rFonts w:ascii="Helvetica Neue" w:hAnsi="Helvetica Neue" w:cs="Arial"/>
                <w:b/>
                <w:bCs/>
                <w:color w:val="000000" w:themeColor="text1"/>
                <w:sz w:val="22"/>
                <w:szCs w:val="22"/>
              </w:rPr>
              <w:t>Describe the status of SLO and PLO completion in Rounds 4 and 5 of the Assessment Cycle. Identify the percent of completion. Briefly describe what needs to be done to reach 100% completion. Identify issues or concerns that may prevent your department from completing assessments of SLOs and/or PLOs.</w:t>
            </w:r>
            <w:r w:rsidRPr="2AEBD0E3" w:rsidR="006441C5">
              <w:rPr>
                <w:rStyle w:val="eop"/>
                <w:rFonts w:ascii="Helvetica Neue" w:hAnsi="Helvetica Neue" w:cs="Arial"/>
                <w:b/>
                <w:bCs/>
                <w:color w:val="000000" w:themeColor="text1"/>
                <w:sz w:val="22"/>
                <w:szCs w:val="22"/>
              </w:rPr>
              <w:t> </w:t>
            </w:r>
            <w:r w:rsidRPr="00266533" w:rsidR="00F36389">
              <w:rPr>
                <w:rFonts w:ascii="Helvetica Neue" w:hAnsi="Helvetica Neue"/>
                <w:color w:val="000000" w:themeColor="text1"/>
                <w:sz w:val="22"/>
                <w:szCs w:val="22"/>
              </w:rPr>
              <w:t xml:space="preserve"> </w:t>
            </w:r>
          </w:p>
        </w:tc>
      </w:tr>
      <w:tr w:rsidRPr="00EC7286" w:rsidR="00266533" w:rsidTr="37DC97ED" w14:paraId="28C9772E" w14:textId="77777777">
        <w:tc>
          <w:tcPr>
            <w:tcW w:w="9926" w:type="dxa"/>
            <w:shd w:val="clear" w:color="auto" w:fill="FFF2CC" w:themeFill="accent4" w:themeFillTint="33"/>
            <w:tcMar/>
          </w:tcPr>
          <w:p w:rsidR="00266533" w:rsidP="006B1C11" w:rsidRDefault="00266533" w14:paraId="3C278002" w14:textId="77777777">
            <w:pPr>
              <w:rPr>
                <w:rFonts w:ascii="Helvetica Neue" w:hAnsi="Helvetica Neue"/>
                <w:color w:val="000000" w:themeColor="text1"/>
                <w:sz w:val="22"/>
                <w:szCs w:val="22"/>
              </w:rPr>
            </w:pPr>
          </w:p>
          <w:p w:rsidRPr="00266533" w:rsidR="00266533" w:rsidP="37DC97ED" w:rsidRDefault="00266533" w14:paraId="3599BDDF" w14:textId="0604D467">
            <w:pPr>
              <w:rPr>
                <w:rFonts w:ascii="Helvetica Neue" w:hAnsi="Helvetica Neue"/>
                <w:color w:val="000000" w:themeColor="text1" w:themeTint="FF" w:themeShade="FF"/>
                <w:sz w:val="22"/>
                <w:szCs w:val="22"/>
              </w:rPr>
            </w:pPr>
            <w:r w:rsidRPr="37DC97ED" w:rsidR="0C0AA85E">
              <w:rPr>
                <w:rFonts w:ascii="Helvetica Neue" w:hAnsi="Helvetica Neue"/>
                <w:color w:val="000000" w:themeColor="text1" w:themeTint="FF" w:themeShade="FF"/>
                <w:sz w:val="22"/>
                <w:szCs w:val="22"/>
              </w:rPr>
              <w:t xml:space="preserve">After completing 3 rounds of assessment for each course in our discipline, the assessment chair stopped accepting our assessment submissions. We have continued to complete the </w:t>
            </w:r>
            <w:proofErr w:type="gramStart"/>
            <w:r w:rsidRPr="37DC97ED" w:rsidR="0C0AA85E">
              <w:rPr>
                <w:rFonts w:ascii="Helvetica Neue" w:hAnsi="Helvetica Neue"/>
                <w:color w:val="000000" w:themeColor="text1" w:themeTint="FF" w:themeShade="FF"/>
                <w:sz w:val="22"/>
                <w:szCs w:val="22"/>
              </w:rPr>
              <w:t>assessments, but</w:t>
            </w:r>
            <w:proofErr w:type="gramEnd"/>
            <w:r w:rsidRPr="37DC97ED" w:rsidR="0C0AA85E">
              <w:rPr>
                <w:rFonts w:ascii="Helvetica Neue" w:hAnsi="Helvetica Neue"/>
                <w:color w:val="000000" w:themeColor="text1" w:themeTint="FF" w:themeShade="FF"/>
                <w:sz w:val="22"/>
                <w:szCs w:val="22"/>
              </w:rPr>
              <w:t xml:space="preserve"> have been unable to submit them </w:t>
            </w:r>
            <w:proofErr w:type="gramStart"/>
            <w:r w:rsidRPr="37DC97ED" w:rsidR="0C0AA85E">
              <w:rPr>
                <w:rFonts w:ascii="Helvetica Neue" w:hAnsi="Helvetica Neue"/>
                <w:color w:val="000000" w:themeColor="text1" w:themeTint="FF" w:themeShade="FF"/>
                <w:sz w:val="22"/>
                <w:szCs w:val="22"/>
              </w:rPr>
              <w:t>into</w:t>
            </w:r>
            <w:proofErr w:type="gramEnd"/>
            <w:r w:rsidRPr="37DC97ED" w:rsidR="0C0AA85E">
              <w:rPr>
                <w:rFonts w:ascii="Helvetica Neue" w:hAnsi="Helvetica Neue"/>
                <w:color w:val="000000" w:themeColor="text1" w:themeTint="FF" w:themeShade="FF"/>
                <w:sz w:val="22"/>
                <w:szCs w:val="22"/>
              </w:rPr>
              <w:t xml:space="preserve"> Curricunet.</w:t>
            </w:r>
          </w:p>
          <w:p w:rsidRPr="00266533" w:rsidR="00266533" w:rsidP="37DC97ED" w:rsidRDefault="00266533" w14:paraId="163AFA8D" w14:textId="65153212">
            <w:pPr>
              <w:pStyle w:val="Normal"/>
              <w:rPr>
                <w:rFonts w:ascii="Helvetica Neue" w:hAnsi="Helvetica Neue"/>
                <w:color w:val="000000" w:themeColor="text1" w:themeTint="FF" w:themeShade="FF"/>
                <w:sz w:val="22"/>
                <w:szCs w:val="22"/>
              </w:rPr>
            </w:pPr>
          </w:p>
          <w:p w:rsidRPr="00266533" w:rsidR="00266533" w:rsidP="37DC97ED" w:rsidRDefault="00266533" w14:paraId="6B54A1A0" w14:textId="24B27ADB">
            <w:pPr>
              <w:pStyle w:val="Normal"/>
              <w:rPr>
                <w:rFonts w:ascii="Helvetica Neue" w:hAnsi="Helvetica Neue"/>
                <w:color w:val="000000" w:themeColor="text1"/>
                <w:sz w:val="22"/>
                <w:szCs w:val="22"/>
              </w:rPr>
            </w:pPr>
            <w:r w:rsidRPr="37DC97ED" w:rsidR="0C0AA85E">
              <w:rPr>
                <w:rFonts w:ascii="Helvetica Neue" w:hAnsi="Helvetica Neue"/>
                <w:color w:val="000000" w:themeColor="text1" w:themeTint="FF" w:themeShade="FF"/>
                <w:sz w:val="22"/>
                <w:szCs w:val="22"/>
              </w:rPr>
              <w:t xml:space="preserve">Recently, we have been working with the new assessment chair to help instructors to use Canvas to collect data, as well as simplify the process of submitting analysis into </w:t>
            </w:r>
            <w:r w:rsidRPr="37DC97ED" w:rsidR="0C0AA85E">
              <w:rPr>
                <w:rFonts w:ascii="Helvetica Neue" w:hAnsi="Helvetica Neue"/>
                <w:color w:val="000000" w:themeColor="text1" w:themeTint="FF" w:themeShade="FF"/>
                <w:sz w:val="22"/>
                <w:szCs w:val="22"/>
              </w:rPr>
              <w:t>Curricunet</w:t>
            </w:r>
            <w:r w:rsidRPr="37DC97ED" w:rsidR="0C0AA85E">
              <w:rPr>
                <w:rFonts w:ascii="Helvetica Neue" w:hAnsi="Helvetica Neue"/>
                <w:color w:val="000000" w:themeColor="text1" w:themeTint="FF" w:themeShade="FF"/>
                <w:sz w:val="22"/>
                <w:szCs w:val="22"/>
              </w:rPr>
              <w:t>.</w:t>
            </w:r>
          </w:p>
        </w:tc>
      </w:tr>
      <w:tr w:rsidRPr="00EC7286" w:rsidR="00266533" w:rsidTr="37DC97ED" w14:paraId="393FF9BA" w14:textId="77777777">
        <w:tc>
          <w:tcPr>
            <w:tcW w:w="9926" w:type="dxa"/>
            <w:shd w:val="clear" w:color="auto" w:fill="auto"/>
            <w:tcMar/>
          </w:tcPr>
          <w:p w:rsidRPr="00266533" w:rsidR="00266533" w:rsidP="006B1C11" w:rsidRDefault="00C94A73" w14:paraId="683E4DEA" w14:textId="00354690">
            <w:pPr>
              <w:rPr>
                <w:rFonts w:ascii="Helvetica Neue" w:hAnsi="Helvetica Neue"/>
                <w:color w:val="000000" w:themeColor="text1"/>
                <w:sz w:val="22"/>
                <w:szCs w:val="22"/>
              </w:rPr>
            </w:pPr>
            <w:r>
              <w:rPr>
                <w:rFonts w:ascii="Helvetica Neue" w:hAnsi="Helvetica Neue"/>
                <w:b/>
                <w:bCs/>
                <w:sz w:val="22"/>
                <w:szCs w:val="22"/>
              </w:rPr>
              <w:t>6</w:t>
            </w:r>
            <w:r w:rsidR="00EB4E58">
              <w:rPr>
                <w:rFonts w:ascii="Helvetica Neue" w:hAnsi="Helvetica Neue"/>
                <w:b/>
                <w:bCs/>
                <w:sz w:val="22"/>
                <w:szCs w:val="22"/>
              </w:rPr>
              <w:t>d</w:t>
            </w:r>
            <w:r w:rsidRPr="00266533" w:rsidR="00266533">
              <w:rPr>
                <w:rFonts w:ascii="Helvetica Neue" w:hAnsi="Helvetica Neue" w:cs="Segoe UI"/>
                <w:b/>
                <w:bCs/>
                <w:color w:val="000000" w:themeColor="text1"/>
                <w:sz w:val="22"/>
                <w:szCs w:val="22"/>
              </w:rPr>
              <w:t xml:space="preserve">. </w:t>
            </w:r>
            <w:r w:rsidRPr="00266533" w:rsidR="006441C5">
              <w:rPr>
                <w:rFonts w:ascii="Helvetica Neue" w:hAnsi="Helvetica Neue" w:cs="Segoe UI"/>
                <w:b/>
                <w:bCs/>
                <w:color w:val="000000" w:themeColor="text1"/>
                <w:sz w:val="22"/>
                <w:szCs w:val="22"/>
              </w:rPr>
              <w:t>Besides your syllabi, where are the program level outcomes published? If on a website, please specify the URL.</w:t>
            </w:r>
          </w:p>
        </w:tc>
      </w:tr>
      <w:tr w:rsidRPr="00EC7286" w:rsidR="00266533" w:rsidTr="37DC97ED" w14:paraId="1954B20D" w14:textId="77777777">
        <w:tc>
          <w:tcPr>
            <w:tcW w:w="9926" w:type="dxa"/>
            <w:shd w:val="clear" w:color="auto" w:fill="FFF2CC" w:themeFill="accent4" w:themeFillTint="33"/>
            <w:tcMar/>
          </w:tcPr>
          <w:p w:rsidRPr="00266533" w:rsidR="00266533" w:rsidP="37DC97ED" w:rsidRDefault="00266533" w14:paraId="786D6F53" w14:textId="691B9649">
            <w:pPr>
              <w:pStyle w:val="Normal"/>
              <w:rPr>
                <w:rFonts w:ascii="Helvetica Neue" w:hAnsi="Helvetica Neue"/>
                <w:color w:val="000000" w:themeColor="text1"/>
                <w:sz w:val="22"/>
                <w:szCs w:val="22"/>
              </w:rPr>
            </w:pPr>
            <w:proofErr w:type="gramStart"/>
            <w:r w:rsidRPr="37DC97ED" w:rsidR="0EA82757">
              <w:rPr>
                <w:rFonts w:ascii="Helvetica Neue" w:hAnsi="Helvetica Neue"/>
                <w:color w:val="000000" w:themeColor="text1" w:themeTint="FF" w:themeShade="FF"/>
                <w:sz w:val="22"/>
                <w:szCs w:val="22"/>
              </w:rPr>
              <w:t>PLO’s</w:t>
            </w:r>
            <w:proofErr w:type="gramEnd"/>
            <w:r w:rsidRPr="37DC97ED" w:rsidR="0EA82757">
              <w:rPr>
                <w:rFonts w:ascii="Helvetica Neue" w:hAnsi="Helvetica Neue"/>
                <w:color w:val="000000" w:themeColor="text1" w:themeTint="FF" w:themeShade="FF"/>
                <w:sz w:val="22"/>
                <w:szCs w:val="22"/>
              </w:rPr>
              <w:t xml:space="preserve"> </w:t>
            </w:r>
            <w:proofErr w:type="gramStart"/>
            <w:r w:rsidRPr="37DC97ED" w:rsidR="0EA82757">
              <w:rPr>
                <w:rFonts w:ascii="Helvetica Neue" w:hAnsi="Helvetica Neue"/>
                <w:color w:val="000000" w:themeColor="text1" w:themeTint="FF" w:themeShade="FF"/>
                <w:sz w:val="22"/>
                <w:szCs w:val="22"/>
              </w:rPr>
              <w:t>are located in</w:t>
            </w:r>
            <w:proofErr w:type="gramEnd"/>
            <w:r w:rsidRPr="37DC97ED" w:rsidR="0EA82757">
              <w:rPr>
                <w:rFonts w:ascii="Helvetica Neue" w:hAnsi="Helvetica Neue"/>
                <w:color w:val="000000" w:themeColor="text1" w:themeTint="FF" w:themeShade="FF"/>
                <w:sz w:val="22"/>
                <w:szCs w:val="22"/>
              </w:rPr>
              <w:t xml:space="preserve"> the catalog, </w:t>
            </w:r>
            <w:r w:rsidRPr="37DC97ED" w:rsidR="4B4D7CEC">
              <w:rPr>
                <w:rFonts w:ascii="Helvetica Neue" w:hAnsi="Helvetica Neue"/>
                <w:color w:val="000000" w:themeColor="text1" w:themeTint="FF" w:themeShade="FF"/>
                <w:sz w:val="22"/>
                <w:szCs w:val="22"/>
              </w:rPr>
              <w:t>https://www.berkeleycitycollege.edu/menu-links/files/2022/11/BCC-Catalog-22-23Addendumv2.pdf</w:t>
            </w:r>
          </w:p>
        </w:tc>
      </w:tr>
    </w:tbl>
    <w:p w:rsidR="009C2B01" w:rsidRDefault="009C2B01" w14:paraId="1A87170C" w14:textId="4A5C7B21">
      <w:pPr>
        <w:spacing w:after="160" w:line="259" w:lineRule="auto"/>
        <w:rPr>
          <w:rFonts w:ascii="Helvetica Neue" w:hAnsi="Helvetica Neue"/>
          <w:color w:val="FF0000"/>
        </w:rPr>
      </w:pPr>
    </w:p>
    <w:tbl>
      <w:tblPr>
        <w:tblStyle w:val="TableGrid"/>
        <w:tblW w:w="0" w:type="auto"/>
        <w:tblLook w:val="04A0" w:firstRow="1" w:lastRow="0" w:firstColumn="1" w:lastColumn="0" w:noHBand="0" w:noVBand="1"/>
      </w:tblPr>
      <w:tblGrid>
        <w:gridCol w:w="9926"/>
      </w:tblGrid>
      <w:tr w:rsidR="006F23C4" w:rsidTr="37DC97ED" w14:paraId="4061F385" w14:textId="77777777">
        <w:trPr>
          <w:trHeight w:val="440"/>
        </w:trPr>
        <w:tc>
          <w:tcPr>
            <w:tcW w:w="9926" w:type="dxa"/>
            <w:shd w:val="clear" w:color="auto" w:fill="009193"/>
            <w:tcMar/>
          </w:tcPr>
          <w:p w:rsidRPr="00E35ADB" w:rsidR="006F23C4" w:rsidP="00E35ADB" w:rsidRDefault="00C94A73" w14:paraId="2111BBE5" w14:textId="4AA70FF1">
            <w:pPr>
              <w:ind w:left="80"/>
              <w:rPr>
                <w:rFonts w:ascii="Helvetica Neue" w:hAnsi="Helvetica Neue"/>
                <w:b/>
                <w:bCs/>
                <w:color w:val="FFFFFF" w:themeColor="background1"/>
                <w:sz w:val="28"/>
                <w:szCs w:val="28"/>
              </w:rPr>
            </w:pPr>
            <w:r>
              <w:rPr>
                <w:rFonts w:ascii="Helvetica Neue" w:hAnsi="Helvetica Neue"/>
                <w:b/>
                <w:bCs/>
                <w:color w:val="FFFFFF" w:themeColor="background1"/>
                <w:sz w:val="28"/>
                <w:szCs w:val="28"/>
              </w:rPr>
              <w:t>7</w:t>
            </w:r>
            <w:r w:rsidR="00EB4E58">
              <w:rPr>
                <w:rFonts w:ascii="Helvetica Neue" w:hAnsi="Helvetica Neue"/>
                <w:b/>
                <w:bCs/>
                <w:color w:val="FFFFFF" w:themeColor="background1"/>
                <w:sz w:val="28"/>
                <w:szCs w:val="28"/>
              </w:rPr>
              <w:t xml:space="preserve">. </w:t>
            </w:r>
            <w:r w:rsidRPr="00E35ADB" w:rsidR="006F23C4">
              <w:rPr>
                <w:rFonts w:ascii="Helvetica Neue" w:hAnsi="Helvetica Neue"/>
                <w:b/>
                <w:bCs/>
                <w:color w:val="FFFFFF" w:themeColor="background1"/>
                <w:sz w:val="28"/>
                <w:szCs w:val="28"/>
              </w:rPr>
              <w:t>E</w:t>
            </w:r>
            <w:r w:rsidRPr="00E35ADB" w:rsidR="00CF2027">
              <w:rPr>
                <w:rFonts w:ascii="Helvetica Neue" w:hAnsi="Helvetica Neue"/>
                <w:b/>
                <w:bCs/>
                <w:color w:val="FFFFFF" w:themeColor="background1"/>
                <w:sz w:val="28"/>
                <w:szCs w:val="28"/>
              </w:rPr>
              <w:t>ngagement</w:t>
            </w:r>
          </w:p>
        </w:tc>
      </w:tr>
      <w:tr w:rsidR="006F23C4" w:rsidTr="37DC97ED" w14:paraId="7AAA495A" w14:textId="77777777">
        <w:tc>
          <w:tcPr>
            <w:tcW w:w="9926" w:type="dxa"/>
            <w:tcMar/>
          </w:tcPr>
          <w:p w:rsidRPr="00E42BC9" w:rsidR="006F23C4" w:rsidRDefault="006F23C4" w14:paraId="08C7F90E" w14:textId="19C02F1B">
            <w:pPr>
              <w:spacing w:after="160" w:line="259" w:lineRule="auto"/>
              <w:rPr>
                <w:rFonts w:ascii="Helvetica Neue" w:hAnsi="Helvetica Neue"/>
                <w:color w:val="FF0000"/>
                <w:sz w:val="22"/>
                <w:szCs w:val="22"/>
              </w:rPr>
            </w:pPr>
            <w:r w:rsidRPr="00E42BC9">
              <w:rPr>
                <w:rFonts w:ascii="Helvetica Neue" w:hAnsi="Helvetica Neue" w:cs="Segoe UI"/>
                <w:b/>
                <w:bCs/>
                <w:sz w:val="22"/>
                <w:szCs w:val="22"/>
              </w:rPr>
              <w:t xml:space="preserve">Discuss how faculty and </w:t>
            </w:r>
            <w:r w:rsidRPr="00E42BC9" w:rsidR="00E42BC9">
              <w:rPr>
                <w:rFonts w:ascii="Helvetica Neue" w:hAnsi="Helvetica Neue" w:cs="Segoe UI"/>
                <w:b/>
                <w:bCs/>
                <w:sz w:val="22"/>
                <w:szCs w:val="22"/>
              </w:rPr>
              <w:t>c</w:t>
            </w:r>
            <w:r w:rsidRPr="00E35ADB" w:rsidR="00E42BC9">
              <w:rPr>
                <w:rFonts w:ascii="Helvetica Neue" w:hAnsi="Helvetica Neue" w:cs="Segoe UI"/>
                <w:b/>
                <w:bCs/>
                <w:sz w:val="22"/>
                <w:szCs w:val="22"/>
              </w:rPr>
              <w:t xml:space="preserve">lassified </w:t>
            </w:r>
            <w:r w:rsidRPr="00E42BC9">
              <w:rPr>
                <w:rFonts w:ascii="Helvetica Neue" w:hAnsi="Helvetica Neue" w:cs="Segoe UI"/>
                <w:b/>
                <w:bCs/>
                <w:sz w:val="22"/>
                <w:szCs w:val="22"/>
              </w:rPr>
              <w:t>staff have engaged in institutional efforts such as committees, presentations, and departmental activities. Please list the committees that full-time faculty participate in.</w:t>
            </w:r>
          </w:p>
        </w:tc>
      </w:tr>
      <w:tr w:rsidR="006F23C4" w:rsidTr="37DC97ED" w14:paraId="5EF45BB7" w14:textId="77777777">
        <w:tc>
          <w:tcPr>
            <w:tcW w:w="9926" w:type="dxa"/>
            <w:shd w:val="clear" w:color="auto" w:fill="FFF2CC" w:themeFill="accent4" w:themeFillTint="33"/>
            <w:tcMar/>
          </w:tcPr>
          <w:p w:rsidRPr="006F23C4" w:rsidR="006F23C4" w:rsidP="37DC97ED" w:rsidRDefault="006F23C4" w14:paraId="71CCF588" w14:textId="377F5F8E">
            <w:pPr>
              <w:pStyle w:val="Normal"/>
              <w:spacing w:after="160" w:line="259" w:lineRule="auto"/>
            </w:pPr>
            <w:r w:rsidRPr="37DC97ED" w:rsidR="7B847B5E">
              <w:rPr>
                <w:rFonts w:ascii="Helvetica Neue" w:hAnsi="Helvetica Neue" w:eastAsia="Helvetica Neue" w:cs="Helvetica Neue"/>
                <w:noProof w:val="0"/>
                <w:color w:val="000000" w:themeColor="text1" w:themeTint="FF" w:themeShade="FF"/>
                <w:sz w:val="22"/>
                <w:szCs w:val="22"/>
                <w:lang w:val="en-US"/>
              </w:rPr>
              <w:t xml:space="preserve">Our full-time faculty member is currently the Distance Education coordinator and therefore sits on almost every committee. </w:t>
            </w:r>
          </w:p>
        </w:tc>
      </w:tr>
      <w:tr w:rsidR="006F23C4" w:rsidTr="37DC97ED" w14:paraId="4D9BF74A" w14:textId="77777777">
        <w:tc>
          <w:tcPr>
            <w:tcW w:w="9926" w:type="dxa"/>
            <w:tcMar/>
          </w:tcPr>
          <w:p w:rsidRPr="006F23C4" w:rsidR="006F23C4" w:rsidP="006F23C4" w:rsidRDefault="006F23C4" w14:paraId="5F6F5851" w14:textId="6693C22B">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lastRenderedPageBreak/>
              <w:t>Discuss how faculty and staff have engaged in community activities, partnerships and/or collaborations.</w:t>
            </w:r>
          </w:p>
        </w:tc>
      </w:tr>
      <w:tr w:rsidR="006F23C4" w:rsidTr="37DC97ED" w14:paraId="5C847E50" w14:textId="77777777">
        <w:tc>
          <w:tcPr>
            <w:tcW w:w="9926" w:type="dxa"/>
            <w:shd w:val="clear" w:color="auto" w:fill="FFF2CC" w:themeFill="accent4" w:themeFillTint="33"/>
            <w:tcMar/>
          </w:tcPr>
          <w:p w:rsidRPr="006F23C4" w:rsidR="006F23C4" w:rsidP="006F23C4" w:rsidRDefault="006F23C4" w14:paraId="736A9FE1" w14:textId="6AD2DE29">
            <w:pPr>
              <w:spacing w:after="160" w:line="259" w:lineRule="auto"/>
              <w:rPr>
                <w:rFonts w:ascii="Helvetica Neue" w:hAnsi="Helvetica Neue"/>
                <w:color w:val="FF0000"/>
                <w:sz w:val="22"/>
                <w:szCs w:val="22"/>
              </w:rPr>
            </w:pPr>
            <w:r w:rsidRPr="37DC97ED" w:rsidR="230767D4">
              <w:rPr>
                <w:rFonts w:ascii="Helvetica Neue" w:hAnsi="Helvetica Neue"/>
                <w:color w:val="auto"/>
                <w:sz w:val="22"/>
                <w:szCs w:val="22"/>
              </w:rPr>
              <w:t>Our FT faculty recently earned a Masters in Instructional Technology, presented at the Online Teaching Conference and is active in the educational technology listserv.</w:t>
            </w:r>
            <w:r w:rsidRPr="37DC97ED" w:rsidR="230767D4">
              <w:rPr>
                <w:rFonts w:ascii="Helvetica Neue" w:hAnsi="Helvetica Neue"/>
                <w:color w:val="FF0000"/>
                <w:sz w:val="22"/>
                <w:szCs w:val="22"/>
              </w:rPr>
              <w:t xml:space="preserve"> </w:t>
            </w:r>
          </w:p>
        </w:tc>
      </w:tr>
      <w:tr w:rsidR="006F23C4" w:rsidTr="37DC97ED" w14:paraId="19CC9E2E" w14:textId="77777777">
        <w:tc>
          <w:tcPr>
            <w:tcW w:w="9926" w:type="dxa"/>
            <w:tcMar/>
          </w:tcPr>
          <w:p w:rsidRPr="006F23C4" w:rsidR="006F23C4" w:rsidP="006F23C4" w:rsidRDefault="006F23C4" w14:paraId="61EE9B67" w14:textId="3079A3C2">
            <w:pPr>
              <w:spacing w:after="160" w:line="259" w:lineRule="auto"/>
              <w:rPr>
                <w:rFonts w:ascii="Helvetica Neue" w:hAnsi="Helvetica Neue"/>
                <w:color w:val="FF0000"/>
                <w:sz w:val="22"/>
                <w:szCs w:val="22"/>
              </w:rPr>
            </w:pPr>
            <w:r w:rsidRPr="006F23C4">
              <w:rPr>
                <w:rFonts w:ascii="Helvetica Neue" w:hAnsi="Helvetica Neue" w:cs="Segoe UI"/>
                <w:b/>
                <w:bCs/>
                <w:sz w:val="22"/>
                <w:szCs w:val="22"/>
              </w:rPr>
              <w:t>Discuss how adjunct faculty members are included in departmental training, discussions, and decision-making.</w:t>
            </w:r>
          </w:p>
        </w:tc>
      </w:tr>
      <w:tr w:rsidR="006F23C4" w:rsidTr="37DC97ED" w14:paraId="0ED9800F" w14:textId="77777777">
        <w:tc>
          <w:tcPr>
            <w:tcW w:w="9926" w:type="dxa"/>
            <w:shd w:val="clear" w:color="auto" w:fill="FFF2CC" w:themeFill="accent4" w:themeFillTint="33"/>
            <w:tcMar/>
          </w:tcPr>
          <w:p w:rsidRPr="006F23C4" w:rsidR="006F23C4" w:rsidP="37DC97ED" w:rsidRDefault="006F23C4" w14:paraId="59DD036E" w14:textId="79178E40">
            <w:pPr>
              <w:spacing w:after="160" w:line="259" w:lineRule="auto"/>
              <w:rPr>
                <w:rFonts w:ascii="Helvetica Neue" w:hAnsi="Helvetica Neue"/>
                <w:color w:val="auto"/>
                <w:sz w:val="22"/>
                <w:szCs w:val="22"/>
              </w:rPr>
            </w:pPr>
            <w:r w:rsidRPr="37DC97ED" w:rsidR="7626493E">
              <w:rPr>
                <w:rFonts w:ascii="Helvetica Neue" w:hAnsi="Helvetica Neue"/>
                <w:color w:val="auto"/>
                <w:sz w:val="22"/>
                <w:szCs w:val="22"/>
              </w:rPr>
              <w:t xml:space="preserve">Adjunct faculty are always encouraged to attend and participate in department meetings. They are included in assessment action plans, and recently we conducted a FT interview workshop. </w:t>
            </w:r>
          </w:p>
        </w:tc>
      </w:tr>
      <w:tr w:rsidR="006F23C4" w:rsidTr="37DC97ED" w14:paraId="6681A0BB" w14:textId="77777777">
        <w:tc>
          <w:tcPr>
            <w:tcW w:w="9926" w:type="dxa"/>
            <w:tcMar/>
          </w:tcPr>
          <w:p w:rsidRPr="006F23C4" w:rsidR="006F23C4" w:rsidP="006F23C4" w:rsidRDefault="726BF826" w14:paraId="491284E8" w14:textId="37DDCEA9">
            <w:pPr>
              <w:pStyle w:val="ListParagraph"/>
              <w:numPr>
                <w:ilvl w:val="0"/>
                <w:numId w:val="28"/>
              </w:numPr>
              <w:ind w:left="0"/>
              <w:rPr>
                <w:rFonts w:ascii="Helvetica Neue" w:hAnsi="Helvetica Neue" w:cs="Segoe UI"/>
                <w:b/>
                <w:bCs/>
                <w:color w:val="000000" w:themeColor="text1"/>
              </w:rPr>
            </w:pPr>
            <w:r w:rsidRPr="5FAD3FD5">
              <w:rPr>
                <w:rFonts w:ascii="Helvetica Neue" w:hAnsi="Helvetica Neue" w:cs="Segoe UI"/>
                <w:b/>
                <w:bCs/>
                <w:color w:val="000000" w:themeColor="text1"/>
              </w:rPr>
              <w:t>Discuss the relationship and engagement with other support services, programs, departments, or administrative units and how these relationships</w:t>
            </w:r>
            <w:r w:rsidRPr="5FAD3FD5" w:rsidR="7704EA79">
              <w:rPr>
                <w:rFonts w:ascii="Helvetica Neue" w:hAnsi="Helvetica Neue" w:cs="Segoe UI"/>
                <w:b/>
                <w:bCs/>
                <w:color w:val="000000" w:themeColor="text1"/>
              </w:rPr>
              <w:t>/collaboration</w:t>
            </w:r>
            <w:r w:rsidRPr="5FAD3FD5">
              <w:rPr>
                <w:rFonts w:ascii="Helvetica Neue" w:hAnsi="Helvetica Neue" w:cs="Segoe UI"/>
                <w:b/>
                <w:bCs/>
                <w:color w:val="000000" w:themeColor="text1"/>
              </w:rPr>
              <w:t xml:space="preserve"> support meet</w:t>
            </w:r>
            <w:r w:rsidRPr="5FAD3FD5" w:rsidR="5737A18B">
              <w:rPr>
                <w:rFonts w:ascii="Helvetica Neue" w:hAnsi="Helvetica Neue" w:cs="Segoe UI"/>
                <w:b/>
                <w:bCs/>
                <w:color w:val="000000" w:themeColor="text1"/>
              </w:rPr>
              <w:t>ing yo</w:t>
            </w:r>
            <w:r w:rsidR="003E7EDF">
              <w:rPr>
                <w:rFonts w:ascii="Helvetica Neue" w:hAnsi="Helvetica Neue" w:cs="Segoe UI"/>
                <w:b/>
                <w:bCs/>
                <w:color w:val="000000" w:themeColor="text1"/>
              </w:rPr>
              <w:t>ur</w:t>
            </w:r>
            <w:r w:rsidRPr="5FAD3FD5" w:rsidR="5737A18B">
              <w:rPr>
                <w:rFonts w:ascii="Helvetica Neue" w:hAnsi="Helvetica Neue" w:cs="Segoe UI"/>
                <w:b/>
                <w:bCs/>
                <w:color w:val="000000" w:themeColor="text1"/>
              </w:rPr>
              <w:t xml:space="preserve"> departmental</w:t>
            </w:r>
            <w:r w:rsidRPr="5FAD3FD5">
              <w:rPr>
                <w:rFonts w:ascii="Helvetica Neue" w:hAnsi="Helvetica Neue" w:cs="Segoe UI"/>
                <w:b/>
                <w:bCs/>
                <w:color w:val="000000" w:themeColor="text1"/>
              </w:rPr>
              <w:t xml:space="preserve"> goals.  </w:t>
            </w:r>
          </w:p>
        </w:tc>
      </w:tr>
      <w:tr w:rsidR="00EB4E58" w:rsidTr="37DC97ED" w14:paraId="436259A2" w14:textId="77777777">
        <w:tc>
          <w:tcPr>
            <w:tcW w:w="9926" w:type="dxa"/>
            <w:shd w:val="clear" w:color="auto" w:fill="FFF2CC" w:themeFill="accent4" w:themeFillTint="33"/>
            <w:tcMar/>
          </w:tcPr>
          <w:p w:rsidR="00EB4E58" w:rsidP="37DC97ED" w:rsidRDefault="00EB4E58" w14:paraId="7F33F126" w14:textId="16BA5382">
            <w:pPr>
              <w:pStyle w:val="Normal"/>
              <w:ind w:left="0"/>
              <w:rPr>
                <w:rFonts w:ascii="Helvetica Neue" w:hAnsi="Helvetica Neue" w:cs="Segoe UI"/>
                <w:b w:val="0"/>
                <w:bCs w:val="0"/>
              </w:rPr>
            </w:pPr>
            <w:r w:rsidRPr="37DC97ED" w:rsidR="26339679">
              <w:rPr>
                <w:rFonts w:ascii="Helvetica Neue" w:hAnsi="Helvetica Neue" w:cs="Segoe UI"/>
                <w:b w:val="0"/>
                <w:bCs w:val="0"/>
              </w:rPr>
              <w:t>As a part of a multi-</w:t>
            </w:r>
            <w:proofErr w:type="gramStart"/>
            <w:r w:rsidRPr="37DC97ED" w:rsidR="26339679">
              <w:rPr>
                <w:rFonts w:ascii="Helvetica Neue" w:hAnsi="Helvetica Neue" w:cs="Segoe UI"/>
                <w:b w:val="0"/>
                <w:bCs w:val="0"/>
              </w:rPr>
              <w:t>discipline</w:t>
            </w:r>
            <w:proofErr w:type="gramEnd"/>
            <w:r w:rsidRPr="37DC97ED" w:rsidR="26339679">
              <w:rPr>
                <w:rFonts w:ascii="Helvetica Neue" w:hAnsi="Helvetica Neue" w:cs="Segoe UI"/>
                <w:b w:val="0"/>
                <w:bCs w:val="0"/>
              </w:rPr>
              <w:t xml:space="preserve"> department, we are naturally collaborative. We have also been working extensively with the Laney and COA Communication faculty in developing consistent Communication offerings. </w:t>
            </w:r>
          </w:p>
          <w:p w:rsidR="00EB4E58" w:rsidP="37DC97ED" w:rsidRDefault="00EB4E58" w14:paraId="38663093" w14:textId="482337AB">
            <w:pPr>
              <w:pStyle w:val="Normal"/>
              <w:ind/>
              <w:rPr>
                <w:rFonts w:ascii="Helvetica Neue" w:hAnsi="Helvetica Neue" w:cs="Segoe UI"/>
                <w:b w:val="0"/>
                <w:bCs w:val="0"/>
              </w:rPr>
            </w:pPr>
            <w:r w:rsidRPr="37DC97ED" w:rsidR="4182F1C0">
              <w:rPr>
                <w:rFonts w:ascii="Helvetica Neue" w:hAnsi="Helvetica Neue" w:cs="Segoe UI"/>
                <w:b w:val="0"/>
                <w:bCs w:val="0"/>
              </w:rPr>
              <w:t>We are a part of the Gender studies certificate and continue to work with other departments in Distance Education and Curriculum.</w:t>
            </w:r>
          </w:p>
        </w:tc>
      </w:tr>
      <w:tr w:rsidR="006F23C4" w:rsidTr="37DC97ED" w14:paraId="778B65BE" w14:textId="77777777">
        <w:tc>
          <w:tcPr>
            <w:tcW w:w="9926" w:type="dxa"/>
            <w:shd w:val="clear" w:color="auto" w:fill="auto"/>
            <w:tcMar/>
          </w:tcPr>
          <w:p w:rsidRPr="00E35ADB" w:rsidR="006F23C4" w:rsidP="37DC97ED" w:rsidRDefault="3CEB0F54" w14:paraId="1A34D2E5" w14:textId="705C36A7">
            <w:pPr>
              <w:pStyle w:val="Normal"/>
              <w:ind w:left="0"/>
              <w:rPr>
                <w:rFonts w:ascii="Helvetica Neue" w:hAnsi="Helvetica Neue"/>
                <w:b w:val="1"/>
                <w:bCs w:val="1"/>
                <w:color w:val="FF0000"/>
              </w:rPr>
            </w:pPr>
            <w:r w:rsidRPr="37DC97ED" w:rsidR="37DC97ED">
              <w:rPr>
                <w:rFonts w:ascii="Helvetica Neue" w:hAnsi="Helvetica Neue"/>
                <w:b w:val="1"/>
                <w:bCs w:val="1"/>
                <w:color w:val="000000" w:themeColor="text1" w:themeTint="FF" w:themeShade="FF"/>
                <w:sz w:val="22"/>
                <w:szCs w:val="22"/>
              </w:rPr>
              <w:t xml:space="preserve">5. </w:t>
            </w:r>
            <w:r w:rsidRPr="37DC97ED" w:rsidR="12D937BF">
              <w:rPr>
                <w:rFonts w:ascii="Helvetica Neue" w:hAnsi="Helvetica Neue"/>
                <w:b w:val="1"/>
                <w:bCs w:val="1"/>
                <w:color w:val="000000" w:themeColor="text1" w:themeTint="FF" w:themeShade="FF"/>
                <w:sz w:val="22"/>
                <w:szCs w:val="22"/>
              </w:rPr>
              <w:t xml:space="preserve">Are there areas you feel that your department can benefit </w:t>
            </w:r>
            <w:r w:rsidRPr="37DC97ED" w:rsidR="0C15A6BA">
              <w:rPr>
                <w:rFonts w:ascii="Helvetica Neue" w:hAnsi="Helvetica Neue"/>
                <w:b w:val="1"/>
                <w:bCs w:val="1"/>
                <w:color w:val="000000" w:themeColor="text1" w:themeTint="FF" w:themeShade="FF"/>
                <w:sz w:val="22"/>
                <w:szCs w:val="22"/>
              </w:rPr>
              <w:t>more by increasing collaboration and partnership?</w:t>
            </w:r>
            <w:r w:rsidRPr="37DC97ED" w:rsidR="12D937BF">
              <w:rPr>
                <w:rFonts w:ascii="Helvetica Neue" w:hAnsi="Helvetica Neue"/>
                <w:b w:val="1"/>
                <w:bCs w:val="1"/>
                <w:color w:val="000000" w:themeColor="text1" w:themeTint="FF" w:themeShade="FF"/>
                <w:sz w:val="22"/>
                <w:szCs w:val="22"/>
              </w:rPr>
              <w:t xml:space="preserve"> </w:t>
            </w:r>
            <w:r w:rsidRPr="37DC97ED" w:rsidR="0CFFAC17">
              <w:rPr>
                <w:rFonts w:ascii="Helvetica Neue" w:hAnsi="Helvetica Neue"/>
                <w:b w:val="1"/>
                <w:bCs w:val="1"/>
                <w:color w:val="000000" w:themeColor="text1" w:themeTint="FF" w:themeShade="FF"/>
                <w:sz w:val="22"/>
                <w:szCs w:val="22"/>
              </w:rPr>
              <w:t>How?</w:t>
            </w:r>
          </w:p>
        </w:tc>
      </w:tr>
      <w:tr w:rsidR="00EB4E58" w:rsidTr="37DC97ED" w14:paraId="653CEB1F" w14:textId="77777777">
        <w:tc>
          <w:tcPr>
            <w:tcW w:w="9926" w:type="dxa"/>
            <w:shd w:val="clear" w:color="auto" w:fill="FFF2CC" w:themeFill="accent4" w:themeFillTint="33"/>
            <w:tcMar/>
          </w:tcPr>
          <w:p w:rsidR="00EB4E58" w:rsidP="00EB4E58" w:rsidRDefault="00EB4E58" w14:paraId="7661AFFA" w14:textId="77777777">
            <w:pPr>
              <w:rPr>
                <w:rFonts w:ascii="Helvetica Neue" w:hAnsi="Helvetica Neue" w:cs="Segoe UI"/>
                <w:b/>
                <w:bCs/>
                <w:sz w:val="22"/>
                <w:szCs w:val="22"/>
              </w:rPr>
            </w:pPr>
          </w:p>
          <w:p w:rsidRPr="00EB4E58" w:rsidR="00EB4E58" w:rsidP="00EB4E58" w:rsidRDefault="00EB4E58" w14:paraId="777882C0" w14:textId="5366EA1B">
            <w:pPr>
              <w:rPr>
                <w:rFonts w:ascii="Helvetica Neue" w:hAnsi="Helvetica Neue" w:cs="Segoe UI"/>
                <w:b w:val="1"/>
                <w:bCs w:val="1"/>
                <w:sz w:val="22"/>
                <w:szCs w:val="22"/>
              </w:rPr>
            </w:pPr>
            <w:r w:rsidRPr="37DC97ED" w:rsidR="444057BB">
              <w:rPr>
                <w:rFonts w:ascii="Helvetica Neue" w:hAnsi="Helvetica Neue" w:cs="Segoe UI"/>
                <w:b w:val="1"/>
                <w:bCs w:val="1"/>
                <w:sz w:val="22"/>
                <w:szCs w:val="22"/>
              </w:rPr>
              <w:t>N/A</w:t>
            </w:r>
          </w:p>
        </w:tc>
      </w:tr>
    </w:tbl>
    <w:p w:rsidRPr="00EC7286" w:rsidR="438570C7" w:rsidP="438570C7" w:rsidRDefault="438570C7" w14:paraId="73A641F5" w14:textId="0F6D1ED3">
      <w:pPr>
        <w:pStyle w:val="NoSpacing"/>
        <w:rPr>
          <w:rFonts w:ascii="Helvetica Neue" w:hAnsi="Helvetica Neue"/>
          <w:color w:val="FF0000"/>
        </w:rPr>
      </w:pPr>
    </w:p>
    <w:p w:rsidRPr="00EC7286" w:rsidR="009C2B01" w:rsidP="00FD28F4" w:rsidRDefault="009C2B01" w14:paraId="3560A1DF" w14:textId="77777777">
      <w:pPr>
        <w:pStyle w:val="NoSpacing"/>
        <w:rPr>
          <w:rFonts w:ascii="Helvetica Neue" w:hAnsi="Helvetica Neue"/>
          <w:color w:val="FF0000"/>
        </w:rPr>
      </w:pPr>
    </w:p>
    <w:p w:rsidR="00FA4B17" w:rsidRDefault="00FA4B17" w14:paraId="6246F82D" w14:textId="6FEF7B85">
      <w:pPr>
        <w:spacing w:after="160" w:line="259" w:lineRule="auto"/>
        <w:rPr>
          <w:rFonts w:ascii="Helvetica Neue" w:hAnsi="Helvetica Neue" w:eastAsia="Century Gothic" w:cs="Century Gothic"/>
          <w:sz w:val="19"/>
          <w:szCs w:val="19"/>
        </w:rPr>
      </w:pPr>
      <w:r>
        <w:rPr>
          <w:rFonts w:ascii="Helvetica Neue" w:hAnsi="Helvetica Neue"/>
        </w:rPr>
        <w:br w:type="page"/>
      </w:r>
    </w:p>
    <w:tbl>
      <w:tblPr>
        <w:tblStyle w:val="TableGrid"/>
        <w:tblW w:w="0" w:type="auto"/>
        <w:tblInd w:w="-5" w:type="dxa"/>
        <w:tblLook w:val="04A0" w:firstRow="1" w:lastRow="0" w:firstColumn="1" w:lastColumn="0" w:noHBand="0" w:noVBand="1"/>
      </w:tblPr>
      <w:tblGrid>
        <w:gridCol w:w="9931"/>
      </w:tblGrid>
      <w:tr w:rsidRPr="00EC7286" w:rsidR="009662AA" w:rsidTr="004A09B6" w14:paraId="6384BDAC" w14:textId="77777777">
        <w:tc>
          <w:tcPr>
            <w:tcW w:w="9931" w:type="dxa"/>
            <w:shd w:val="clear" w:color="auto" w:fill="009193"/>
          </w:tcPr>
          <w:p w:rsidRPr="006B313F" w:rsidR="009662AA" w:rsidP="001C0579" w:rsidRDefault="00C94A73" w14:paraId="789E147B" w14:textId="534DF020">
            <w:pPr>
              <w:pStyle w:val="NoSpacing"/>
              <w:rPr>
                <w:rFonts w:ascii="Helvetica Neue" w:hAnsi="Helvetica Neue" w:cs="Times New Roman"/>
                <w:sz w:val="28"/>
                <w:szCs w:val="28"/>
              </w:rPr>
            </w:pPr>
            <w:r>
              <w:rPr>
                <w:rFonts w:ascii="Helvetica Neue" w:hAnsi="Helvetica Neue"/>
                <w:b/>
                <w:bCs/>
                <w:color w:val="FFFFFF" w:themeColor="background1"/>
                <w:sz w:val="28"/>
                <w:szCs w:val="28"/>
              </w:rPr>
              <w:lastRenderedPageBreak/>
              <w:t>8</w:t>
            </w:r>
            <w:r w:rsidR="006B313F">
              <w:rPr>
                <w:rFonts w:ascii="Helvetica Neue" w:hAnsi="Helvetica Neue"/>
                <w:b/>
                <w:bCs/>
                <w:color w:val="FFFFFF" w:themeColor="background1"/>
                <w:sz w:val="28"/>
                <w:szCs w:val="28"/>
              </w:rPr>
              <w:t xml:space="preserve">. </w:t>
            </w:r>
            <w:r w:rsidRPr="006B313F" w:rsidR="009662AA">
              <w:rPr>
                <w:rFonts w:ascii="Helvetica Neue" w:hAnsi="Helvetica Neue"/>
                <w:b/>
                <w:bCs/>
                <w:color w:val="FFFFFF" w:themeColor="background1"/>
                <w:sz w:val="28"/>
                <w:szCs w:val="28"/>
              </w:rPr>
              <w:t>Prioritized Resource Requests</w:t>
            </w:r>
          </w:p>
        </w:tc>
      </w:tr>
      <w:tr w:rsidRPr="00EC7286" w:rsidR="009662AA" w:rsidTr="004A09B6" w14:paraId="5F12083B" w14:textId="77777777">
        <w:tc>
          <w:tcPr>
            <w:tcW w:w="9931" w:type="dxa"/>
            <w:shd w:val="clear" w:color="auto" w:fill="FFF2CC" w:themeFill="accent4" w:themeFillTint="33"/>
          </w:tcPr>
          <w:p w:rsidRPr="006B313F" w:rsidR="00622BBB" w:rsidP="00E35ADB" w:rsidRDefault="007B3A65" w14:paraId="766D6D96" w14:textId="37CA4740">
            <w:pPr>
              <w:pStyle w:val="NoSpacing"/>
              <w:rPr>
                <w:rFonts w:ascii="Helvetica Neue" w:hAnsi="Helvetica Neue" w:cs="Segoe UI"/>
              </w:rPr>
            </w:pPr>
            <w:r w:rsidRPr="00FC7A12">
              <w:rPr>
                <w:rFonts w:ascii="Helvetica Neue" w:hAnsi="Helvetica Neue"/>
                <w:b/>
                <w:bCs/>
                <w:color w:val="000000" w:themeColor="text1"/>
              </w:rPr>
              <w:t>During the 2021-22 Comprehensive Program Review process, you have provided your resource requests which went through the IPAR process. </w:t>
            </w:r>
            <w:r w:rsidRPr="00FC7A12">
              <w:rPr>
                <w:rStyle w:val="apple-converted-space"/>
                <w:rFonts w:ascii="Helvetica Neue" w:hAnsi="Helvetica Neue"/>
                <w:b/>
                <w:bCs/>
                <w:color w:val="000000" w:themeColor="text1"/>
              </w:rPr>
              <w:t> </w:t>
            </w:r>
            <w:r w:rsidRPr="00FC7A12">
              <w:rPr>
                <w:rFonts w:ascii="Helvetica Neue" w:hAnsi="Helvetica Neue"/>
                <w:b/>
                <w:bCs/>
                <w:color w:val="000000" w:themeColor="text1"/>
              </w:rPr>
              <w:t>In this section, include resource requests from last year that are still needed and/or new resources that have emerged</w:t>
            </w:r>
            <w:r w:rsidR="00356A6D">
              <w:rPr>
                <w:rFonts w:ascii="Helvetica Neue" w:hAnsi="Helvetica Neue"/>
                <w:b/>
                <w:bCs/>
                <w:color w:val="000000" w:themeColor="text1"/>
              </w:rPr>
              <w:t>.</w:t>
            </w:r>
            <w:r w:rsidRPr="00FC7A12">
              <w:rPr>
                <w:rFonts w:ascii="Helvetica Neue" w:hAnsi="Helvetica Neue"/>
                <w:b/>
                <w:bCs/>
                <w:color w:val="000000" w:themeColor="text1"/>
              </w:rPr>
              <w:t>  Provide justifications.</w:t>
            </w:r>
            <w:r w:rsidRPr="00FC7A12">
              <w:rPr>
                <w:rFonts w:ascii="Helvetica Neue" w:hAnsi="Helvetica Neue"/>
                <w:b/>
                <w:bCs/>
                <w:color w:val="000000" w:themeColor="text1"/>
                <w:sz w:val="28"/>
                <w:szCs w:val="28"/>
              </w:rPr>
              <w:t xml:space="preserve"> </w:t>
            </w:r>
            <w:r w:rsidRPr="00FC7A12">
              <w:rPr>
                <w:rFonts w:ascii="Helvetica Neue" w:hAnsi="Helvetica Neue"/>
                <w:b/>
                <w:bCs/>
                <w:color w:val="000000" w:themeColor="text1"/>
              </w:rPr>
              <w:t>If there are no resource requested, leave the boxes blank.</w:t>
            </w:r>
          </w:p>
        </w:tc>
      </w:tr>
    </w:tbl>
    <w:p w:rsidRPr="00EC7286" w:rsidR="00680152" w:rsidP="008014DE" w:rsidRDefault="00680152" w14:paraId="401577A1" w14:textId="77777777">
      <w:pPr>
        <w:pStyle w:val="BodyText"/>
        <w:rPr>
          <w:rFonts w:ascii="Helvetica Neue" w:hAnsi="Helvetica Neue"/>
        </w:rPr>
      </w:pPr>
    </w:p>
    <w:tbl>
      <w:tblPr>
        <w:tblStyle w:val="TableGrid1"/>
        <w:tblW w:w="9900" w:type="dxa"/>
        <w:jc w:val="center"/>
        <w:tblLayout w:type="fixed"/>
        <w:tblLook w:val="04A0" w:firstRow="1" w:lastRow="0" w:firstColumn="1" w:lastColumn="0" w:noHBand="0" w:noVBand="1"/>
      </w:tblPr>
      <w:tblGrid>
        <w:gridCol w:w="2795"/>
        <w:gridCol w:w="5300"/>
        <w:gridCol w:w="1805"/>
      </w:tblGrid>
      <w:tr w:rsidRPr="00EC7286" w:rsidR="00B50496" w:rsidTr="37DC97ED" w14:paraId="0E472B24" w14:textId="70C9A4C0">
        <w:trPr>
          <w:trHeight w:val="314"/>
          <w:jc w:val="center"/>
        </w:trPr>
        <w:tc>
          <w:tcPr>
            <w:tcW w:w="2795" w:type="dxa"/>
            <w:shd w:val="clear" w:color="auto" w:fill="009193"/>
            <w:tcMar/>
            <w:vAlign w:val="bottom"/>
          </w:tcPr>
          <w:p w:rsidRPr="00593877" w:rsidR="00B50496" w:rsidP="00CD46CB" w:rsidRDefault="00B50496" w14:paraId="77B257A1" w14:textId="7777777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Resource Category</w:t>
            </w:r>
          </w:p>
        </w:tc>
        <w:tc>
          <w:tcPr>
            <w:tcW w:w="5300" w:type="dxa"/>
            <w:shd w:val="clear" w:color="auto" w:fill="009193"/>
            <w:tcMar/>
            <w:vAlign w:val="bottom"/>
          </w:tcPr>
          <w:p w:rsidRPr="00593877" w:rsidR="00B50496" w:rsidP="003A00D6" w:rsidRDefault="00B50496" w14:paraId="39B4C9DE" w14:textId="68CE6787">
            <w:pPr>
              <w:rPr>
                <w:rFonts w:ascii="Helvetica Neue" w:hAnsi="Helvetica Neue" w:cs="Segoe UI"/>
                <w:b/>
                <w:bCs/>
                <w:color w:val="FFFFFF" w:themeColor="background1"/>
                <w:sz w:val="22"/>
                <w:szCs w:val="22"/>
              </w:rPr>
            </w:pPr>
            <w:r w:rsidRPr="00593877">
              <w:rPr>
                <w:rFonts w:ascii="Helvetica Neue" w:hAnsi="Helvetica Neue" w:cs="Segoe UI"/>
                <w:b/>
                <w:bCs/>
                <w:color w:val="FFFFFF" w:themeColor="background1"/>
                <w:sz w:val="22"/>
                <w:szCs w:val="22"/>
              </w:rPr>
              <w:t>Description/Justification</w:t>
            </w:r>
          </w:p>
        </w:tc>
        <w:tc>
          <w:tcPr>
            <w:tcW w:w="1805" w:type="dxa"/>
            <w:shd w:val="clear" w:color="auto" w:fill="009193"/>
            <w:tcMar/>
            <w:vAlign w:val="bottom"/>
          </w:tcPr>
          <w:p w:rsidRPr="00593877" w:rsidR="00B50496" w:rsidP="00593877" w:rsidRDefault="00B50496" w14:paraId="67B10CDB" w14:textId="0FC13828">
            <w:pPr>
              <w:jc w:val="center"/>
              <w:rPr>
                <w:rFonts w:ascii="Helvetica Neue" w:hAnsi="Helvetica Neue" w:cs="Segoe UI"/>
                <w:b/>
                <w:bCs/>
                <w:color w:val="FFFFFF" w:themeColor="background1"/>
                <w:sz w:val="20"/>
                <w:szCs w:val="20"/>
              </w:rPr>
            </w:pPr>
            <w:r w:rsidRPr="00593877">
              <w:rPr>
                <w:rFonts w:ascii="Helvetica Neue" w:hAnsi="Helvetica Neue" w:cs="Segoe UI"/>
                <w:b/>
                <w:bCs/>
                <w:color w:val="FFFFFF" w:themeColor="background1"/>
                <w:sz w:val="20"/>
                <w:szCs w:val="20"/>
              </w:rPr>
              <w:t>Estimated</w:t>
            </w:r>
            <w:r w:rsidR="00593877">
              <w:rPr>
                <w:rFonts w:ascii="Helvetica Neue" w:hAnsi="Helvetica Neue" w:cs="Segoe UI"/>
                <w:b/>
                <w:bCs/>
                <w:color w:val="FFFFFF" w:themeColor="background1"/>
                <w:sz w:val="20"/>
                <w:szCs w:val="20"/>
              </w:rPr>
              <w:t xml:space="preserve"> </w:t>
            </w:r>
            <w:r w:rsidRPr="00593877">
              <w:rPr>
                <w:rFonts w:ascii="Helvetica Neue" w:hAnsi="Helvetica Neue" w:cs="Segoe UI"/>
                <w:b/>
                <w:bCs/>
                <w:color w:val="FFFFFF" w:themeColor="background1"/>
                <w:sz w:val="20"/>
                <w:szCs w:val="20"/>
              </w:rPr>
              <w:t>Cost</w:t>
            </w:r>
          </w:p>
        </w:tc>
      </w:tr>
      <w:tr w:rsidRPr="00EC7286" w:rsidR="00B50496" w:rsidTr="37DC97ED" w14:paraId="2AB414C6" w14:textId="71B49D68">
        <w:trPr>
          <w:trHeight w:val="291"/>
          <w:jc w:val="center"/>
        </w:trPr>
        <w:tc>
          <w:tcPr>
            <w:tcW w:w="2795" w:type="dxa"/>
            <w:shd w:val="clear" w:color="auto" w:fill="93CBB7"/>
            <w:tcMar/>
          </w:tcPr>
          <w:p w:rsidRPr="00BC7C2B" w:rsidR="00B50496" w:rsidP="007158B5" w:rsidRDefault="00B50496" w14:paraId="5B4EC809"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Personnel</w:t>
            </w:r>
          </w:p>
        </w:tc>
        <w:tc>
          <w:tcPr>
            <w:tcW w:w="5300" w:type="dxa"/>
            <w:shd w:val="clear" w:color="auto" w:fill="93CBB7"/>
            <w:tcMar/>
          </w:tcPr>
          <w:p w:rsidRPr="00BC7C2B" w:rsidR="00B50496" w:rsidP="007158B5" w:rsidRDefault="00B50496" w14:paraId="65BCAE0E" w14:textId="77777777">
            <w:pPr>
              <w:rPr>
                <w:rFonts w:ascii="Helvetica Neue" w:hAnsi="Helvetica Neue" w:cs="Segoe UI"/>
                <w:color w:val="000000" w:themeColor="text1"/>
              </w:rPr>
            </w:pPr>
          </w:p>
        </w:tc>
        <w:tc>
          <w:tcPr>
            <w:tcW w:w="1805" w:type="dxa"/>
            <w:shd w:val="clear" w:color="auto" w:fill="93CBB7"/>
            <w:tcMar/>
          </w:tcPr>
          <w:p w:rsidRPr="00BC7C2B" w:rsidR="00B50496" w:rsidP="007158B5" w:rsidRDefault="00B50496" w14:paraId="126E40AE" w14:textId="77777777">
            <w:pPr>
              <w:rPr>
                <w:rFonts w:ascii="Helvetica Neue" w:hAnsi="Helvetica Neue" w:cs="Segoe UI"/>
                <w:color w:val="000000" w:themeColor="text1"/>
              </w:rPr>
            </w:pPr>
          </w:p>
        </w:tc>
      </w:tr>
      <w:tr w:rsidRPr="00EC7286" w:rsidR="00B50496" w:rsidTr="37DC97ED" w14:paraId="3983DA69" w14:textId="72FE02B8">
        <w:trPr>
          <w:trHeight w:val="291"/>
          <w:jc w:val="center"/>
        </w:trPr>
        <w:tc>
          <w:tcPr>
            <w:tcW w:w="2795" w:type="dxa"/>
            <w:shd w:val="clear" w:color="auto" w:fill="auto"/>
            <w:tcMar/>
          </w:tcPr>
          <w:p w:rsidRPr="00E35ADB" w:rsidR="00B50496" w:rsidP="007158B5" w:rsidRDefault="00B50496" w14:paraId="598DC74B" w14:textId="77777777">
            <w:pPr>
              <w:rPr>
                <w:rFonts w:ascii="Helvetica Neue" w:hAnsi="Helvetica Neue" w:cs="Segoe UI"/>
                <w:sz w:val="18"/>
                <w:szCs w:val="18"/>
              </w:rPr>
            </w:pPr>
            <w:r w:rsidRPr="00E35ADB">
              <w:rPr>
                <w:rFonts w:ascii="Helvetica Neue" w:hAnsi="Helvetica Neue" w:cs="Segoe UI"/>
                <w:sz w:val="18"/>
                <w:szCs w:val="18"/>
              </w:rPr>
              <w:t>Classified Staff</w:t>
            </w:r>
          </w:p>
        </w:tc>
        <w:tc>
          <w:tcPr>
            <w:tcW w:w="5300" w:type="dxa"/>
            <w:shd w:val="clear" w:color="auto" w:fill="FFF2CC" w:themeFill="accent4" w:themeFillTint="33"/>
            <w:tcMar/>
          </w:tcPr>
          <w:p w:rsidRPr="00E35ADB" w:rsidR="00B50496" w:rsidP="37DC97ED" w:rsidRDefault="00B50496" w14:paraId="09D44F25" w14:textId="712B1B74">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37DC97ED" w:rsidR="7AF38EE1">
              <w:rPr>
                <w:rFonts w:ascii="Calibri" w:hAnsi="Calibri" w:eastAsia="Calibri" w:cs="Calibri"/>
                <w:b w:val="0"/>
                <w:bCs w:val="0"/>
                <w:i w:val="0"/>
                <w:iCs w:val="0"/>
                <w:caps w:val="0"/>
                <w:smallCaps w:val="0"/>
                <w:noProof w:val="0"/>
                <w:color w:val="000000" w:themeColor="text1" w:themeTint="FF" w:themeShade="FF"/>
                <w:sz w:val="24"/>
                <w:szCs w:val="24"/>
                <w:lang w:val="en-US"/>
              </w:rPr>
              <w:t>accessibility expert to help with section 508 compliance</w:t>
            </w:r>
          </w:p>
          <w:p w:rsidRPr="00E35ADB" w:rsidR="00B50496" w:rsidP="37DC97ED" w:rsidRDefault="00B50496" w14:paraId="781CBDC1" w14:textId="0FE2C150">
            <w:pPr>
              <w:pStyle w:val="Normal"/>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01A8885C" w14:textId="20A09BD4">
            <w:pPr>
              <w:rPr>
                <w:rFonts w:ascii="Helvetica Neue" w:hAnsi="Helvetica Neue" w:cs="Segoe UI"/>
                <w:sz w:val="18"/>
                <w:szCs w:val="18"/>
              </w:rPr>
            </w:pPr>
          </w:p>
        </w:tc>
      </w:tr>
      <w:tr w:rsidRPr="00EC7286" w:rsidR="00B50496" w:rsidTr="37DC97ED" w14:paraId="4DF4E48A" w14:textId="4B17D33F">
        <w:trPr>
          <w:trHeight w:val="291"/>
          <w:jc w:val="center"/>
        </w:trPr>
        <w:tc>
          <w:tcPr>
            <w:tcW w:w="2795" w:type="dxa"/>
            <w:shd w:val="clear" w:color="auto" w:fill="auto"/>
            <w:tcMar/>
          </w:tcPr>
          <w:p w:rsidRPr="00E35ADB" w:rsidR="00B50496" w:rsidP="007158B5" w:rsidRDefault="00B50496" w14:paraId="125EAF56" w14:textId="77777777">
            <w:pPr>
              <w:rPr>
                <w:rFonts w:ascii="Helvetica Neue" w:hAnsi="Helvetica Neue" w:cs="Segoe UI"/>
                <w:sz w:val="18"/>
                <w:szCs w:val="18"/>
              </w:rPr>
            </w:pPr>
            <w:r w:rsidRPr="00E35ADB">
              <w:rPr>
                <w:rFonts w:ascii="Helvetica Neue" w:hAnsi="Helvetica Neue" w:cs="Segoe UI"/>
                <w:sz w:val="18"/>
                <w:szCs w:val="18"/>
              </w:rPr>
              <w:t>Student Worker</w:t>
            </w:r>
          </w:p>
        </w:tc>
        <w:tc>
          <w:tcPr>
            <w:tcW w:w="5300" w:type="dxa"/>
            <w:shd w:val="clear" w:color="auto" w:fill="FFF2CC" w:themeFill="accent4" w:themeFillTint="33"/>
            <w:tcMar/>
          </w:tcPr>
          <w:p w:rsidRPr="00E35ADB" w:rsidR="00B50496" w:rsidP="007158B5" w:rsidRDefault="00B50496" w14:paraId="0DFA3A16" w14:textId="38DE9EC1">
            <w:pPr>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53931E0E" w14:textId="31A84D0C">
            <w:pPr>
              <w:rPr>
                <w:rFonts w:ascii="Helvetica Neue" w:hAnsi="Helvetica Neue" w:cs="Segoe UI"/>
                <w:sz w:val="18"/>
                <w:szCs w:val="18"/>
              </w:rPr>
            </w:pPr>
          </w:p>
        </w:tc>
      </w:tr>
      <w:tr w:rsidRPr="00EC7286" w:rsidR="00B50496" w:rsidTr="37DC97ED" w14:paraId="4DAE1F55" w14:textId="38C7F49E">
        <w:trPr>
          <w:trHeight w:val="291"/>
          <w:jc w:val="center"/>
        </w:trPr>
        <w:tc>
          <w:tcPr>
            <w:tcW w:w="2795" w:type="dxa"/>
            <w:shd w:val="clear" w:color="auto" w:fill="auto"/>
            <w:tcMar/>
          </w:tcPr>
          <w:p w:rsidRPr="00E35ADB" w:rsidR="00B50496" w:rsidP="007158B5" w:rsidRDefault="00B50496" w14:paraId="46F059B9" w14:textId="77777777">
            <w:pPr>
              <w:rPr>
                <w:rFonts w:ascii="Helvetica Neue" w:hAnsi="Helvetica Neue" w:cs="Segoe UI"/>
                <w:sz w:val="18"/>
                <w:szCs w:val="18"/>
              </w:rPr>
            </w:pPr>
            <w:r w:rsidRPr="00E35ADB">
              <w:rPr>
                <w:rFonts w:ascii="Helvetica Neue" w:hAnsi="Helvetica Neue" w:cs="Segoe UI"/>
                <w:sz w:val="18"/>
                <w:szCs w:val="18"/>
              </w:rPr>
              <w:t>Part Time Faculty</w:t>
            </w:r>
          </w:p>
        </w:tc>
        <w:tc>
          <w:tcPr>
            <w:tcW w:w="5300" w:type="dxa"/>
            <w:shd w:val="clear" w:color="auto" w:fill="FFF2CC" w:themeFill="accent4" w:themeFillTint="33"/>
            <w:tcMar/>
          </w:tcPr>
          <w:p w:rsidRPr="00E35ADB" w:rsidR="00B50496" w:rsidP="007158B5" w:rsidRDefault="00B50496" w14:paraId="18032962" w14:textId="4F7D2D9A">
            <w:pPr>
              <w:rPr>
                <w:rFonts w:ascii="Helvetica Neue" w:hAnsi="Helvetica Neue" w:cs="Segoe UI"/>
                <w:sz w:val="18"/>
                <w:szCs w:val="18"/>
              </w:rPr>
            </w:pPr>
          </w:p>
        </w:tc>
        <w:tc>
          <w:tcPr>
            <w:tcW w:w="1805" w:type="dxa"/>
            <w:shd w:val="clear" w:color="auto" w:fill="FFF2CC" w:themeFill="accent4" w:themeFillTint="33"/>
            <w:tcMar/>
          </w:tcPr>
          <w:p w:rsidRPr="00E35ADB" w:rsidR="00B50496" w:rsidP="007158B5" w:rsidRDefault="00B50496" w14:paraId="4C5756EA" w14:textId="104B3E78">
            <w:pPr>
              <w:rPr>
                <w:rFonts w:ascii="Helvetica Neue" w:hAnsi="Helvetica Neue" w:cs="Segoe UI"/>
                <w:sz w:val="18"/>
                <w:szCs w:val="18"/>
              </w:rPr>
            </w:pPr>
          </w:p>
        </w:tc>
      </w:tr>
      <w:tr w:rsidRPr="00EC7286" w:rsidR="00593877" w:rsidTr="37DC97ED" w14:paraId="2DBF7513" w14:textId="3A406F97">
        <w:trPr>
          <w:trHeight w:val="291"/>
          <w:jc w:val="center"/>
        </w:trPr>
        <w:tc>
          <w:tcPr>
            <w:tcW w:w="9900" w:type="dxa"/>
            <w:gridSpan w:val="3"/>
            <w:shd w:val="clear" w:color="auto" w:fill="93CBB7"/>
            <w:tcMar/>
          </w:tcPr>
          <w:p w:rsidRPr="00BC7C2B" w:rsidR="00593877" w:rsidP="00241D3A" w:rsidRDefault="00593877" w14:paraId="0F182E93" w14:textId="62EF2F80">
            <w:pPr>
              <w:rPr>
                <w:rFonts w:ascii="Helvetica Neue" w:hAnsi="Helvetica Neue" w:cs="Segoe UI"/>
                <w:color w:val="000000" w:themeColor="text1"/>
              </w:rPr>
            </w:pPr>
            <w:r w:rsidRPr="00BC7C2B">
              <w:rPr>
                <w:rFonts w:ascii="Helvetica Neue" w:hAnsi="Helvetica Neue" w:cs="Segoe UI"/>
                <w:b/>
                <w:bCs/>
                <w:color w:val="000000" w:themeColor="text1"/>
                <w:sz w:val="20"/>
                <w:szCs w:val="20"/>
              </w:rPr>
              <w:t>Professional Development</w:t>
            </w:r>
          </w:p>
        </w:tc>
      </w:tr>
      <w:tr w:rsidRPr="00EC7286" w:rsidR="00B50496" w:rsidTr="37DC97ED" w14:paraId="17D91A0E" w14:textId="58A5CEDF">
        <w:trPr>
          <w:trHeight w:val="291"/>
          <w:jc w:val="center"/>
        </w:trPr>
        <w:tc>
          <w:tcPr>
            <w:tcW w:w="2795" w:type="dxa"/>
            <w:shd w:val="clear" w:color="auto" w:fill="auto"/>
            <w:tcMar/>
          </w:tcPr>
          <w:p w:rsidRPr="00E35ADB" w:rsidR="00B50496" w:rsidP="00D13C0F" w:rsidRDefault="00B50496" w14:paraId="24FB322B" w14:textId="77777777">
            <w:pPr>
              <w:rPr>
                <w:rFonts w:ascii="Helvetica Neue" w:hAnsi="Helvetica Neue" w:cs="Segoe UI"/>
                <w:sz w:val="18"/>
                <w:szCs w:val="18"/>
              </w:rPr>
            </w:pPr>
            <w:r w:rsidRPr="00E35ADB">
              <w:rPr>
                <w:rFonts w:ascii="Helvetica Neue" w:hAnsi="Helvetica Neue" w:cs="Segoe UI"/>
                <w:sz w:val="18"/>
                <w:szCs w:val="18"/>
              </w:rPr>
              <w:t>Department wide PD needed</w:t>
            </w:r>
          </w:p>
        </w:tc>
        <w:tc>
          <w:tcPr>
            <w:tcW w:w="5300" w:type="dxa"/>
            <w:shd w:val="clear" w:color="auto" w:fill="FFF2CC" w:themeFill="accent4" w:themeFillTint="33"/>
            <w:tcMar/>
          </w:tcPr>
          <w:p w:rsidRPr="00E35ADB" w:rsidR="00B50496" w:rsidP="009560EE" w:rsidRDefault="00B50496" w14:paraId="53C07469" w14:textId="0D2170DB">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193EC35A" w14:textId="60B9A423">
            <w:pPr>
              <w:rPr>
                <w:rFonts w:ascii="Helvetica Neue" w:hAnsi="Helvetica Neue" w:cs="Segoe UI"/>
                <w:sz w:val="18"/>
                <w:szCs w:val="18"/>
              </w:rPr>
            </w:pPr>
          </w:p>
        </w:tc>
      </w:tr>
      <w:tr w:rsidRPr="00EC7286" w:rsidR="00B50496" w:rsidTr="37DC97ED" w14:paraId="11642F0E" w14:textId="11724B2D">
        <w:trPr>
          <w:trHeight w:val="291"/>
          <w:jc w:val="center"/>
        </w:trPr>
        <w:tc>
          <w:tcPr>
            <w:tcW w:w="2795" w:type="dxa"/>
            <w:shd w:val="clear" w:color="auto" w:fill="auto"/>
            <w:tcMar/>
          </w:tcPr>
          <w:p w:rsidRPr="00E35ADB" w:rsidR="00B50496" w:rsidP="00FE5757" w:rsidRDefault="00B50496" w14:paraId="7EC95410" w14:textId="77777777">
            <w:pPr>
              <w:rPr>
                <w:rFonts w:ascii="Helvetica Neue" w:hAnsi="Helvetica Neue" w:cs="Segoe UI"/>
                <w:sz w:val="18"/>
                <w:szCs w:val="18"/>
              </w:rPr>
            </w:pPr>
            <w:r w:rsidRPr="00E35ADB">
              <w:rPr>
                <w:rFonts w:ascii="Helvetica Neue" w:hAnsi="Helvetica Neue" w:cs="Segoe UI"/>
                <w:sz w:val="18"/>
                <w:szCs w:val="18"/>
              </w:rPr>
              <w:t>Personal/Individual PD needed</w:t>
            </w:r>
          </w:p>
        </w:tc>
        <w:tc>
          <w:tcPr>
            <w:tcW w:w="5300" w:type="dxa"/>
            <w:shd w:val="clear" w:color="auto" w:fill="FFF2CC" w:themeFill="accent4" w:themeFillTint="33"/>
            <w:tcMar/>
          </w:tcPr>
          <w:p w:rsidRPr="00E35ADB" w:rsidR="00B50496" w:rsidP="00D13C0F" w:rsidRDefault="00B50496" w14:paraId="1367B2A2" w14:textId="0CA48EE8">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0C3CBE7B" w14:textId="4CDAC907">
            <w:pPr>
              <w:rPr>
                <w:rFonts w:ascii="Helvetica Neue" w:hAnsi="Helvetica Neue" w:cs="Segoe UI"/>
                <w:sz w:val="18"/>
                <w:szCs w:val="18"/>
              </w:rPr>
            </w:pPr>
          </w:p>
        </w:tc>
      </w:tr>
      <w:tr w:rsidRPr="00EC7286" w:rsidR="00593877" w:rsidTr="37DC97ED" w14:paraId="72AEFD1E" w14:textId="5F184990">
        <w:trPr>
          <w:trHeight w:val="291"/>
          <w:jc w:val="center"/>
        </w:trPr>
        <w:tc>
          <w:tcPr>
            <w:tcW w:w="9900" w:type="dxa"/>
            <w:gridSpan w:val="3"/>
            <w:shd w:val="clear" w:color="auto" w:fill="93CBB7"/>
            <w:tcMar/>
          </w:tcPr>
          <w:p w:rsidRPr="00BC7C2B" w:rsidR="00593877" w:rsidP="00FE5757" w:rsidRDefault="00593877" w14:paraId="21B9DF0F" w14:textId="12C5FBC9">
            <w:pPr>
              <w:rPr>
                <w:rFonts w:ascii="Helvetica Neue" w:hAnsi="Helvetica Neue" w:cs="Segoe UI"/>
                <w:color w:val="000000" w:themeColor="text1"/>
              </w:rPr>
            </w:pPr>
            <w:r w:rsidRPr="00BC7C2B">
              <w:rPr>
                <w:rFonts w:ascii="Helvetica Neue" w:hAnsi="Helvetica Neue" w:cs="Segoe UI"/>
                <w:b/>
                <w:bCs/>
                <w:color w:val="000000" w:themeColor="text1"/>
                <w:sz w:val="20"/>
                <w:szCs w:val="20"/>
              </w:rPr>
              <w:t>Supplies</w:t>
            </w:r>
          </w:p>
        </w:tc>
      </w:tr>
      <w:tr w:rsidRPr="00EC7286" w:rsidR="00B50496" w:rsidTr="37DC97ED" w14:paraId="6B1B0764" w14:textId="2257AB69">
        <w:trPr>
          <w:trHeight w:val="291"/>
          <w:jc w:val="center"/>
        </w:trPr>
        <w:tc>
          <w:tcPr>
            <w:tcW w:w="2795" w:type="dxa"/>
            <w:shd w:val="clear" w:color="auto" w:fill="auto"/>
            <w:tcMar/>
          </w:tcPr>
          <w:p w:rsidRPr="00E35ADB" w:rsidR="00B50496" w:rsidP="00FE5757" w:rsidRDefault="00B50496" w14:paraId="3E314A5B" w14:textId="3783E25F">
            <w:pPr>
              <w:rPr>
                <w:rFonts w:ascii="Helvetica Neue" w:hAnsi="Helvetica Neue" w:cs="Segoe UI"/>
                <w:color w:val="000000" w:themeColor="text1"/>
                <w:sz w:val="18"/>
                <w:szCs w:val="18"/>
              </w:rPr>
            </w:pPr>
            <w:r w:rsidRPr="00E35ADB">
              <w:rPr>
                <w:rFonts w:ascii="Helvetica Neue" w:hAnsi="Helvetica Neue" w:cs="Segoe UI"/>
                <w:color w:val="000000" w:themeColor="text1"/>
                <w:sz w:val="18"/>
                <w:szCs w:val="18"/>
              </w:rPr>
              <w:t>Software (for whom or role?)</w:t>
            </w:r>
          </w:p>
        </w:tc>
        <w:tc>
          <w:tcPr>
            <w:tcW w:w="5300" w:type="dxa"/>
            <w:shd w:val="clear" w:color="auto" w:fill="FFF2CC" w:themeFill="accent4" w:themeFillTint="33"/>
            <w:tcMar/>
          </w:tcPr>
          <w:p w:rsidRPr="009560EE" w:rsidR="00B50496" w:rsidP="009560EE" w:rsidRDefault="00B50496" w14:paraId="03FE529D" w14:textId="100E83E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4EB4046F" w14:textId="1BFEE94A">
            <w:pPr>
              <w:rPr>
                <w:rFonts w:ascii="Helvetica Neue" w:hAnsi="Helvetica Neue" w:cs="Segoe UI"/>
                <w:sz w:val="20"/>
                <w:szCs w:val="20"/>
              </w:rPr>
            </w:pPr>
          </w:p>
        </w:tc>
      </w:tr>
      <w:tr w:rsidRPr="00EC7286" w:rsidR="00B50496" w:rsidTr="37DC97ED" w14:paraId="78F8135F" w14:textId="74C49BE0">
        <w:trPr>
          <w:trHeight w:val="291"/>
          <w:jc w:val="center"/>
        </w:trPr>
        <w:tc>
          <w:tcPr>
            <w:tcW w:w="2795" w:type="dxa"/>
            <w:shd w:val="clear" w:color="auto" w:fill="auto"/>
            <w:tcMar/>
          </w:tcPr>
          <w:p w:rsidRPr="00E35ADB" w:rsidR="00B50496" w:rsidP="00FE5757" w:rsidRDefault="00B50496" w14:paraId="06F764D8" w14:textId="77777777">
            <w:pPr>
              <w:rPr>
                <w:rFonts w:ascii="Helvetica Neue" w:hAnsi="Helvetica Neue" w:cs="Segoe UI"/>
                <w:sz w:val="18"/>
                <w:szCs w:val="18"/>
              </w:rPr>
            </w:pPr>
            <w:r w:rsidRPr="00E35ADB">
              <w:rPr>
                <w:rFonts w:ascii="Helvetica Neue" w:hAnsi="Helvetica Neue" w:cs="Segoe UI"/>
                <w:sz w:val="18"/>
                <w:szCs w:val="18"/>
              </w:rPr>
              <w:t>Books, Magazines, and/or Periodicals</w:t>
            </w:r>
          </w:p>
        </w:tc>
        <w:tc>
          <w:tcPr>
            <w:tcW w:w="5300" w:type="dxa"/>
            <w:shd w:val="clear" w:color="auto" w:fill="FFF2CC" w:themeFill="accent4" w:themeFillTint="33"/>
            <w:tcMar/>
          </w:tcPr>
          <w:p w:rsidRPr="009560EE" w:rsidR="00B50496" w:rsidP="009560EE" w:rsidRDefault="00B50496" w14:paraId="5BE459F4" w14:textId="23F946C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625BDB47" w14:textId="1D488BD5">
            <w:pPr>
              <w:rPr>
                <w:rFonts w:ascii="Helvetica Neue" w:hAnsi="Helvetica Neue" w:cs="Segoe UI"/>
                <w:sz w:val="20"/>
                <w:szCs w:val="20"/>
              </w:rPr>
            </w:pPr>
          </w:p>
        </w:tc>
      </w:tr>
      <w:tr w:rsidRPr="00EC7286" w:rsidR="00B50496" w:rsidTr="37DC97ED" w14:paraId="19B7842B" w14:textId="5D18AE41">
        <w:trPr>
          <w:trHeight w:val="291"/>
          <w:jc w:val="center"/>
        </w:trPr>
        <w:tc>
          <w:tcPr>
            <w:tcW w:w="2795" w:type="dxa"/>
            <w:shd w:val="clear" w:color="auto" w:fill="auto"/>
            <w:tcMar/>
          </w:tcPr>
          <w:p w:rsidRPr="00E35ADB" w:rsidR="00B50496" w:rsidP="00517630" w:rsidRDefault="00B50496" w14:paraId="600C28E2" w14:textId="77777777">
            <w:pPr>
              <w:rPr>
                <w:rFonts w:ascii="Helvetica Neue" w:hAnsi="Helvetica Neue" w:cs="Segoe UI"/>
                <w:sz w:val="18"/>
                <w:szCs w:val="18"/>
              </w:rPr>
            </w:pPr>
            <w:r w:rsidRPr="00E35ADB">
              <w:rPr>
                <w:rFonts w:ascii="Helvetica Neue" w:hAnsi="Helvetica Neue" w:cs="Segoe UI"/>
                <w:sz w:val="18"/>
                <w:szCs w:val="18"/>
              </w:rPr>
              <w:t>Instructional Supplies</w:t>
            </w:r>
          </w:p>
        </w:tc>
        <w:tc>
          <w:tcPr>
            <w:tcW w:w="5300" w:type="dxa"/>
            <w:shd w:val="clear" w:color="auto" w:fill="FFF2CC" w:themeFill="accent4" w:themeFillTint="33"/>
            <w:tcMar/>
          </w:tcPr>
          <w:p w:rsidRPr="009560EE" w:rsidR="00B50496" w:rsidP="009560EE" w:rsidRDefault="00B50496" w14:paraId="4D894C3A" w14:textId="72B5964E">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273E3D04" w14:textId="03293CF4">
            <w:pPr>
              <w:rPr>
                <w:rFonts w:ascii="Helvetica Neue" w:hAnsi="Helvetica Neue" w:cs="Segoe UI"/>
                <w:sz w:val="20"/>
                <w:szCs w:val="20"/>
              </w:rPr>
            </w:pPr>
          </w:p>
        </w:tc>
      </w:tr>
      <w:tr w:rsidRPr="00EC7286" w:rsidR="00B50496" w:rsidTr="37DC97ED" w14:paraId="5FAE3043" w14:textId="71F7F143">
        <w:trPr>
          <w:trHeight w:val="291"/>
          <w:jc w:val="center"/>
        </w:trPr>
        <w:tc>
          <w:tcPr>
            <w:tcW w:w="2795" w:type="dxa"/>
            <w:shd w:val="clear" w:color="auto" w:fill="auto"/>
            <w:tcMar/>
          </w:tcPr>
          <w:p w:rsidRPr="00E35ADB" w:rsidR="00B50496" w:rsidP="00517630" w:rsidRDefault="00B50496" w14:paraId="30562490" w14:textId="77777777">
            <w:pPr>
              <w:rPr>
                <w:rFonts w:ascii="Helvetica Neue" w:hAnsi="Helvetica Neue" w:cs="Segoe UI"/>
                <w:sz w:val="18"/>
                <w:szCs w:val="18"/>
              </w:rPr>
            </w:pPr>
            <w:r w:rsidRPr="00E35ADB">
              <w:rPr>
                <w:rFonts w:ascii="Helvetica Neue" w:hAnsi="Helvetica Neue" w:cs="Segoe UI"/>
                <w:sz w:val="18"/>
                <w:szCs w:val="18"/>
              </w:rPr>
              <w:t>Non-Instructional Supplies</w:t>
            </w:r>
          </w:p>
        </w:tc>
        <w:tc>
          <w:tcPr>
            <w:tcW w:w="5300" w:type="dxa"/>
            <w:shd w:val="clear" w:color="auto" w:fill="FFF2CC" w:themeFill="accent4" w:themeFillTint="33"/>
            <w:tcMar/>
          </w:tcPr>
          <w:p w:rsidRPr="009560EE" w:rsidR="00B50496" w:rsidP="009560EE" w:rsidRDefault="00B50496" w14:paraId="73C571F7" w14:textId="49B3C99A">
            <w:pPr>
              <w:rPr>
                <w:rFonts w:ascii="Helvetica Neue" w:hAnsi="Helvetica Neue" w:cs="Segoe UI"/>
                <w:sz w:val="20"/>
                <w:szCs w:val="20"/>
              </w:rPr>
            </w:pPr>
          </w:p>
        </w:tc>
        <w:tc>
          <w:tcPr>
            <w:tcW w:w="1805" w:type="dxa"/>
            <w:shd w:val="clear" w:color="auto" w:fill="FFF2CC" w:themeFill="accent4" w:themeFillTint="33"/>
            <w:tcMar/>
          </w:tcPr>
          <w:p w:rsidRPr="009560EE" w:rsidR="00B50496" w:rsidP="00FE5757" w:rsidRDefault="00B50496" w14:paraId="78B1FFC5" w14:textId="6014168F">
            <w:pPr>
              <w:rPr>
                <w:rFonts w:ascii="Helvetica Neue" w:hAnsi="Helvetica Neue" w:cs="Segoe UI"/>
                <w:sz w:val="20"/>
                <w:szCs w:val="20"/>
              </w:rPr>
            </w:pPr>
          </w:p>
        </w:tc>
      </w:tr>
      <w:tr w:rsidRPr="00EC7286" w:rsidR="00593877" w:rsidTr="37DC97ED" w14:paraId="63CF1106" w14:textId="11C2D840">
        <w:trPr>
          <w:trHeight w:val="291"/>
          <w:jc w:val="center"/>
        </w:trPr>
        <w:tc>
          <w:tcPr>
            <w:tcW w:w="9900" w:type="dxa"/>
            <w:gridSpan w:val="3"/>
            <w:shd w:val="clear" w:color="auto" w:fill="93CBB7"/>
            <w:tcMar/>
            <w:vAlign w:val="bottom"/>
          </w:tcPr>
          <w:p w:rsidR="00593877" w:rsidP="0038427D" w:rsidRDefault="00593877" w14:paraId="46929678"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Technology &amp; Equipment</w:t>
            </w:r>
          </w:p>
          <w:p w:rsidRPr="00BC7C2B" w:rsidR="00593877" w:rsidP="0038427D" w:rsidRDefault="00593877" w14:paraId="2E829D08" w14:textId="00A35DA1">
            <w:pPr>
              <w:rPr>
                <w:rFonts w:ascii="Helvetica Neue" w:hAnsi="Helvetica Neue" w:cs="Segoe UI"/>
                <w:color w:val="000000" w:themeColor="text1"/>
              </w:rPr>
            </w:pPr>
            <w:r w:rsidRPr="00BC7C2B">
              <w:rPr>
                <w:rFonts w:ascii="Helvetica Neue" w:hAnsi="Helvetica Neue" w:cs="Segoe UI"/>
                <w:color w:val="000000" w:themeColor="text1"/>
                <w:sz w:val="16"/>
                <w:szCs w:val="16"/>
              </w:rPr>
              <w:t>Description/Justification</w:t>
            </w:r>
            <w:r>
              <w:rPr>
                <w:rFonts w:ascii="Helvetica Neue" w:hAnsi="Helvetica Neue" w:cs="Segoe UI"/>
                <w:color w:val="000000" w:themeColor="text1"/>
                <w:sz w:val="16"/>
                <w:szCs w:val="16"/>
              </w:rPr>
              <w:t xml:space="preserve"> (</w:t>
            </w:r>
            <w:r w:rsidRPr="00BC7C2B">
              <w:rPr>
                <w:rFonts w:ascii="Helvetica Neue" w:hAnsi="Helvetica Neue" w:cs="Segoe UI"/>
                <w:i/>
                <w:iCs/>
                <w:color w:val="000000" w:themeColor="text1"/>
                <w:sz w:val="16"/>
                <w:szCs w:val="16"/>
              </w:rPr>
              <w:t xml:space="preserve">Before you list your technology request, </w:t>
            </w:r>
            <w:hyperlink w:history="1" r:id="rId35">
              <w:r w:rsidRPr="00100D61">
                <w:rPr>
                  <w:rStyle w:val="Hyperlink"/>
                  <w:rFonts w:ascii="Helvetica Neue" w:hAnsi="Helvetica Neue" w:cs="Segoe UI"/>
                  <w:i/>
                  <w:iCs/>
                  <w:sz w:val="16"/>
                  <w:szCs w:val="16"/>
                </w:rPr>
                <w:t>click here to view the latest Technology Refresh Plan</w:t>
              </w:r>
            </w:hyperlink>
            <w:r w:rsidRPr="00BC7C2B">
              <w:rPr>
                <w:rFonts w:ascii="Helvetica Neue" w:hAnsi="Helvetica Neue" w:cs="Segoe UI"/>
                <w:i/>
                <w:iCs/>
                <w:color w:val="000000" w:themeColor="text1"/>
                <w:sz w:val="16"/>
                <w:szCs w:val="16"/>
              </w:rPr>
              <w:t xml:space="preserve"> to verify whether it has already included.</w:t>
            </w:r>
            <w:r>
              <w:rPr>
                <w:rFonts w:ascii="Helvetica Neue" w:hAnsi="Helvetica Neue" w:cs="Segoe UI"/>
                <w:i/>
                <w:iCs/>
                <w:color w:val="000000" w:themeColor="text1"/>
                <w:sz w:val="16"/>
                <w:szCs w:val="16"/>
              </w:rPr>
              <w:t>)</w:t>
            </w:r>
          </w:p>
        </w:tc>
      </w:tr>
      <w:tr w:rsidRPr="00EC7286" w:rsidR="00B50496" w:rsidTr="37DC97ED" w14:paraId="4BEFE862" w14:textId="382C4327">
        <w:tblPrEx>
          <w:jc w:val="left"/>
        </w:tblPrEx>
        <w:trPr>
          <w:trHeight w:val="291"/>
        </w:trPr>
        <w:tc>
          <w:tcPr>
            <w:tcW w:w="2795" w:type="dxa"/>
            <w:tcMar/>
          </w:tcPr>
          <w:p w:rsidRPr="00E35ADB" w:rsidR="00B50496" w:rsidP="00FE5757" w:rsidRDefault="00B50496" w14:paraId="19CCFA35" w14:textId="4E1983E9">
            <w:pPr>
              <w:rPr>
                <w:rFonts w:ascii="Helvetica Neue" w:hAnsi="Helvetica Neue" w:cs="Segoe UI"/>
                <w:sz w:val="18"/>
                <w:szCs w:val="18"/>
              </w:rPr>
            </w:pPr>
            <w:r w:rsidRPr="00E35ADB">
              <w:rPr>
                <w:rFonts w:ascii="Helvetica Neue" w:hAnsi="Helvetica Neue" w:cs="Segoe UI"/>
                <w:sz w:val="18"/>
                <w:szCs w:val="18"/>
              </w:rPr>
              <w:t>New</w:t>
            </w:r>
          </w:p>
        </w:tc>
        <w:tc>
          <w:tcPr>
            <w:tcW w:w="5300" w:type="dxa"/>
            <w:shd w:val="clear" w:color="auto" w:fill="FFF2CC" w:themeFill="accent4" w:themeFillTint="33"/>
            <w:tcMar/>
          </w:tcPr>
          <w:p w:rsidRPr="00E35ADB" w:rsidR="00B50496" w:rsidP="37DC97ED" w:rsidRDefault="00B50496" w14:paraId="7BB8D771" w14:textId="3E1733A9">
            <w:pPr>
              <w:spacing w:after="0" w:line="240" w:lineRule="auto"/>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37DC97ED" w:rsidR="6DFC7809">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t>Updated laptops for part-timers teaching, and our new FT faculty</w:t>
            </w:r>
          </w:p>
          <w:p w:rsidRPr="00E35ADB" w:rsidR="00B50496" w:rsidP="37DC97ED" w:rsidRDefault="00B50496" w14:paraId="67A793BA" w14:textId="736A8846">
            <w:pPr>
              <w:pStyle w:val="Normal"/>
              <w:rPr>
                <w:rFonts w:ascii="Helvetica Neue" w:hAnsi="Helvetica Neue"/>
                <w:sz w:val="18"/>
                <w:szCs w:val="18"/>
              </w:rPr>
            </w:pPr>
          </w:p>
        </w:tc>
        <w:tc>
          <w:tcPr>
            <w:tcW w:w="1805" w:type="dxa"/>
            <w:shd w:val="clear" w:color="auto" w:fill="FFF2CC" w:themeFill="accent4" w:themeFillTint="33"/>
            <w:tcMar/>
          </w:tcPr>
          <w:p w:rsidRPr="00E35ADB" w:rsidR="00B50496" w:rsidP="00FE5757" w:rsidRDefault="00B50496" w14:paraId="22DB238F" w14:textId="4D993259">
            <w:pPr>
              <w:rPr>
                <w:rFonts w:ascii="Helvetica Neue" w:hAnsi="Helvetica Neue" w:cs="Segoe UI"/>
                <w:sz w:val="18"/>
                <w:szCs w:val="18"/>
              </w:rPr>
            </w:pPr>
          </w:p>
        </w:tc>
      </w:tr>
      <w:tr w:rsidRPr="00EC7286" w:rsidR="00B50496" w:rsidTr="37DC97ED" w14:paraId="1F2B0C49" w14:textId="7AAF7816">
        <w:tblPrEx>
          <w:jc w:val="left"/>
        </w:tblPrEx>
        <w:trPr>
          <w:trHeight w:val="291"/>
        </w:trPr>
        <w:tc>
          <w:tcPr>
            <w:tcW w:w="2795" w:type="dxa"/>
            <w:tcMar/>
          </w:tcPr>
          <w:p w:rsidRPr="00E35ADB" w:rsidR="00B50496" w:rsidP="00FE5757" w:rsidRDefault="00B50496" w14:paraId="4DB2E3B9" w14:textId="77777777">
            <w:pPr>
              <w:rPr>
                <w:rFonts w:ascii="Helvetica Neue" w:hAnsi="Helvetica Neue" w:cs="Segoe UI"/>
                <w:sz w:val="18"/>
                <w:szCs w:val="18"/>
              </w:rPr>
            </w:pPr>
            <w:r w:rsidRPr="00E35ADB">
              <w:rPr>
                <w:rFonts w:ascii="Helvetica Neue" w:hAnsi="Helvetica Neue" w:cs="Segoe UI"/>
                <w:sz w:val="18"/>
                <w:szCs w:val="18"/>
              </w:rPr>
              <w:t>Replacement</w:t>
            </w:r>
          </w:p>
        </w:tc>
        <w:tc>
          <w:tcPr>
            <w:tcW w:w="5300" w:type="dxa"/>
            <w:shd w:val="clear" w:color="auto" w:fill="FFF2CC" w:themeFill="accent4" w:themeFillTint="33"/>
            <w:tcMar/>
          </w:tcPr>
          <w:p w:rsidRPr="00E35ADB" w:rsidR="00B50496" w:rsidP="009560EE" w:rsidRDefault="00B50496" w14:paraId="62D70E2A" w14:textId="41DB662D">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F4758EA" w14:textId="092D4C17">
            <w:pPr>
              <w:rPr>
                <w:rFonts w:ascii="Helvetica Neue" w:hAnsi="Helvetica Neue" w:cs="Segoe UI"/>
                <w:sz w:val="18"/>
                <w:szCs w:val="18"/>
              </w:rPr>
            </w:pPr>
          </w:p>
        </w:tc>
      </w:tr>
      <w:tr w:rsidRPr="00EC7286" w:rsidR="00593877" w:rsidTr="37DC97ED" w14:paraId="44AE0BEA" w14:textId="43A7D846">
        <w:tblPrEx>
          <w:jc w:val="left"/>
        </w:tblPrEx>
        <w:trPr>
          <w:trHeight w:val="291"/>
        </w:trPr>
        <w:tc>
          <w:tcPr>
            <w:tcW w:w="9900" w:type="dxa"/>
            <w:gridSpan w:val="3"/>
            <w:shd w:val="clear" w:color="auto" w:fill="93CBB7"/>
            <w:tcMar/>
          </w:tcPr>
          <w:p w:rsidRPr="00BC7C2B" w:rsidR="00593877" w:rsidP="00FE5757" w:rsidRDefault="00593877" w14:paraId="37F171F8" w14:textId="1ABEAA4A">
            <w:pPr>
              <w:rPr>
                <w:rFonts w:ascii="Helvetica Neue" w:hAnsi="Helvetica Neue" w:cs="Segoe UI"/>
                <w:color w:val="000000" w:themeColor="text1"/>
              </w:rPr>
            </w:pPr>
            <w:r w:rsidRPr="00BC7C2B">
              <w:rPr>
                <w:rFonts w:ascii="Helvetica Neue" w:hAnsi="Helvetica Neue" w:cs="Segoe UI"/>
                <w:b/>
                <w:bCs/>
                <w:color w:val="000000" w:themeColor="text1"/>
                <w:sz w:val="20"/>
                <w:szCs w:val="20"/>
              </w:rPr>
              <w:t>Facilities</w:t>
            </w:r>
          </w:p>
        </w:tc>
      </w:tr>
      <w:tr w:rsidRPr="00EC7286" w:rsidR="00B50496" w:rsidTr="37DC97ED" w14:paraId="7C87ED18" w14:textId="17DF5CB8">
        <w:tblPrEx>
          <w:jc w:val="left"/>
        </w:tblPrEx>
        <w:trPr>
          <w:trHeight w:val="291"/>
        </w:trPr>
        <w:tc>
          <w:tcPr>
            <w:tcW w:w="2795" w:type="dxa"/>
            <w:tcMar/>
          </w:tcPr>
          <w:p w:rsidRPr="00E35ADB" w:rsidR="00B50496" w:rsidP="438570C7" w:rsidRDefault="00B50496" w14:paraId="640BDB29" w14:textId="77777777">
            <w:pPr>
              <w:rPr>
                <w:rFonts w:ascii="Helvetica Neue" w:hAnsi="Helvetica Neue" w:cs="Segoe UI"/>
                <w:sz w:val="18"/>
                <w:szCs w:val="18"/>
              </w:rPr>
            </w:pPr>
            <w:r w:rsidRPr="00E35ADB">
              <w:rPr>
                <w:rFonts w:ascii="Helvetica Neue" w:hAnsi="Helvetica Neue" w:cs="Segoe UI"/>
                <w:sz w:val="18"/>
                <w:szCs w:val="18"/>
              </w:rPr>
              <w:t>Classrooms</w:t>
            </w:r>
          </w:p>
        </w:tc>
        <w:tc>
          <w:tcPr>
            <w:tcW w:w="5300" w:type="dxa"/>
            <w:shd w:val="clear" w:color="auto" w:fill="FFF2CC" w:themeFill="accent4" w:themeFillTint="33"/>
            <w:tcMar/>
          </w:tcPr>
          <w:p w:rsidRPr="00E35ADB" w:rsidR="00B50496" w:rsidP="00FE5757" w:rsidRDefault="00B50496" w14:paraId="35E394DA" w14:textId="20F77747">
            <w:pPr>
              <w:rPr>
                <w:rFonts w:ascii="Helvetica Neue" w:hAnsi="Helvetica Neue" w:cs="Segoe UI"/>
                <w:sz w:val="18"/>
                <w:szCs w:val="18"/>
              </w:rPr>
            </w:pPr>
            <w:proofErr w:type="spellStart"/>
            <w:r w:rsidRPr="37DC97ED" w:rsidR="5997E548">
              <w:rPr>
                <w:rFonts w:ascii="Helvetica Neue" w:hAnsi="Helvetica Neue" w:cs="Segoe UI"/>
                <w:sz w:val="18"/>
                <w:szCs w:val="18"/>
              </w:rPr>
              <w:t>HyFlex</w:t>
            </w:r>
            <w:proofErr w:type="spellEnd"/>
            <w:r w:rsidRPr="37DC97ED" w:rsidR="5997E548">
              <w:rPr>
                <w:rFonts w:ascii="Helvetica Neue" w:hAnsi="Helvetica Neue" w:cs="Segoe UI"/>
                <w:sz w:val="18"/>
                <w:szCs w:val="18"/>
              </w:rPr>
              <w:t xml:space="preserve"> capable classrooms</w:t>
            </w:r>
          </w:p>
        </w:tc>
        <w:tc>
          <w:tcPr>
            <w:tcW w:w="1805" w:type="dxa"/>
            <w:shd w:val="clear" w:color="auto" w:fill="FFF2CC" w:themeFill="accent4" w:themeFillTint="33"/>
            <w:tcMar/>
          </w:tcPr>
          <w:p w:rsidRPr="00E35ADB" w:rsidR="00B50496" w:rsidP="00FE5757" w:rsidRDefault="00B50496" w14:paraId="76D24AAE" w14:textId="77F3FB5A">
            <w:pPr>
              <w:rPr>
                <w:rFonts w:ascii="Helvetica Neue" w:hAnsi="Helvetica Neue" w:cs="Segoe UI"/>
                <w:sz w:val="18"/>
                <w:szCs w:val="18"/>
              </w:rPr>
            </w:pPr>
          </w:p>
        </w:tc>
      </w:tr>
      <w:tr w:rsidRPr="00EC7286" w:rsidR="00B50496" w:rsidTr="37DC97ED" w14:paraId="5FDA582B" w14:textId="3E9A4C3E">
        <w:tblPrEx>
          <w:jc w:val="left"/>
        </w:tblPrEx>
        <w:trPr>
          <w:trHeight w:val="291"/>
        </w:trPr>
        <w:tc>
          <w:tcPr>
            <w:tcW w:w="2795" w:type="dxa"/>
            <w:tcMar/>
          </w:tcPr>
          <w:p w:rsidRPr="00E35ADB" w:rsidR="00B50496" w:rsidP="438570C7" w:rsidRDefault="00B50496" w14:paraId="059FA38A" w14:textId="77777777">
            <w:pPr>
              <w:rPr>
                <w:rFonts w:ascii="Helvetica Neue" w:hAnsi="Helvetica Neue" w:cs="Segoe UI"/>
                <w:sz w:val="18"/>
                <w:szCs w:val="18"/>
              </w:rPr>
            </w:pPr>
            <w:r w:rsidRPr="00E35ADB">
              <w:rPr>
                <w:rFonts w:ascii="Helvetica Neue" w:hAnsi="Helvetica Neue" w:cs="Segoe UI"/>
                <w:sz w:val="18"/>
                <w:szCs w:val="18"/>
              </w:rPr>
              <w:t>Offices</w:t>
            </w:r>
          </w:p>
        </w:tc>
        <w:tc>
          <w:tcPr>
            <w:tcW w:w="5300" w:type="dxa"/>
            <w:shd w:val="clear" w:color="auto" w:fill="FFF2CC" w:themeFill="accent4" w:themeFillTint="33"/>
            <w:tcMar/>
          </w:tcPr>
          <w:p w:rsidRPr="00E35ADB" w:rsidR="00B50496" w:rsidP="37DC97ED" w:rsidRDefault="00B50496" w14:paraId="5760D0D6" w14:textId="5E318B04">
            <w:pPr>
              <w:spacing w:before="0" w:beforeAutospacing="off" w:after="0" w:afterAutospacing="off" w:line="240" w:lineRule="auto"/>
              <w:ind w:left="0" w:right="0"/>
              <w:jc w:val="left"/>
              <w:rPr>
                <w:rFonts w:ascii="Helvetica Neue" w:hAnsi="Helvetica Neue" w:eastAsia="Helvetica Neue" w:cs="Helvetica Neue"/>
                <w:b w:val="0"/>
                <w:bCs w:val="0"/>
                <w:i w:val="0"/>
                <w:iCs w:val="0"/>
                <w:caps w:val="0"/>
                <w:smallCaps w:val="0"/>
                <w:noProof w:val="0"/>
                <w:color w:val="000000" w:themeColor="text1" w:themeTint="FF" w:themeShade="FF"/>
                <w:sz w:val="18"/>
                <w:szCs w:val="18"/>
                <w:lang w:val="en-US"/>
              </w:rPr>
            </w:pPr>
            <w:r w:rsidRPr="37DC97ED" w:rsidR="2FC81FEB">
              <w:rPr>
                <w:rFonts w:ascii="Helvetica Neue" w:hAnsi="Helvetica Neue" w:eastAsia="Helvetica Neue" w:cs="Helvetica Neue"/>
                <w:b w:val="0"/>
                <w:bCs w:val="0"/>
                <w:i w:val="0"/>
                <w:iCs w:val="0"/>
                <w:caps w:val="0"/>
                <w:smallCaps w:val="0"/>
                <w:strike w:val="0"/>
                <w:dstrike w:val="0"/>
                <w:noProof w:val="0"/>
                <w:color w:val="000000" w:themeColor="text1" w:themeTint="FF" w:themeShade="FF"/>
                <w:sz w:val="18"/>
                <w:szCs w:val="18"/>
                <w:u w:val="none"/>
                <w:lang w:val="en-US"/>
              </w:rPr>
              <w:t>Private, quiet spaces for prepping and meeting with students</w:t>
            </w:r>
          </w:p>
          <w:p w:rsidRPr="00E35ADB" w:rsidR="00B50496" w:rsidP="37DC97ED" w:rsidRDefault="00B50496" w14:paraId="58519550" w14:textId="1B693563">
            <w:pPr>
              <w:pStyle w:val="Normal"/>
              <w:rPr>
                <w:rFonts w:ascii="Helvetica Neue" w:hAnsi="Helvetica Neue" w:cs="Segoe UI"/>
                <w:strike w:val="1"/>
                <w:sz w:val="18"/>
                <w:szCs w:val="18"/>
              </w:rPr>
            </w:pPr>
          </w:p>
        </w:tc>
        <w:tc>
          <w:tcPr>
            <w:tcW w:w="1805" w:type="dxa"/>
            <w:shd w:val="clear" w:color="auto" w:fill="FFF2CC" w:themeFill="accent4" w:themeFillTint="33"/>
            <w:tcMar/>
          </w:tcPr>
          <w:p w:rsidRPr="00E35ADB" w:rsidR="00B50496" w:rsidP="00FE5757" w:rsidRDefault="00B50496" w14:paraId="4CD9F009" w14:textId="65FEB0EA">
            <w:pPr>
              <w:rPr>
                <w:rFonts w:ascii="Helvetica Neue" w:hAnsi="Helvetica Neue" w:cs="Segoe UI"/>
                <w:strike/>
                <w:sz w:val="18"/>
                <w:szCs w:val="18"/>
              </w:rPr>
            </w:pPr>
          </w:p>
        </w:tc>
      </w:tr>
      <w:tr w:rsidRPr="00EC7286" w:rsidR="00B50496" w:rsidTr="37DC97ED" w14:paraId="0944A8D6" w14:textId="00FEBE9E">
        <w:tblPrEx>
          <w:jc w:val="left"/>
        </w:tblPrEx>
        <w:trPr>
          <w:trHeight w:val="291"/>
        </w:trPr>
        <w:tc>
          <w:tcPr>
            <w:tcW w:w="2795" w:type="dxa"/>
            <w:tcMar/>
          </w:tcPr>
          <w:p w:rsidRPr="00E35ADB" w:rsidR="00B50496" w:rsidP="438570C7" w:rsidRDefault="00B50496" w14:paraId="56754DB9" w14:textId="77777777">
            <w:pPr>
              <w:rPr>
                <w:rFonts w:ascii="Helvetica Neue" w:hAnsi="Helvetica Neue" w:cs="Segoe UI"/>
                <w:sz w:val="18"/>
                <w:szCs w:val="18"/>
              </w:rPr>
            </w:pPr>
            <w:r w:rsidRPr="00E35ADB">
              <w:rPr>
                <w:rFonts w:ascii="Helvetica Neue" w:hAnsi="Helvetica Neue" w:cs="Segoe UI"/>
                <w:sz w:val="18"/>
                <w:szCs w:val="18"/>
              </w:rPr>
              <w:t>Labs</w:t>
            </w:r>
          </w:p>
        </w:tc>
        <w:tc>
          <w:tcPr>
            <w:tcW w:w="5300" w:type="dxa"/>
            <w:shd w:val="clear" w:color="auto" w:fill="FFF2CC" w:themeFill="accent4" w:themeFillTint="33"/>
            <w:tcMar/>
          </w:tcPr>
          <w:p w:rsidRPr="00E35ADB" w:rsidR="00B50496" w:rsidP="00FE5757" w:rsidRDefault="00B50496" w14:paraId="6D33A5D2" w14:textId="1EDEED58">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716D4D8A" w14:textId="76D5FFB5">
            <w:pPr>
              <w:rPr>
                <w:rFonts w:ascii="Helvetica Neue" w:hAnsi="Helvetica Neue" w:cs="Segoe UI"/>
                <w:strike/>
                <w:sz w:val="18"/>
                <w:szCs w:val="18"/>
              </w:rPr>
            </w:pPr>
          </w:p>
        </w:tc>
      </w:tr>
      <w:tr w:rsidRPr="00EC7286" w:rsidR="00B50496" w:rsidTr="37DC97ED" w14:paraId="7E51A990" w14:textId="77C689E0">
        <w:tblPrEx>
          <w:jc w:val="left"/>
        </w:tblPrEx>
        <w:trPr>
          <w:trHeight w:val="291"/>
        </w:trPr>
        <w:tc>
          <w:tcPr>
            <w:tcW w:w="2795" w:type="dxa"/>
            <w:tcMar/>
          </w:tcPr>
          <w:p w:rsidRPr="00E35ADB" w:rsidR="00B50496" w:rsidP="438570C7" w:rsidRDefault="00B50496" w14:paraId="2A0DDD67" w14:textId="77777777">
            <w:pPr>
              <w:rPr>
                <w:rFonts w:ascii="Helvetica Neue" w:hAnsi="Helvetica Neue" w:cs="Segoe UI"/>
                <w:sz w:val="18"/>
                <w:szCs w:val="18"/>
              </w:rPr>
            </w:pPr>
            <w:r w:rsidRPr="00E35ADB">
              <w:rPr>
                <w:rFonts w:ascii="Helvetica Neue" w:hAnsi="Helvetica Neue" w:cs="Segoe UI"/>
                <w:sz w:val="18"/>
                <w:szCs w:val="18"/>
              </w:rPr>
              <w:t>Other</w:t>
            </w:r>
          </w:p>
        </w:tc>
        <w:tc>
          <w:tcPr>
            <w:tcW w:w="5300" w:type="dxa"/>
            <w:shd w:val="clear" w:color="auto" w:fill="FFF2CC" w:themeFill="accent4" w:themeFillTint="33"/>
            <w:tcMar/>
          </w:tcPr>
          <w:p w:rsidRPr="00E35ADB" w:rsidR="00B50496" w:rsidP="00FE5757" w:rsidRDefault="00B50496" w14:paraId="70F39314" w14:textId="7A8A189B">
            <w:pPr>
              <w:rPr>
                <w:rFonts w:ascii="Helvetica Neue" w:hAnsi="Helvetica Neue" w:cs="Segoe UI"/>
                <w:strike/>
                <w:sz w:val="18"/>
                <w:szCs w:val="18"/>
              </w:rPr>
            </w:pPr>
          </w:p>
        </w:tc>
        <w:tc>
          <w:tcPr>
            <w:tcW w:w="1805" w:type="dxa"/>
            <w:shd w:val="clear" w:color="auto" w:fill="FFF2CC" w:themeFill="accent4" w:themeFillTint="33"/>
            <w:tcMar/>
          </w:tcPr>
          <w:p w:rsidRPr="00E35ADB" w:rsidR="00B50496" w:rsidP="00FE5757" w:rsidRDefault="00B50496" w14:paraId="4B5E5E3A" w14:textId="0ABFC8E1">
            <w:pPr>
              <w:rPr>
                <w:rFonts w:ascii="Helvetica Neue" w:hAnsi="Helvetica Neue" w:cs="Segoe UI"/>
                <w:strike/>
                <w:sz w:val="18"/>
                <w:szCs w:val="18"/>
              </w:rPr>
            </w:pPr>
          </w:p>
        </w:tc>
      </w:tr>
      <w:tr w:rsidRPr="00EC7286" w:rsidR="00593877" w:rsidTr="37DC97ED" w14:paraId="7F4109C1" w14:textId="3918E368">
        <w:tblPrEx>
          <w:jc w:val="left"/>
        </w:tblPrEx>
        <w:trPr>
          <w:trHeight w:val="291"/>
        </w:trPr>
        <w:tc>
          <w:tcPr>
            <w:tcW w:w="9900" w:type="dxa"/>
            <w:gridSpan w:val="3"/>
            <w:shd w:val="clear" w:color="auto" w:fill="93CBB7"/>
            <w:tcMar/>
          </w:tcPr>
          <w:p w:rsidRPr="00BC7C2B" w:rsidR="00593877" w:rsidP="00FE5757" w:rsidRDefault="00593877" w14:paraId="18D00448" w14:textId="09002EDC">
            <w:pPr>
              <w:rPr>
                <w:rFonts w:ascii="Helvetica Neue" w:hAnsi="Helvetica Neue" w:cs="Segoe UI"/>
                <w:color w:val="000000" w:themeColor="text1"/>
              </w:rPr>
            </w:pPr>
            <w:r w:rsidRPr="00BC7C2B">
              <w:rPr>
                <w:rFonts w:ascii="Helvetica Neue" w:hAnsi="Helvetica Neue" w:cs="Segoe UI"/>
                <w:b/>
                <w:bCs/>
                <w:color w:val="000000" w:themeColor="text1"/>
                <w:sz w:val="20"/>
                <w:szCs w:val="20"/>
              </w:rPr>
              <w:t>Library</w:t>
            </w:r>
          </w:p>
        </w:tc>
      </w:tr>
      <w:tr w:rsidRPr="00EC7286" w:rsidR="00B50496" w:rsidTr="37DC97ED" w14:paraId="312386A5" w14:textId="3F254726">
        <w:tblPrEx>
          <w:jc w:val="left"/>
        </w:tblPrEx>
        <w:trPr>
          <w:trHeight w:val="291"/>
        </w:trPr>
        <w:tc>
          <w:tcPr>
            <w:tcW w:w="2795" w:type="dxa"/>
            <w:tcMar/>
          </w:tcPr>
          <w:p w:rsidRPr="00E35ADB" w:rsidR="00B50496" w:rsidP="00FE5757" w:rsidRDefault="00B50496" w14:paraId="7D203BE1" w14:textId="2E8A38A5">
            <w:pPr>
              <w:rPr>
                <w:rFonts w:ascii="Helvetica Neue" w:hAnsi="Helvetica Neue" w:cs="Segoe UI"/>
                <w:sz w:val="18"/>
                <w:szCs w:val="18"/>
              </w:rPr>
            </w:pPr>
            <w:r w:rsidRPr="00E35ADB">
              <w:rPr>
                <w:rFonts w:ascii="Helvetica Neue" w:hAnsi="Helvetica Neue" w:cs="Segoe UI"/>
                <w:sz w:val="18"/>
                <w:szCs w:val="18"/>
              </w:rPr>
              <w:t>Library materials (including streamline media needs)</w:t>
            </w:r>
          </w:p>
        </w:tc>
        <w:tc>
          <w:tcPr>
            <w:tcW w:w="5300" w:type="dxa"/>
            <w:shd w:val="clear" w:color="auto" w:fill="FFF2CC" w:themeFill="accent4" w:themeFillTint="33"/>
            <w:tcMar/>
          </w:tcPr>
          <w:p w:rsidRPr="00E35ADB" w:rsidR="00B50496" w:rsidP="009560EE" w:rsidRDefault="00B50496" w14:paraId="58A60FDD" w14:textId="11EBFC33">
            <w:pPr>
              <w:rPr>
                <w:rFonts w:ascii="Helvetica Neue" w:hAnsi="Helvetica Neue" w:cs="Segoe UI"/>
                <w:sz w:val="18"/>
                <w:szCs w:val="18"/>
              </w:rPr>
            </w:pPr>
            <w:r w:rsidRPr="37DC97ED" w:rsidR="20586295">
              <w:rPr>
                <w:rFonts w:ascii="Helvetica Neue" w:hAnsi="Helvetica Neue" w:cs="Segoe UI"/>
                <w:sz w:val="18"/>
                <w:szCs w:val="18"/>
              </w:rPr>
              <w:t>More options for Kanopy</w:t>
            </w:r>
          </w:p>
        </w:tc>
        <w:tc>
          <w:tcPr>
            <w:tcW w:w="1805" w:type="dxa"/>
            <w:shd w:val="clear" w:color="auto" w:fill="FFF2CC" w:themeFill="accent4" w:themeFillTint="33"/>
            <w:tcMar/>
          </w:tcPr>
          <w:p w:rsidRPr="00E35ADB" w:rsidR="00B50496" w:rsidP="00FE5757" w:rsidRDefault="00B50496" w14:paraId="75BB6521" w14:textId="5C6974FB">
            <w:pPr>
              <w:rPr>
                <w:rFonts w:ascii="Helvetica Neue" w:hAnsi="Helvetica Neue" w:cs="Segoe UI"/>
                <w:sz w:val="18"/>
                <w:szCs w:val="18"/>
              </w:rPr>
            </w:pPr>
          </w:p>
        </w:tc>
      </w:tr>
      <w:tr w:rsidRPr="00EC7286" w:rsidR="00B50496" w:rsidTr="37DC97ED" w14:paraId="54ED5985" w14:textId="42F4B7F8">
        <w:tblPrEx>
          <w:jc w:val="left"/>
        </w:tblPrEx>
        <w:trPr>
          <w:trHeight w:val="291"/>
        </w:trPr>
        <w:tc>
          <w:tcPr>
            <w:tcW w:w="2795" w:type="dxa"/>
            <w:tcMar/>
          </w:tcPr>
          <w:p w:rsidRPr="00E35ADB" w:rsidR="00B50496" w:rsidP="00FE5757" w:rsidRDefault="00B50496" w14:paraId="3AF131E5" w14:textId="77777777">
            <w:pPr>
              <w:rPr>
                <w:rFonts w:ascii="Helvetica Neue" w:hAnsi="Helvetica Neue" w:cs="Segoe UI"/>
                <w:sz w:val="18"/>
                <w:szCs w:val="18"/>
              </w:rPr>
            </w:pPr>
            <w:r w:rsidRPr="00E35ADB">
              <w:rPr>
                <w:rFonts w:ascii="Helvetica Neue" w:hAnsi="Helvetica Neue" w:cs="Segoe UI"/>
                <w:sz w:val="18"/>
                <w:szCs w:val="18"/>
              </w:rPr>
              <w:t>Library collections</w:t>
            </w:r>
          </w:p>
        </w:tc>
        <w:tc>
          <w:tcPr>
            <w:tcW w:w="5300" w:type="dxa"/>
            <w:shd w:val="clear" w:color="auto" w:fill="FFF2CC" w:themeFill="accent4" w:themeFillTint="33"/>
            <w:tcMar/>
          </w:tcPr>
          <w:p w:rsidRPr="00E35ADB" w:rsidR="00B50496" w:rsidP="00FE5757" w:rsidRDefault="00B50496" w14:paraId="521402BF" w14:textId="547BD41A">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64BA2A15" w14:textId="54B99793">
            <w:pPr>
              <w:rPr>
                <w:rFonts w:ascii="Helvetica Neue" w:hAnsi="Helvetica Neue" w:cs="Segoe UI"/>
                <w:sz w:val="18"/>
                <w:szCs w:val="18"/>
              </w:rPr>
            </w:pPr>
          </w:p>
        </w:tc>
      </w:tr>
      <w:tr w:rsidRPr="00EC7286" w:rsidR="00B50496" w:rsidTr="37DC97ED" w14:paraId="204FE796" w14:textId="77777777">
        <w:tblPrEx>
          <w:jc w:val="left"/>
        </w:tblPrEx>
        <w:trPr>
          <w:trHeight w:val="291"/>
        </w:trPr>
        <w:tc>
          <w:tcPr>
            <w:tcW w:w="2795" w:type="dxa"/>
            <w:tcMar/>
          </w:tcPr>
          <w:p w:rsidRPr="00E35ADB" w:rsidR="00B50496" w:rsidP="00FE5757" w:rsidRDefault="00B50496" w14:paraId="343CE1AA" w14:textId="65178B26">
            <w:pPr>
              <w:rPr>
                <w:rFonts w:ascii="Helvetica Neue" w:hAnsi="Helvetica Neue" w:cs="Segoe UI"/>
                <w:sz w:val="18"/>
                <w:szCs w:val="18"/>
              </w:rPr>
            </w:pPr>
            <w:r w:rsidRPr="00E35ADB">
              <w:rPr>
                <w:rFonts w:ascii="Helvetica Neue" w:hAnsi="Helvetica Neue" w:cs="Segoe UI"/>
                <w:sz w:val="18"/>
                <w:szCs w:val="18"/>
              </w:rPr>
              <w:t>OER</w:t>
            </w:r>
          </w:p>
        </w:tc>
        <w:tc>
          <w:tcPr>
            <w:tcW w:w="5300" w:type="dxa"/>
            <w:shd w:val="clear" w:color="auto" w:fill="FFF2CC" w:themeFill="accent4" w:themeFillTint="33"/>
            <w:tcMar/>
          </w:tcPr>
          <w:p w:rsidRPr="00E35ADB" w:rsidR="00B50496" w:rsidP="00FE5757" w:rsidRDefault="00B50496" w14:paraId="1EA9F361" w14:textId="1AFE3C26">
            <w:pPr>
              <w:rPr>
                <w:rFonts w:ascii="Helvetica Neue" w:hAnsi="Helvetica Neue" w:cs="Segoe UI"/>
                <w:sz w:val="18"/>
                <w:szCs w:val="18"/>
              </w:rPr>
            </w:pPr>
            <w:r w:rsidRPr="37DC97ED" w:rsidR="471FD175">
              <w:rPr>
                <w:rFonts w:ascii="Helvetica Neue" w:hAnsi="Helvetica Neue" w:cs="Segoe UI"/>
                <w:sz w:val="18"/>
                <w:szCs w:val="18"/>
              </w:rPr>
              <w:t>Accessibility remediation for OER</w:t>
            </w:r>
          </w:p>
        </w:tc>
        <w:tc>
          <w:tcPr>
            <w:tcW w:w="1805" w:type="dxa"/>
            <w:shd w:val="clear" w:color="auto" w:fill="FFF2CC" w:themeFill="accent4" w:themeFillTint="33"/>
            <w:tcMar/>
          </w:tcPr>
          <w:p w:rsidRPr="00E35ADB" w:rsidR="00B50496" w:rsidP="00FE5757" w:rsidRDefault="00B50496" w14:paraId="78EA81B0" w14:textId="77777777">
            <w:pPr>
              <w:rPr>
                <w:rFonts w:ascii="Helvetica Neue" w:hAnsi="Helvetica Neue" w:cs="Segoe UI"/>
                <w:sz w:val="18"/>
                <w:szCs w:val="18"/>
              </w:rPr>
            </w:pPr>
          </w:p>
        </w:tc>
      </w:tr>
      <w:tr w:rsidRPr="00EC7286" w:rsidR="00B50496" w:rsidTr="37DC97ED" w14:paraId="660C171D" w14:textId="2E8B0E51">
        <w:tblPrEx>
          <w:jc w:val="left"/>
        </w:tblPrEx>
        <w:trPr>
          <w:trHeight w:val="291"/>
        </w:trPr>
        <w:tc>
          <w:tcPr>
            <w:tcW w:w="2795" w:type="dxa"/>
            <w:shd w:val="clear" w:color="auto" w:fill="93CBB7"/>
            <w:tcMar/>
          </w:tcPr>
          <w:p w:rsidRPr="00BC7C2B" w:rsidR="00B50496" w:rsidP="00517630" w:rsidRDefault="00B50496" w14:paraId="309020C1" w14:textId="77777777">
            <w:pPr>
              <w:rPr>
                <w:rFonts w:ascii="Helvetica Neue" w:hAnsi="Helvetica Neue" w:cs="Segoe UI"/>
                <w:b/>
                <w:bCs/>
                <w:color w:val="000000" w:themeColor="text1"/>
                <w:sz w:val="20"/>
                <w:szCs w:val="20"/>
              </w:rPr>
            </w:pPr>
            <w:r w:rsidRPr="00BC7C2B">
              <w:rPr>
                <w:rFonts w:ascii="Helvetica Neue" w:hAnsi="Helvetica Neue" w:cs="Segoe UI"/>
                <w:b/>
                <w:bCs/>
                <w:color w:val="000000" w:themeColor="text1"/>
                <w:sz w:val="20"/>
                <w:szCs w:val="20"/>
              </w:rPr>
              <w:t>Other</w:t>
            </w:r>
          </w:p>
        </w:tc>
        <w:tc>
          <w:tcPr>
            <w:tcW w:w="5300" w:type="dxa"/>
            <w:shd w:val="clear" w:color="auto" w:fill="93CBB7"/>
            <w:tcMar/>
          </w:tcPr>
          <w:p w:rsidRPr="00BC7C2B" w:rsidR="00B50496" w:rsidP="00FE5757" w:rsidRDefault="00B50496" w14:paraId="244552FF" w14:textId="69C65A46">
            <w:pPr>
              <w:rPr>
                <w:rFonts w:ascii="Helvetica Neue" w:hAnsi="Helvetica Neue" w:cs="Segoe UI"/>
                <w:color w:val="000000" w:themeColor="text1"/>
              </w:rPr>
            </w:pPr>
          </w:p>
        </w:tc>
        <w:tc>
          <w:tcPr>
            <w:tcW w:w="1805" w:type="dxa"/>
            <w:shd w:val="clear" w:color="auto" w:fill="93CBB7"/>
            <w:tcMar/>
          </w:tcPr>
          <w:p w:rsidRPr="00BC7C2B" w:rsidR="00B50496" w:rsidP="00FE5757" w:rsidRDefault="00B50496" w14:paraId="128DD409" w14:textId="7854D6EE">
            <w:pPr>
              <w:rPr>
                <w:rFonts w:ascii="Helvetica Neue" w:hAnsi="Helvetica Neue" w:cs="Segoe UI"/>
                <w:color w:val="000000" w:themeColor="text1"/>
              </w:rPr>
            </w:pPr>
          </w:p>
        </w:tc>
      </w:tr>
      <w:tr w:rsidRPr="00EC7286" w:rsidR="00B50496" w:rsidTr="37DC97ED" w14:paraId="5DB815BC" w14:textId="4E375525">
        <w:tblPrEx>
          <w:jc w:val="left"/>
        </w:tblPrEx>
        <w:trPr>
          <w:trHeight w:val="291"/>
        </w:trPr>
        <w:tc>
          <w:tcPr>
            <w:tcW w:w="2795" w:type="dxa"/>
            <w:tcMar/>
          </w:tcPr>
          <w:p w:rsidRPr="00E35ADB" w:rsidR="00B50496" w:rsidP="00FE5757" w:rsidRDefault="00B50496" w14:paraId="78DF9610" w14:textId="77777777">
            <w:pPr>
              <w:rPr>
                <w:rFonts w:ascii="Helvetica Neue" w:hAnsi="Helvetica Neue" w:cs="Segoe UI"/>
                <w:sz w:val="18"/>
                <w:szCs w:val="18"/>
              </w:rPr>
            </w:pPr>
            <w:r w:rsidRPr="00E35ADB">
              <w:rPr>
                <w:rFonts w:ascii="Helvetica Neue" w:hAnsi="Helvetica Neue" w:cs="Segoe UI"/>
                <w:sz w:val="18"/>
                <w:szCs w:val="18"/>
              </w:rPr>
              <w:t>OTHER Description</w:t>
            </w:r>
          </w:p>
        </w:tc>
        <w:tc>
          <w:tcPr>
            <w:tcW w:w="5300" w:type="dxa"/>
            <w:shd w:val="clear" w:color="auto" w:fill="FFF2CC" w:themeFill="accent4" w:themeFillTint="33"/>
            <w:tcMar/>
          </w:tcPr>
          <w:p w:rsidRPr="00E35ADB" w:rsidR="00B50496" w:rsidP="009560EE" w:rsidRDefault="00B50496" w14:paraId="348CDE8C" w14:textId="52359B2F">
            <w:pPr>
              <w:rPr>
                <w:rFonts w:ascii="Helvetica Neue" w:hAnsi="Helvetica Neue" w:cs="Segoe UI"/>
                <w:sz w:val="18"/>
                <w:szCs w:val="18"/>
              </w:rPr>
            </w:pPr>
          </w:p>
        </w:tc>
        <w:tc>
          <w:tcPr>
            <w:tcW w:w="1805" w:type="dxa"/>
            <w:shd w:val="clear" w:color="auto" w:fill="FFF2CC" w:themeFill="accent4" w:themeFillTint="33"/>
            <w:tcMar/>
          </w:tcPr>
          <w:p w:rsidRPr="00E35ADB" w:rsidR="00B50496" w:rsidP="00FE5757" w:rsidRDefault="00B50496" w14:paraId="1B4268B8" w14:textId="6EF8CCCC">
            <w:pPr>
              <w:rPr>
                <w:rFonts w:ascii="Helvetica Neue" w:hAnsi="Helvetica Neue" w:cs="Segoe UI"/>
                <w:sz w:val="18"/>
                <w:szCs w:val="18"/>
              </w:rPr>
            </w:pPr>
          </w:p>
        </w:tc>
      </w:tr>
    </w:tbl>
    <w:p w:rsidR="006E3945" w:rsidP="00415BAC" w:rsidRDefault="006E3945" w14:paraId="6BED6F46" w14:textId="77777777">
      <w:pPr>
        <w:pStyle w:val="BodyText"/>
        <w:spacing w:before="99"/>
        <w:ind w:right="40"/>
        <w:jc w:val="center"/>
        <w:rPr>
          <w:rFonts w:ascii="Helvetica Neue" w:hAnsi="Helvetica Neue"/>
          <w:b/>
          <w:bCs/>
          <w:sz w:val="24"/>
          <w:szCs w:val="24"/>
        </w:rPr>
      </w:pPr>
    </w:p>
    <w:p w:rsidRPr="008C786C" w:rsidR="0020247B" w:rsidP="00415BAC" w:rsidRDefault="0020247B" w14:paraId="20317E9B" w14:textId="4C7CD468">
      <w:pPr>
        <w:pStyle w:val="BodyText"/>
        <w:spacing w:before="99"/>
        <w:ind w:right="40"/>
        <w:jc w:val="center"/>
        <w:rPr>
          <w:rFonts w:ascii="Helvetica Neue" w:hAnsi="Helvetica Neue"/>
          <w:b/>
          <w:bCs/>
          <w:sz w:val="24"/>
          <w:szCs w:val="24"/>
        </w:rPr>
      </w:pPr>
      <w:r w:rsidRPr="008C786C">
        <w:rPr>
          <w:rFonts w:ascii="Helvetica Neue" w:hAnsi="Helvetica Neue"/>
          <w:b/>
          <w:bCs/>
          <w:sz w:val="24"/>
          <w:szCs w:val="24"/>
        </w:rPr>
        <w:t>Thank you for your time and effort in completing</w:t>
      </w:r>
      <w:r w:rsidRPr="008C786C" w:rsidR="00C93B45">
        <w:rPr>
          <w:rFonts w:ascii="Helvetica Neue" w:hAnsi="Helvetica Neue"/>
          <w:b/>
          <w:bCs/>
          <w:sz w:val="24"/>
          <w:szCs w:val="24"/>
        </w:rPr>
        <w:t xml:space="preserve"> the </w:t>
      </w:r>
      <w:r w:rsidR="003E7EDF">
        <w:rPr>
          <w:rFonts w:ascii="Helvetica Neue" w:hAnsi="Helvetica Neue"/>
          <w:b/>
          <w:bCs/>
          <w:sz w:val="24"/>
          <w:szCs w:val="24"/>
        </w:rPr>
        <w:t>Annual Program Update</w:t>
      </w:r>
      <w:r w:rsidRPr="008C786C">
        <w:rPr>
          <w:rFonts w:ascii="Helvetica Neue" w:hAnsi="Helvetica Neue"/>
          <w:b/>
          <w:bCs/>
          <w:sz w:val="24"/>
          <w:szCs w:val="24"/>
        </w:rPr>
        <w:t>!</w:t>
      </w:r>
    </w:p>
    <w:p w:rsidRPr="00EC7286" w:rsidR="0020247B" w:rsidP="00E35ADB" w:rsidRDefault="008C786C" w14:paraId="6526E524" w14:textId="5A5529AA">
      <w:pPr>
        <w:jc w:val="center"/>
        <w:rPr>
          <w:rFonts w:ascii="Helvetica Neue" w:hAnsi="Helvetica Neue"/>
        </w:rPr>
      </w:pPr>
      <w:r w:rsidRPr="00E87A17">
        <w:rPr>
          <w:rFonts w:ascii="Helvetica Neue" w:hAnsi="Helvetica Neue"/>
          <w:b/>
          <w:bCs/>
          <w:sz w:val="22"/>
          <w:szCs w:val="22"/>
        </w:rPr>
        <w:t>Please email the completed Program Review to your Dean</w:t>
      </w:r>
      <w:r>
        <w:rPr>
          <w:rFonts w:ascii="Helvetica Neue" w:hAnsi="Helvetica Neue"/>
          <w:b/>
          <w:bCs/>
          <w:sz w:val="22"/>
          <w:szCs w:val="22"/>
        </w:rPr>
        <w:t xml:space="preserve"> </w:t>
      </w:r>
      <w:r w:rsidRPr="00E87A17">
        <w:rPr>
          <w:rFonts w:ascii="Helvetica Neue" w:hAnsi="Helvetica Neue"/>
          <w:b/>
          <w:bCs/>
          <w:sz w:val="22"/>
          <w:szCs w:val="22"/>
        </w:rPr>
        <w:t xml:space="preserve">by </w:t>
      </w:r>
      <w:r w:rsidRPr="00E87A17">
        <w:rPr>
          <w:rFonts w:ascii="Helvetica Neue" w:hAnsi="Helvetica Neue" w:eastAsia="Avenir" w:cs="Avenir"/>
          <w:b/>
          <w:bCs/>
          <w:color w:val="000000" w:themeColor="text1"/>
          <w:sz w:val="22"/>
          <w:szCs w:val="22"/>
        </w:rPr>
        <w:t>November 30,</w:t>
      </w:r>
      <w:r w:rsidRPr="00E87A17">
        <w:rPr>
          <w:rFonts w:ascii="Helvetica Neue" w:hAnsi="Helvetica Neue"/>
          <w:b/>
          <w:bCs/>
          <w:color w:val="000000" w:themeColor="text1"/>
          <w:sz w:val="22"/>
          <w:szCs w:val="22"/>
        </w:rPr>
        <w:t xml:space="preserve"> </w:t>
      </w:r>
      <w:r w:rsidRPr="00E87A17" w:rsidR="003E7EDF">
        <w:rPr>
          <w:rFonts w:ascii="Helvetica Neue" w:hAnsi="Helvetica Neue"/>
          <w:b/>
          <w:bCs/>
          <w:color w:val="000000" w:themeColor="text1"/>
          <w:sz w:val="22"/>
          <w:szCs w:val="22"/>
        </w:rPr>
        <w:t>202</w:t>
      </w:r>
      <w:r w:rsidR="003E7EDF">
        <w:rPr>
          <w:rFonts w:ascii="Helvetica Neue" w:hAnsi="Helvetica Neue"/>
          <w:b/>
          <w:bCs/>
          <w:color w:val="000000" w:themeColor="text1"/>
          <w:sz w:val="22"/>
          <w:szCs w:val="22"/>
        </w:rPr>
        <w:t>2</w:t>
      </w:r>
    </w:p>
    <w:sectPr w:rsidRPr="00EC7286" w:rsidR="0020247B" w:rsidSect="00766713">
      <w:headerReference w:type="default" r:id="rId36"/>
      <w:footerReference w:type="default" r:id="rId37"/>
      <w:pgSz w:w="12240" w:h="15840" w:orient="portrait"/>
      <w:pgMar w:top="720" w:right="1152" w:bottom="1008" w:left="1152"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59D" w:rsidP="000A0E4A" w:rsidRDefault="0053059D" w14:paraId="05496DFC" w14:textId="77777777">
      <w:r>
        <w:separator/>
      </w:r>
    </w:p>
  </w:endnote>
  <w:endnote w:type="continuationSeparator" w:id="0">
    <w:p w:rsidR="0053059D" w:rsidP="000A0E4A" w:rsidRDefault="0053059D" w14:paraId="2B90CC4F" w14:textId="77777777">
      <w:r>
        <w:continuationSeparator/>
      </w:r>
    </w:p>
  </w:endnote>
  <w:endnote w:type="continuationNotice" w:id="1">
    <w:p w:rsidR="0053059D" w:rsidRDefault="0053059D" w14:paraId="6766D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CONDENSED BLACK">
    <w:altName w:val="Arial"/>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D3A" w:rsidR="00FE5757" w:rsidP="00F051BE" w:rsidRDefault="00FE5757" w14:paraId="1EA4754E" w14:textId="7FBBDE07">
    <w:pPr>
      <w:pStyle w:val="Footer"/>
      <w:rPr>
        <w:rFonts w:ascii="Avenir Book" w:hAnsi="Avenir Book"/>
        <w:sz w:val="16"/>
        <w:szCs w:val="16"/>
      </w:rPr>
    </w:pPr>
    <w:r w:rsidRPr="00F051BE">
      <w:rPr>
        <w:rFonts w:ascii="Avenir Book" w:hAnsi="Avenir Book"/>
        <w:b/>
        <w:bCs/>
        <w:sz w:val="16"/>
        <w:szCs w:val="16"/>
      </w:rPr>
      <w:t xml:space="preserve">Due to Deans and Managers by: </w:t>
    </w:r>
    <w:r>
      <w:rPr>
        <w:rFonts w:ascii="Avenir Book" w:hAnsi="Avenir Book"/>
        <w:b/>
        <w:bCs/>
        <w:sz w:val="16"/>
        <w:szCs w:val="16"/>
      </w:rPr>
      <w:t>November 30</w:t>
    </w:r>
    <w:r w:rsidRPr="00F051BE">
      <w:rPr>
        <w:rFonts w:ascii="Avenir Book" w:hAnsi="Avenir Book"/>
        <w:b/>
        <w:bCs/>
        <w:sz w:val="16"/>
        <w:szCs w:val="16"/>
      </w:rPr>
      <w:t>, 202</w:t>
    </w:r>
    <w:r w:rsidR="00BF4780">
      <w:rPr>
        <w:rFonts w:ascii="Avenir Book" w:hAnsi="Avenir Book"/>
        <w:b/>
        <w:bCs/>
        <w:sz w:val="16"/>
        <w:szCs w:val="16"/>
      </w:rPr>
      <w:t>2</w:t>
    </w:r>
    <w:r w:rsidRPr="00F051BE">
      <w:rPr>
        <w:rFonts w:ascii="Avenir Book" w:hAnsi="Avenir Book"/>
        <w:b/>
        <w:bCs/>
        <w:sz w:val="16"/>
        <w:szCs w:val="16"/>
      </w:rPr>
      <w:t>.</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r>
    <w:r>
      <w:rPr>
        <w:rFonts w:ascii="Avenir Book" w:hAnsi="Avenir Book"/>
        <w:sz w:val="16"/>
        <w:szCs w:val="16"/>
      </w:rPr>
      <w:t xml:space="preserve"> </w:t>
    </w:r>
    <w:r w:rsidRPr="00241D3A" w:rsidR="00BF4780">
      <w:rPr>
        <w:rFonts w:ascii="Avenir Book" w:hAnsi="Avenir Book"/>
        <w:sz w:val="16"/>
        <w:szCs w:val="16"/>
      </w:rPr>
      <w:t>202</w:t>
    </w:r>
    <w:r w:rsidR="00BF4780">
      <w:rPr>
        <w:rFonts w:ascii="Avenir Book" w:hAnsi="Avenir Book"/>
        <w:sz w:val="16"/>
        <w:szCs w:val="16"/>
      </w:rPr>
      <w:t>2</w:t>
    </w:r>
    <w:r w:rsidRPr="00241D3A">
      <w:rPr>
        <w:rFonts w:ascii="Avenir Book" w:hAnsi="Avenir Book"/>
        <w:sz w:val="16"/>
        <w:szCs w:val="16"/>
      </w:rPr>
      <w:t>-</w:t>
    </w:r>
    <w:r w:rsidRPr="00241D3A" w:rsidR="00BF4780">
      <w:rPr>
        <w:rFonts w:ascii="Avenir Book" w:hAnsi="Avenir Book"/>
        <w:sz w:val="16"/>
        <w:szCs w:val="16"/>
      </w:rPr>
      <w:t>2</w:t>
    </w:r>
    <w:r w:rsidR="00BF4780">
      <w:rPr>
        <w:rFonts w:ascii="Avenir Book" w:hAnsi="Avenir Book"/>
        <w:sz w:val="16"/>
        <w:szCs w:val="16"/>
      </w:rPr>
      <w:t>3</w:t>
    </w:r>
    <w:r w:rsidRPr="00241D3A" w:rsidR="00BF4780">
      <w:rPr>
        <w:rFonts w:ascii="Avenir Book" w:hAnsi="Avenir Book"/>
        <w:sz w:val="16"/>
        <w:szCs w:val="16"/>
      </w:rPr>
      <w:t xml:space="preserve"> </w:t>
    </w:r>
    <w:r w:rsidR="00BF4780">
      <w:rPr>
        <w:rFonts w:ascii="Avenir Book" w:hAnsi="Avenir Book"/>
        <w:sz w:val="16"/>
        <w:szCs w:val="16"/>
      </w:rPr>
      <w:t xml:space="preserve">Annual </w:t>
    </w:r>
    <w:r>
      <w:rPr>
        <w:rFonts w:ascii="Avenir Book" w:hAnsi="Avenir Book"/>
        <w:sz w:val="16"/>
        <w:szCs w:val="16"/>
      </w:rPr>
      <w:t xml:space="preserve">Program </w:t>
    </w:r>
    <w:r w:rsidR="00BF4780">
      <w:rPr>
        <w:rFonts w:ascii="Avenir Book" w:hAnsi="Avenir Book"/>
        <w:sz w:val="16"/>
        <w:szCs w:val="16"/>
      </w:rPr>
      <w:t xml:space="preserve">Update </w:t>
    </w:r>
    <w:r w:rsidRPr="00241D3A">
      <w:rPr>
        <w:rFonts w:ascii="Avenir Book" w:hAnsi="Avenir Book"/>
        <w:sz w:val="16"/>
        <w:szCs w:val="16"/>
      </w:rPr>
      <w:t xml:space="preserve">– Instructional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rsidR="00FE5757" w:rsidP="007B4F27" w:rsidRDefault="00FE5757" w14:paraId="2635013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59D" w:rsidP="000A0E4A" w:rsidRDefault="0053059D" w14:paraId="75E834B1" w14:textId="77777777">
      <w:r>
        <w:separator/>
      </w:r>
    </w:p>
  </w:footnote>
  <w:footnote w:type="continuationSeparator" w:id="0">
    <w:p w:rsidR="0053059D" w:rsidP="000A0E4A" w:rsidRDefault="0053059D" w14:paraId="2120AA8D" w14:textId="77777777">
      <w:r>
        <w:continuationSeparator/>
      </w:r>
    </w:p>
  </w:footnote>
  <w:footnote w:type="continuationNotice" w:id="1">
    <w:p w:rsidR="0053059D" w:rsidRDefault="0053059D" w14:paraId="7372B2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56B9" w:rsidR="00FE5757" w:rsidP="001C2F46" w:rsidRDefault="00FE5757" w14:paraId="4D154673" w14:textId="62C15B0B">
    <w:pPr>
      <w:pStyle w:val="NoSpacing"/>
      <w:jc w:val="center"/>
      <w:rPr>
        <w:rFonts w:ascii="HELVETICA NEUE CONDENSED BLACK" w:hAnsi="HELVETICA NEUE CONDENSED BLACK" w:cs="Segoe UI"/>
        <w:color w:val="009193"/>
        <w:sz w:val="44"/>
        <w:szCs w:val="44"/>
      </w:rPr>
    </w:pPr>
    <w:r w:rsidRPr="00E156B9">
      <w:rPr>
        <w:rFonts w:ascii="HELVETICA NEUE CONDENSED BLACK" w:hAnsi="HELVETICA NEUE CONDENSED BLACK" w:cs="Segoe UI"/>
        <w:noProof/>
        <w:color w:val="009193"/>
        <w:sz w:val="44"/>
        <w:szCs w:val="44"/>
      </w:rPr>
      <w:drawing>
        <wp:anchor distT="0" distB="0" distL="114300" distR="114300" simplePos="0" relativeHeight="251658241" behindDoc="0" locked="0" layoutInCell="1" allowOverlap="1" wp14:anchorId="2CA14F7B" wp14:editId="6DFB1BE6">
          <wp:simplePos x="0" y="0"/>
          <wp:positionH relativeFrom="column">
            <wp:posOffset>15875</wp:posOffset>
          </wp:positionH>
          <wp:positionV relativeFrom="paragraph">
            <wp:posOffset>78568</wp:posOffset>
          </wp:positionV>
          <wp:extent cx="1195070" cy="568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b="30468"/>
                  <a:stretch/>
                </pic:blipFill>
                <pic:spPr bwMode="auto">
                  <a:xfrm>
                    <a:off x="0" y="0"/>
                    <a:ext cx="1195070" cy="56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56B9">
      <w:rPr>
        <w:rFonts w:ascii="HELVETICA NEUE CONDENSED BLACK" w:hAnsi="HELVETICA NEUE CONDENSED BLACK"/>
        <w:noProof/>
        <w:sz w:val="44"/>
        <w:szCs w:val="44"/>
      </w:rPr>
      <w:drawing>
        <wp:anchor distT="0" distB="0" distL="114300" distR="114300" simplePos="0" relativeHeight="251658240" behindDoc="1" locked="0" layoutInCell="1" allowOverlap="1" wp14:anchorId="3B342A17" wp14:editId="59693D95">
          <wp:simplePos x="0" y="0"/>
          <wp:positionH relativeFrom="margin">
            <wp:posOffset>5705784</wp:posOffset>
          </wp:positionH>
          <wp:positionV relativeFrom="paragraph">
            <wp:posOffset>53751</wp:posOffset>
          </wp:positionV>
          <wp:extent cx="561975" cy="561975"/>
          <wp:effectExtent l="0" t="0" r="0" b="0"/>
          <wp:wrapTight wrapText="bothSides">
            <wp:wrapPolygon edited="0">
              <wp:start x="0" y="0"/>
              <wp:lineTo x="0" y="20990"/>
              <wp:lineTo x="20990" y="20990"/>
              <wp:lineTo x="209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rFonts w:ascii="HELVETICA NEUE CONDENSED BLACK" w:hAnsi="HELVETICA NEUE CONDENSED BLACK" w:cs="Segoe UI"/>
        <w:color w:val="009193"/>
        <w:sz w:val="44"/>
        <w:szCs w:val="44"/>
      </w:rPr>
      <w:t>2022-2023</w:t>
    </w:r>
    <w:r w:rsidRPr="00E156B9">
      <w:rPr>
        <w:rFonts w:ascii="HELVETICA NEUE CONDENSED BLACK" w:hAnsi="HELVETICA NEUE CONDENSED BLACK" w:cs="Segoe UI"/>
        <w:color w:val="009193"/>
        <w:sz w:val="44"/>
        <w:szCs w:val="44"/>
      </w:rPr>
      <w:t xml:space="preserve"> </w:t>
    </w:r>
    <w:r>
      <w:rPr>
        <w:rFonts w:ascii="HELVETICA NEUE CONDENSED BLACK" w:hAnsi="HELVETICA NEUE CONDENSED BLACK" w:cs="Segoe UI"/>
        <w:color w:val="009193"/>
        <w:sz w:val="44"/>
        <w:szCs w:val="44"/>
      </w:rPr>
      <w:t>Annual Program Update</w:t>
    </w:r>
  </w:p>
  <w:p w:rsidRPr="00E156B9" w:rsidR="00FE5757" w:rsidP="002873CE" w:rsidRDefault="00FE5757" w14:paraId="2762A754" w14:textId="3804AB9D">
    <w:pPr>
      <w:pStyle w:val="NoSpacing"/>
      <w:shd w:val="clear" w:color="auto" w:fill="009193"/>
      <w:jc w:val="center"/>
      <w:rPr>
        <w:rFonts w:ascii="HELVETICA NEUE CONDENSED BLACK" w:hAnsi="HELVETICA NEUE CONDENSED BLACK" w:cs="Segoe UI"/>
        <w:color w:val="FFFFFF" w:themeColor="background1"/>
        <w:sz w:val="36"/>
        <w:szCs w:val="36"/>
      </w:rPr>
    </w:pPr>
    <w:r w:rsidRPr="00E156B9">
      <w:rPr>
        <w:rFonts w:ascii="HELVETICA NEUE CONDENSED BLACK" w:hAnsi="HELVETICA NEUE CONDENSED BLACK" w:cs="Segoe UI"/>
        <w:color w:val="FFFFFF" w:themeColor="background1"/>
        <w:sz w:val="36"/>
        <w:szCs w:val="36"/>
      </w:rPr>
      <w:t>INSTRUCTION</w:t>
    </w:r>
  </w:p>
  <w:p w:rsidR="00FE5757" w:rsidRDefault="00FE5757" w14:paraId="7267D3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3c94e8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988c4a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3D072FE"/>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49F650E"/>
    <w:multiLevelType w:val="hybridMultilevel"/>
    <w:tmpl w:val="1D68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EE19E1"/>
    <w:multiLevelType w:val="hybridMultilevel"/>
    <w:tmpl w:val="E89C5136"/>
    <w:lvl w:ilvl="0" w:tplc="F9F61366">
      <w:start w:val="1"/>
      <w:numFmt w:val="bullet"/>
      <w:lvlText w:val=""/>
      <w:lvlJc w:val="left"/>
      <w:pPr>
        <w:ind w:left="720" w:hanging="360"/>
      </w:pPr>
      <w:rPr>
        <w:rFonts w:hint="default" w:ascii="Symbol" w:hAnsi="Symbol"/>
      </w:rPr>
    </w:lvl>
    <w:lvl w:ilvl="1" w:tplc="B71EA652">
      <w:start w:val="1"/>
      <w:numFmt w:val="bullet"/>
      <w:lvlText w:val="o"/>
      <w:lvlJc w:val="left"/>
      <w:pPr>
        <w:ind w:left="1440" w:hanging="360"/>
      </w:pPr>
      <w:rPr>
        <w:rFonts w:hint="default" w:ascii="Courier New" w:hAnsi="Courier New"/>
      </w:rPr>
    </w:lvl>
    <w:lvl w:ilvl="2" w:tplc="3E06C9E2">
      <w:start w:val="1"/>
      <w:numFmt w:val="bullet"/>
      <w:lvlText w:val=""/>
      <w:lvlJc w:val="left"/>
      <w:pPr>
        <w:ind w:left="2160" w:hanging="360"/>
      </w:pPr>
      <w:rPr>
        <w:rFonts w:hint="default" w:ascii="Wingdings" w:hAnsi="Wingdings"/>
      </w:rPr>
    </w:lvl>
    <w:lvl w:ilvl="3" w:tplc="79F4F498">
      <w:start w:val="1"/>
      <w:numFmt w:val="bullet"/>
      <w:lvlText w:val=""/>
      <w:lvlJc w:val="left"/>
      <w:pPr>
        <w:ind w:left="2880" w:hanging="360"/>
      </w:pPr>
      <w:rPr>
        <w:rFonts w:hint="default" w:ascii="Symbol" w:hAnsi="Symbol"/>
      </w:rPr>
    </w:lvl>
    <w:lvl w:ilvl="4" w:tplc="F64ECB4E">
      <w:start w:val="1"/>
      <w:numFmt w:val="bullet"/>
      <w:lvlText w:val="o"/>
      <w:lvlJc w:val="left"/>
      <w:pPr>
        <w:ind w:left="3600" w:hanging="360"/>
      </w:pPr>
      <w:rPr>
        <w:rFonts w:hint="default" w:ascii="Courier New" w:hAnsi="Courier New"/>
      </w:rPr>
    </w:lvl>
    <w:lvl w:ilvl="5" w:tplc="14D6D88E">
      <w:start w:val="1"/>
      <w:numFmt w:val="bullet"/>
      <w:lvlText w:val=""/>
      <w:lvlJc w:val="left"/>
      <w:pPr>
        <w:ind w:left="4320" w:hanging="360"/>
      </w:pPr>
      <w:rPr>
        <w:rFonts w:hint="default" w:ascii="Wingdings" w:hAnsi="Wingdings"/>
      </w:rPr>
    </w:lvl>
    <w:lvl w:ilvl="6" w:tplc="4F70F86C">
      <w:start w:val="1"/>
      <w:numFmt w:val="bullet"/>
      <w:lvlText w:val=""/>
      <w:lvlJc w:val="left"/>
      <w:pPr>
        <w:ind w:left="5040" w:hanging="360"/>
      </w:pPr>
      <w:rPr>
        <w:rFonts w:hint="default" w:ascii="Symbol" w:hAnsi="Symbol"/>
      </w:rPr>
    </w:lvl>
    <w:lvl w:ilvl="7" w:tplc="06A8A826">
      <w:start w:val="1"/>
      <w:numFmt w:val="bullet"/>
      <w:lvlText w:val="o"/>
      <w:lvlJc w:val="left"/>
      <w:pPr>
        <w:ind w:left="5760" w:hanging="360"/>
      </w:pPr>
      <w:rPr>
        <w:rFonts w:hint="default" w:ascii="Courier New" w:hAnsi="Courier New"/>
      </w:rPr>
    </w:lvl>
    <w:lvl w:ilvl="8" w:tplc="5B621462">
      <w:start w:val="1"/>
      <w:numFmt w:val="bullet"/>
      <w:lvlText w:val=""/>
      <w:lvlJc w:val="left"/>
      <w:pPr>
        <w:ind w:left="6480" w:hanging="360"/>
      </w:pPr>
      <w:rPr>
        <w:rFonts w:hint="default" w:ascii="Wingdings" w:hAnsi="Wingdings"/>
      </w:rPr>
    </w:lvl>
  </w:abstractNum>
  <w:abstractNum w:abstractNumId="3"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1667"/>
    <w:multiLevelType w:val="hybridMultilevel"/>
    <w:tmpl w:val="4146961A"/>
    <w:lvl w:ilvl="0" w:tplc="23A28114">
      <w:numFmt w:val="bullet"/>
      <w:lvlText w:val=""/>
      <w:lvlJc w:val="left"/>
      <w:pPr>
        <w:ind w:left="720" w:hanging="360"/>
      </w:pPr>
      <w:rPr>
        <w:rFonts w:hint="default" w:ascii="Symbol" w:hAnsi="Symbol"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82C8C"/>
    <w:multiLevelType w:val="hybridMultilevel"/>
    <w:tmpl w:val="B3C06D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1D3A"/>
    <w:multiLevelType w:val="hybridMultilevel"/>
    <w:tmpl w:val="CD7CC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1DD6CBC"/>
    <w:multiLevelType w:val="hybridMultilevel"/>
    <w:tmpl w:val="817265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525C2F"/>
    <w:multiLevelType w:val="hybridMultilevel"/>
    <w:tmpl w:val="C7440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E38"/>
    <w:multiLevelType w:val="hybridMultilevel"/>
    <w:tmpl w:val="A4A6125E"/>
    <w:lvl w:ilvl="0" w:tplc="5A084228">
      <w:start w:val="1"/>
      <w:numFmt w:val="upp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2" w15:restartNumberingAfterBreak="0">
    <w:nsid w:val="20D65743"/>
    <w:multiLevelType w:val="hybridMultilevel"/>
    <w:tmpl w:val="DD385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2F247F"/>
    <w:multiLevelType w:val="hybridMultilevel"/>
    <w:tmpl w:val="BFD6040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E11532"/>
    <w:multiLevelType w:val="hybridMultilevel"/>
    <w:tmpl w:val="87CE6C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DF07F9"/>
    <w:multiLevelType w:val="hybridMultilevel"/>
    <w:tmpl w:val="0D4A563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2B8D0908"/>
    <w:multiLevelType w:val="multilevel"/>
    <w:tmpl w:val="3198E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A04CC"/>
    <w:multiLevelType w:val="multilevel"/>
    <w:tmpl w:val="4D0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37A8"/>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92024"/>
    <w:multiLevelType w:val="hybridMultilevel"/>
    <w:tmpl w:val="92F4000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D522BEB"/>
    <w:multiLevelType w:val="hybridMultilevel"/>
    <w:tmpl w:val="690AFA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42A9F"/>
    <w:multiLevelType w:val="hybridMultilevel"/>
    <w:tmpl w:val="8FFAF7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2074C2"/>
    <w:multiLevelType w:val="hybridMultilevel"/>
    <w:tmpl w:val="46A20F2C"/>
    <w:lvl w:ilvl="0" w:tplc="7AE2D4A4">
      <w:start w:val="3"/>
      <w:numFmt w:val="upperRoman"/>
      <w:lvlText w:val="%1."/>
      <w:lvlJc w:val="left"/>
      <w:pPr>
        <w:ind w:left="800" w:hanging="720"/>
      </w:pPr>
      <w:rPr>
        <w:rFonts w:hint="default"/>
        <w:b/>
        <w:u w:val="none"/>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4E70AB6"/>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D460A"/>
    <w:multiLevelType w:val="hybridMultilevel"/>
    <w:tmpl w:val="47DE8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71832F5"/>
    <w:multiLevelType w:val="hybridMultilevel"/>
    <w:tmpl w:val="B54487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690"/>
    <w:multiLevelType w:val="hybridMultilevel"/>
    <w:tmpl w:val="46A20F2C"/>
    <w:lvl w:ilvl="0" w:tplc="FFFFFFFF">
      <w:start w:val="3"/>
      <w:numFmt w:val="upperRoman"/>
      <w:lvlText w:val="%1."/>
      <w:lvlJc w:val="left"/>
      <w:pPr>
        <w:ind w:left="800" w:hanging="720"/>
      </w:pPr>
      <w:rPr>
        <w:rFonts w:hint="default"/>
        <w:b/>
        <w:u w:val="none"/>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7" w15:restartNumberingAfterBreak="0">
    <w:nsid w:val="49FE52C7"/>
    <w:multiLevelType w:val="hybridMultilevel"/>
    <w:tmpl w:val="8C82FB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C6F1648"/>
    <w:multiLevelType w:val="hybridMultilevel"/>
    <w:tmpl w:val="5678C280"/>
    <w:lvl w:ilvl="0" w:tplc="AC581D38">
      <w:start w:val="1"/>
      <w:numFmt w:val="decimal"/>
      <w:lvlText w:val="%1."/>
      <w:lvlJc w:val="left"/>
      <w:pPr>
        <w:ind w:left="612" w:hanging="360"/>
      </w:pPr>
      <w:rPr>
        <w:rFonts w:hint="default"/>
        <w:color w:val="auto"/>
        <w:u w:val="none"/>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15:restartNumberingAfterBreak="0">
    <w:nsid w:val="4ECD4BB5"/>
    <w:multiLevelType w:val="hybridMultilevel"/>
    <w:tmpl w:val="60A29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D17"/>
    <w:multiLevelType w:val="hybridMultilevel"/>
    <w:tmpl w:val="575E47C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701C5"/>
    <w:multiLevelType w:val="hybridMultilevel"/>
    <w:tmpl w:val="2F5ADD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106A4"/>
    <w:multiLevelType w:val="hybridMultilevel"/>
    <w:tmpl w:val="9304AAFA"/>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5" w15:restartNumberingAfterBreak="0">
    <w:nsid w:val="659E20DD"/>
    <w:multiLevelType w:val="hybridMultilevel"/>
    <w:tmpl w:val="471C8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B80141"/>
    <w:multiLevelType w:val="hybridMultilevel"/>
    <w:tmpl w:val="6E205CFE"/>
    <w:lvl w:ilvl="0" w:tplc="3E06C9E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8100AF2"/>
    <w:multiLevelType w:val="hybridMultilevel"/>
    <w:tmpl w:val="2A9CF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C1655"/>
    <w:multiLevelType w:val="hybridMultilevel"/>
    <w:tmpl w:val="E9D6629A"/>
    <w:lvl w:ilvl="0" w:tplc="1B1ED63E">
      <w:start w:val="1"/>
      <w:numFmt w:val="decimal"/>
      <w:lvlText w:val="%1."/>
      <w:lvlJc w:val="left"/>
      <w:pPr>
        <w:ind w:left="720" w:hanging="360"/>
      </w:pPr>
    </w:lvl>
    <w:lvl w:ilvl="1" w:tplc="C2B406A0">
      <w:start w:val="1"/>
      <w:numFmt w:val="lowerLetter"/>
      <w:lvlText w:val="%2."/>
      <w:lvlJc w:val="left"/>
      <w:pPr>
        <w:ind w:left="1440" w:hanging="360"/>
      </w:pPr>
    </w:lvl>
    <w:lvl w:ilvl="2" w:tplc="653AC75C">
      <w:start w:val="1"/>
      <w:numFmt w:val="lowerRoman"/>
      <w:lvlText w:val="%3."/>
      <w:lvlJc w:val="right"/>
      <w:pPr>
        <w:ind w:left="2160" w:hanging="180"/>
      </w:pPr>
    </w:lvl>
    <w:lvl w:ilvl="3" w:tplc="B8902606">
      <w:start w:val="1"/>
      <w:numFmt w:val="decimal"/>
      <w:lvlText w:val="%4."/>
      <w:lvlJc w:val="left"/>
      <w:pPr>
        <w:ind w:left="2880" w:hanging="360"/>
      </w:pPr>
    </w:lvl>
    <w:lvl w:ilvl="4" w:tplc="24728AA6">
      <w:start w:val="1"/>
      <w:numFmt w:val="lowerLetter"/>
      <w:lvlText w:val="%5."/>
      <w:lvlJc w:val="left"/>
      <w:pPr>
        <w:ind w:left="3600" w:hanging="360"/>
      </w:pPr>
    </w:lvl>
    <w:lvl w:ilvl="5" w:tplc="8D5C670E">
      <w:start w:val="1"/>
      <w:numFmt w:val="lowerRoman"/>
      <w:lvlText w:val="%6."/>
      <w:lvlJc w:val="right"/>
      <w:pPr>
        <w:ind w:left="4320" w:hanging="180"/>
      </w:pPr>
    </w:lvl>
    <w:lvl w:ilvl="6" w:tplc="2138A256">
      <w:start w:val="1"/>
      <w:numFmt w:val="decimal"/>
      <w:lvlText w:val="%7."/>
      <w:lvlJc w:val="left"/>
      <w:pPr>
        <w:ind w:left="5040" w:hanging="360"/>
      </w:pPr>
    </w:lvl>
    <w:lvl w:ilvl="7" w:tplc="3B94FF00">
      <w:start w:val="1"/>
      <w:numFmt w:val="lowerLetter"/>
      <w:lvlText w:val="%8."/>
      <w:lvlJc w:val="left"/>
      <w:pPr>
        <w:ind w:left="5760" w:hanging="360"/>
      </w:pPr>
    </w:lvl>
    <w:lvl w:ilvl="8" w:tplc="64848810">
      <w:start w:val="1"/>
      <w:numFmt w:val="lowerRoman"/>
      <w:lvlText w:val="%9."/>
      <w:lvlJc w:val="right"/>
      <w:pPr>
        <w:ind w:left="6480" w:hanging="180"/>
      </w:pPr>
    </w:lvl>
  </w:abstractNum>
  <w:abstractNum w:abstractNumId="41"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hint="default" w:ascii="Avenir Black" w:hAnsi="Avenir Black"/>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44">
    <w:abstractNumId w:val="43"/>
  </w:num>
  <w:num w:numId="43">
    <w:abstractNumId w:val="42"/>
  </w:num>
  <w:num w:numId="1" w16cid:durableId="68238522">
    <w:abstractNumId w:val="40"/>
  </w:num>
  <w:num w:numId="2" w16cid:durableId="264508447">
    <w:abstractNumId w:val="2"/>
  </w:num>
  <w:num w:numId="3" w16cid:durableId="2087917769">
    <w:abstractNumId w:val="37"/>
  </w:num>
  <w:num w:numId="4" w16cid:durableId="953826790">
    <w:abstractNumId w:val="24"/>
  </w:num>
  <w:num w:numId="5" w16cid:durableId="1844972088">
    <w:abstractNumId w:val="35"/>
  </w:num>
  <w:num w:numId="6" w16cid:durableId="591010524">
    <w:abstractNumId w:val="9"/>
  </w:num>
  <w:num w:numId="7" w16cid:durableId="1544295690">
    <w:abstractNumId w:val="27"/>
  </w:num>
  <w:num w:numId="8" w16cid:durableId="1894347696">
    <w:abstractNumId w:val="38"/>
  </w:num>
  <w:num w:numId="9" w16cid:durableId="65541188">
    <w:abstractNumId w:val="5"/>
  </w:num>
  <w:num w:numId="10" w16cid:durableId="1093010948">
    <w:abstractNumId w:val="39"/>
  </w:num>
  <w:num w:numId="11" w16cid:durableId="1949964368">
    <w:abstractNumId w:val="32"/>
  </w:num>
  <w:num w:numId="12" w16cid:durableId="1583835306">
    <w:abstractNumId w:val="31"/>
  </w:num>
  <w:num w:numId="13" w16cid:durableId="1067998134">
    <w:abstractNumId w:val="41"/>
  </w:num>
  <w:num w:numId="14" w16cid:durableId="606275191">
    <w:abstractNumId w:val="10"/>
  </w:num>
  <w:num w:numId="15" w16cid:durableId="1651519975">
    <w:abstractNumId w:val="30"/>
  </w:num>
  <w:num w:numId="16" w16cid:durableId="1363826985">
    <w:abstractNumId w:val="7"/>
  </w:num>
  <w:num w:numId="17" w16cid:durableId="1184511187">
    <w:abstractNumId w:val="3"/>
  </w:num>
  <w:num w:numId="18" w16cid:durableId="608463993">
    <w:abstractNumId w:val="14"/>
  </w:num>
  <w:num w:numId="19" w16cid:durableId="1429816371">
    <w:abstractNumId w:val="33"/>
  </w:num>
  <w:num w:numId="20" w16cid:durableId="2034304426">
    <w:abstractNumId w:val="28"/>
  </w:num>
  <w:num w:numId="21" w16cid:durableId="1724020286">
    <w:abstractNumId w:val="12"/>
  </w:num>
  <w:num w:numId="22" w16cid:durableId="1690059482">
    <w:abstractNumId w:val="16"/>
  </w:num>
  <w:num w:numId="23" w16cid:durableId="643237576">
    <w:abstractNumId w:val="17"/>
  </w:num>
  <w:num w:numId="24" w16cid:durableId="579218066">
    <w:abstractNumId w:val="15"/>
  </w:num>
  <w:num w:numId="25" w16cid:durableId="1772319356">
    <w:abstractNumId w:val="21"/>
  </w:num>
  <w:num w:numId="26" w16cid:durableId="1498374757">
    <w:abstractNumId w:val="29"/>
  </w:num>
  <w:num w:numId="27" w16cid:durableId="1781366252">
    <w:abstractNumId w:val="20"/>
  </w:num>
  <w:num w:numId="28" w16cid:durableId="516817357">
    <w:abstractNumId w:val="18"/>
  </w:num>
  <w:num w:numId="29" w16cid:durableId="1774783774">
    <w:abstractNumId w:val="11"/>
  </w:num>
  <w:num w:numId="30" w16cid:durableId="2829313">
    <w:abstractNumId w:val="22"/>
  </w:num>
  <w:num w:numId="31" w16cid:durableId="1257783219">
    <w:abstractNumId w:val="0"/>
  </w:num>
  <w:num w:numId="32" w16cid:durableId="2009669061">
    <w:abstractNumId w:val="34"/>
  </w:num>
  <w:num w:numId="33" w16cid:durableId="1366979011">
    <w:abstractNumId w:val="6"/>
  </w:num>
  <w:num w:numId="34" w16cid:durableId="898978125">
    <w:abstractNumId w:val="25"/>
  </w:num>
  <w:num w:numId="35" w16cid:durableId="1399282836">
    <w:abstractNumId w:val="23"/>
  </w:num>
  <w:num w:numId="36" w16cid:durableId="1408727443">
    <w:abstractNumId w:val="36"/>
  </w:num>
  <w:num w:numId="37" w16cid:durableId="2109811043">
    <w:abstractNumId w:val="13"/>
  </w:num>
  <w:num w:numId="38" w16cid:durableId="977495010">
    <w:abstractNumId w:val="8"/>
  </w:num>
  <w:num w:numId="39" w16cid:durableId="1550651809">
    <w:abstractNumId w:val="19"/>
  </w:num>
  <w:num w:numId="40" w16cid:durableId="768237739">
    <w:abstractNumId w:val="1"/>
  </w:num>
  <w:num w:numId="41" w16cid:durableId="1116756433">
    <w:abstractNumId w:val="26"/>
  </w:num>
  <w:num w:numId="42" w16cid:durableId="197120591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2E2F"/>
    <w:rsid w:val="0002207B"/>
    <w:rsid w:val="0002643A"/>
    <w:rsid w:val="0003251A"/>
    <w:rsid w:val="00037073"/>
    <w:rsid w:val="00045335"/>
    <w:rsid w:val="00046315"/>
    <w:rsid w:val="00047520"/>
    <w:rsid w:val="00051DCF"/>
    <w:rsid w:val="00064350"/>
    <w:rsid w:val="00066A61"/>
    <w:rsid w:val="00067241"/>
    <w:rsid w:val="000735E4"/>
    <w:rsid w:val="00091285"/>
    <w:rsid w:val="0009191B"/>
    <w:rsid w:val="00092046"/>
    <w:rsid w:val="000A0E4A"/>
    <w:rsid w:val="000B22DC"/>
    <w:rsid w:val="000B45EF"/>
    <w:rsid w:val="000C4F1D"/>
    <w:rsid w:val="000D087A"/>
    <w:rsid w:val="000D7645"/>
    <w:rsid w:val="000E7290"/>
    <w:rsid w:val="000E7A92"/>
    <w:rsid w:val="000E7F1F"/>
    <w:rsid w:val="00100D61"/>
    <w:rsid w:val="00101CB6"/>
    <w:rsid w:val="00106447"/>
    <w:rsid w:val="00112BC5"/>
    <w:rsid w:val="001135A7"/>
    <w:rsid w:val="00115D65"/>
    <w:rsid w:val="001164BF"/>
    <w:rsid w:val="00124C49"/>
    <w:rsid w:val="00124E7D"/>
    <w:rsid w:val="001319CA"/>
    <w:rsid w:val="00135120"/>
    <w:rsid w:val="00135F5D"/>
    <w:rsid w:val="00136FD1"/>
    <w:rsid w:val="0013741D"/>
    <w:rsid w:val="00144786"/>
    <w:rsid w:val="00145E32"/>
    <w:rsid w:val="001553A9"/>
    <w:rsid w:val="001623CE"/>
    <w:rsid w:val="00164383"/>
    <w:rsid w:val="001670B0"/>
    <w:rsid w:val="0016720E"/>
    <w:rsid w:val="0017082D"/>
    <w:rsid w:val="00171A77"/>
    <w:rsid w:val="00175D9A"/>
    <w:rsid w:val="001815B9"/>
    <w:rsid w:val="00182232"/>
    <w:rsid w:val="00191B5F"/>
    <w:rsid w:val="001930D6"/>
    <w:rsid w:val="001B454D"/>
    <w:rsid w:val="001C0579"/>
    <w:rsid w:val="001C1050"/>
    <w:rsid w:val="001C2F46"/>
    <w:rsid w:val="001C5373"/>
    <w:rsid w:val="001C64A6"/>
    <w:rsid w:val="001D0EDC"/>
    <w:rsid w:val="001D5D3D"/>
    <w:rsid w:val="001E0C5C"/>
    <w:rsid w:val="001F56EE"/>
    <w:rsid w:val="001F6AE2"/>
    <w:rsid w:val="0020247B"/>
    <w:rsid w:val="00204315"/>
    <w:rsid w:val="00211118"/>
    <w:rsid w:val="00215AFC"/>
    <w:rsid w:val="00231D93"/>
    <w:rsid w:val="00241CB8"/>
    <w:rsid w:val="00241D3A"/>
    <w:rsid w:val="002420AB"/>
    <w:rsid w:val="00242A4F"/>
    <w:rsid w:val="00257452"/>
    <w:rsid w:val="002574AA"/>
    <w:rsid w:val="002574CB"/>
    <w:rsid w:val="00257F36"/>
    <w:rsid w:val="0026425B"/>
    <w:rsid w:val="00266533"/>
    <w:rsid w:val="00272013"/>
    <w:rsid w:val="002723D7"/>
    <w:rsid w:val="00274C68"/>
    <w:rsid w:val="002873CE"/>
    <w:rsid w:val="00290077"/>
    <w:rsid w:val="002A6D25"/>
    <w:rsid w:val="002A6FAE"/>
    <w:rsid w:val="002A7ED3"/>
    <w:rsid w:val="002D540E"/>
    <w:rsid w:val="002E576D"/>
    <w:rsid w:val="002F1CA6"/>
    <w:rsid w:val="002F76E6"/>
    <w:rsid w:val="003016DE"/>
    <w:rsid w:val="00311E8A"/>
    <w:rsid w:val="00312A82"/>
    <w:rsid w:val="00316D15"/>
    <w:rsid w:val="0033768E"/>
    <w:rsid w:val="003462B5"/>
    <w:rsid w:val="003528E5"/>
    <w:rsid w:val="00356A6D"/>
    <w:rsid w:val="0036216D"/>
    <w:rsid w:val="00362C71"/>
    <w:rsid w:val="00364CF3"/>
    <w:rsid w:val="003725C6"/>
    <w:rsid w:val="00373A4B"/>
    <w:rsid w:val="00380C1E"/>
    <w:rsid w:val="0038427D"/>
    <w:rsid w:val="00384317"/>
    <w:rsid w:val="0039058A"/>
    <w:rsid w:val="00390D15"/>
    <w:rsid w:val="003964BB"/>
    <w:rsid w:val="003A00D6"/>
    <w:rsid w:val="003A0E51"/>
    <w:rsid w:val="003A41A0"/>
    <w:rsid w:val="003A475B"/>
    <w:rsid w:val="003A78C7"/>
    <w:rsid w:val="003B1AFD"/>
    <w:rsid w:val="003B32C1"/>
    <w:rsid w:val="003C7A1D"/>
    <w:rsid w:val="003D616D"/>
    <w:rsid w:val="003D7F6A"/>
    <w:rsid w:val="003E624F"/>
    <w:rsid w:val="003E7EDF"/>
    <w:rsid w:val="003F6F54"/>
    <w:rsid w:val="004100D2"/>
    <w:rsid w:val="00415BAC"/>
    <w:rsid w:val="00420F27"/>
    <w:rsid w:val="00423702"/>
    <w:rsid w:val="00425484"/>
    <w:rsid w:val="00433830"/>
    <w:rsid w:val="00437B55"/>
    <w:rsid w:val="00440527"/>
    <w:rsid w:val="0044190B"/>
    <w:rsid w:val="004420AB"/>
    <w:rsid w:val="00444ED8"/>
    <w:rsid w:val="004527CF"/>
    <w:rsid w:val="0045691E"/>
    <w:rsid w:val="00470CEB"/>
    <w:rsid w:val="0047187E"/>
    <w:rsid w:val="00475A16"/>
    <w:rsid w:val="004800D2"/>
    <w:rsid w:val="00480574"/>
    <w:rsid w:val="00481660"/>
    <w:rsid w:val="0049200E"/>
    <w:rsid w:val="004955AC"/>
    <w:rsid w:val="004A09B6"/>
    <w:rsid w:val="004A25AB"/>
    <w:rsid w:val="004B661D"/>
    <w:rsid w:val="004C067C"/>
    <w:rsid w:val="004C5FDF"/>
    <w:rsid w:val="004D735B"/>
    <w:rsid w:val="004E3D79"/>
    <w:rsid w:val="004F0C55"/>
    <w:rsid w:val="00502BE2"/>
    <w:rsid w:val="00502DDD"/>
    <w:rsid w:val="00505051"/>
    <w:rsid w:val="00517630"/>
    <w:rsid w:val="00520AB2"/>
    <w:rsid w:val="00521806"/>
    <w:rsid w:val="0053059D"/>
    <w:rsid w:val="005369F7"/>
    <w:rsid w:val="00537877"/>
    <w:rsid w:val="00546859"/>
    <w:rsid w:val="00553BAD"/>
    <w:rsid w:val="0057273B"/>
    <w:rsid w:val="005832CB"/>
    <w:rsid w:val="00591A55"/>
    <w:rsid w:val="00593877"/>
    <w:rsid w:val="005A3B19"/>
    <w:rsid w:val="005B2C05"/>
    <w:rsid w:val="005C5439"/>
    <w:rsid w:val="005C66CE"/>
    <w:rsid w:val="005D3CBC"/>
    <w:rsid w:val="005D4A63"/>
    <w:rsid w:val="005D73CB"/>
    <w:rsid w:val="00613145"/>
    <w:rsid w:val="00622BBB"/>
    <w:rsid w:val="006233AF"/>
    <w:rsid w:val="00624AE5"/>
    <w:rsid w:val="006271F3"/>
    <w:rsid w:val="00636202"/>
    <w:rsid w:val="006425C8"/>
    <w:rsid w:val="006441C5"/>
    <w:rsid w:val="00645E53"/>
    <w:rsid w:val="00647632"/>
    <w:rsid w:val="0065716F"/>
    <w:rsid w:val="00662B14"/>
    <w:rsid w:val="0066398F"/>
    <w:rsid w:val="00663D3B"/>
    <w:rsid w:val="00667C85"/>
    <w:rsid w:val="006732A0"/>
    <w:rsid w:val="00675667"/>
    <w:rsid w:val="00680152"/>
    <w:rsid w:val="00683385"/>
    <w:rsid w:val="006921DA"/>
    <w:rsid w:val="00692A9E"/>
    <w:rsid w:val="006A188B"/>
    <w:rsid w:val="006B032A"/>
    <w:rsid w:val="006B1C11"/>
    <w:rsid w:val="006B313F"/>
    <w:rsid w:val="006C06CC"/>
    <w:rsid w:val="006C2A7E"/>
    <w:rsid w:val="006C64C6"/>
    <w:rsid w:val="006D1CD2"/>
    <w:rsid w:val="006D1DFE"/>
    <w:rsid w:val="006D2FE1"/>
    <w:rsid w:val="006E3945"/>
    <w:rsid w:val="006F23C4"/>
    <w:rsid w:val="006F33C1"/>
    <w:rsid w:val="007009FE"/>
    <w:rsid w:val="007158B5"/>
    <w:rsid w:val="00716F76"/>
    <w:rsid w:val="007276FE"/>
    <w:rsid w:val="007279CE"/>
    <w:rsid w:val="007335EF"/>
    <w:rsid w:val="00747AFD"/>
    <w:rsid w:val="00753C2E"/>
    <w:rsid w:val="00754108"/>
    <w:rsid w:val="00763C6D"/>
    <w:rsid w:val="00766713"/>
    <w:rsid w:val="00766DD2"/>
    <w:rsid w:val="0078096D"/>
    <w:rsid w:val="0078795C"/>
    <w:rsid w:val="00792442"/>
    <w:rsid w:val="0079299C"/>
    <w:rsid w:val="00792E7B"/>
    <w:rsid w:val="00793CEC"/>
    <w:rsid w:val="00794C7D"/>
    <w:rsid w:val="0079748D"/>
    <w:rsid w:val="007A3E38"/>
    <w:rsid w:val="007B1651"/>
    <w:rsid w:val="007B3A65"/>
    <w:rsid w:val="007B4F27"/>
    <w:rsid w:val="007C13DB"/>
    <w:rsid w:val="007C5F1D"/>
    <w:rsid w:val="007D0247"/>
    <w:rsid w:val="007D4B36"/>
    <w:rsid w:val="007D7BD7"/>
    <w:rsid w:val="007E01B2"/>
    <w:rsid w:val="007E1142"/>
    <w:rsid w:val="007E5DD5"/>
    <w:rsid w:val="007F4190"/>
    <w:rsid w:val="007F47F5"/>
    <w:rsid w:val="007F73DF"/>
    <w:rsid w:val="007F7AED"/>
    <w:rsid w:val="008014DE"/>
    <w:rsid w:val="00801732"/>
    <w:rsid w:val="00805A62"/>
    <w:rsid w:val="008139AF"/>
    <w:rsid w:val="00821912"/>
    <w:rsid w:val="008223A7"/>
    <w:rsid w:val="00823007"/>
    <w:rsid w:val="008263F0"/>
    <w:rsid w:val="00831589"/>
    <w:rsid w:val="00836F7D"/>
    <w:rsid w:val="008448AD"/>
    <w:rsid w:val="008555C6"/>
    <w:rsid w:val="008651DB"/>
    <w:rsid w:val="008672E3"/>
    <w:rsid w:val="00870AEE"/>
    <w:rsid w:val="008731CA"/>
    <w:rsid w:val="00874296"/>
    <w:rsid w:val="008828F5"/>
    <w:rsid w:val="008864E2"/>
    <w:rsid w:val="00886E53"/>
    <w:rsid w:val="008879A8"/>
    <w:rsid w:val="00890089"/>
    <w:rsid w:val="00894225"/>
    <w:rsid w:val="008A7618"/>
    <w:rsid w:val="008B4402"/>
    <w:rsid w:val="008C786C"/>
    <w:rsid w:val="008E035D"/>
    <w:rsid w:val="008F22BD"/>
    <w:rsid w:val="009005F8"/>
    <w:rsid w:val="0090697F"/>
    <w:rsid w:val="00906C0D"/>
    <w:rsid w:val="00910D26"/>
    <w:rsid w:val="00915801"/>
    <w:rsid w:val="009433D4"/>
    <w:rsid w:val="009471CD"/>
    <w:rsid w:val="00950A5A"/>
    <w:rsid w:val="00952A07"/>
    <w:rsid w:val="009560EE"/>
    <w:rsid w:val="00957B47"/>
    <w:rsid w:val="009615CF"/>
    <w:rsid w:val="00965F94"/>
    <w:rsid w:val="009662AA"/>
    <w:rsid w:val="00967CC3"/>
    <w:rsid w:val="009706A3"/>
    <w:rsid w:val="00973936"/>
    <w:rsid w:val="00986C40"/>
    <w:rsid w:val="009979A6"/>
    <w:rsid w:val="009A35AA"/>
    <w:rsid w:val="009B18A6"/>
    <w:rsid w:val="009C2B01"/>
    <w:rsid w:val="009C40C5"/>
    <w:rsid w:val="009D3608"/>
    <w:rsid w:val="009E1BD3"/>
    <w:rsid w:val="009E6328"/>
    <w:rsid w:val="00A00EF3"/>
    <w:rsid w:val="00A0331A"/>
    <w:rsid w:val="00A14EED"/>
    <w:rsid w:val="00A16362"/>
    <w:rsid w:val="00A43C9B"/>
    <w:rsid w:val="00A45E54"/>
    <w:rsid w:val="00A5253D"/>
    <w:rsid w:val="00A6356B"/>
    <w:rsid w:val="00A67C23"/>
    <w:rsid w:val="00A70A64"/>
    <w:rsid w:val="00A749E2"/>
    <w:rsid w:val="00A74FA1"/>
    <w:rsid w:val="00A82A9F"/>
    <w:rsid w:val="00AB3545"/>
    <w:rsid w:val="00AB37A8"/>
    <w:rsid w:val="00AB53FB"/>
    <w:rsid w:val="00AB5573"/>
    <w:rsid w:val="00AB7D49"/>
    <w:rsid w:val="00AC00B6"/>
    <w:rsid w:val="00AC3850"/>
    <w:rsid w:val="00AC4B9E"/>
    <w:rsid w:val="00AC6D15"/>
    <w:rsid w:val="00AD4F79"/>
    <w:rsid w:val="00AD72FF"/>
    <w:rsid w:val="00AD7CA3"/>
    <w:rsid w:val="00AE229E"/>
    <w:rsid w:val="00AE4E48"/>
    <w:rsid w:val="00AE7643"/>
    <w:rsid w:val="00AF1275"/>
    <w:rsid w:val="00AF76C4"/>
    <w:rsid w:val="00B1451D"/>
    <w:rsid w:val="00B145A3"/>
    <w:rsid w:val="00B14F7F"/>
    <w:rsid w:val="00B1C3C9"/>
    <w:rsid w:val="00B2111F"/>
    <w:rsid w:val="00B27575"/>
    <w:rsid w:val="00B373BE"/>
    <w:rsid w:val="00B414CB"/>
    <w:rsid w:val="00B42ED8"/>
    <w:rsid w:val="00B50496"/>
    <w:rsid w:val="00B54F62"/>
    <w:rsid w:val="00B714AF"/>
    <w:rsid w:val="00B74E1E"/>
    <w:rsid w:val="00B81621"/>
    <w:rsid w:val="00B816A9"/>
    <w:rsid w:val="00B822F5"/>
    <w:rsid w:val="00B94B25"/>
    <w:rsid w:val="00BA3458"/>
    <w:rsid w:val="00BC24A8"/>
    <w:rsid w:val="00BC7C2B"/>
    <w:rsid w:val="00BC7C72"/>
    <w:rsid w:val="00BD4CA3"/>
    <w:rsid w:val="00BE1A83"/>
    <w:rsid w:val="00BF4780"/>
    <w:rsid w:val="00BF4F9D"/>
    <w:rsid w:val="00BF543C"/>
    <w:rsid w:val="00C00354"/>
    <w:rsid w:val="00C03DE1"/>
    <w:rsid w:val="00C23BFE"/>
    <w:rsid w:val="00C36BCB"/>
    <w:rsid w:val="00C407EA"/>
    <w:rsid w:val="00C40D58"/>
    <w:rsid w:val="00C418A4"/>
    <w:rsid w:val="00C44036"/>
    <w:rsid w:val="00C474F3"/>
    <w:rsid w:val="00C52E7A"/>
    <w:rsid w:val="00C634A7"/>
    <w:rsid w:val="00C6550D"/>
    <w:rsid w:val="00C760C8"/>
    <w:rsid w:val="00C849C8"/>
    <w:rsid w:val="00C850E0"/>
    <w:rsid w:val="00C93B45"/>
    <w:rsid w:val="00C94A73"/>
    <w:rsid w:val="00C955E4"/>
    <w:rsid w:val="00C95CBA"/>
    <w:rsid w:val="00CA7CD3"/>
    <w:rsid w:val="00CB73C0"/>
    <w:rsid w:val="00CB744B"/>
    <w:rsid w:val="00CC152D"/>
    <w:rsid w:val="00CC3DCA"/>
    <w:rsid w:val="00CD46CB"/>
    <w:rsid w:val="00CD4A21"/>
    <w:rsid w:val="00CD79A5"/>
    <w:rsid w:val="00CD7C34"/>
    <w:rsid w:val="00CE36CF"/>
    <w:rsid w:val="00CE4AFE"/>
    <w:rsid w:val="00CE736E"/>
    <w:rsid w:val="00CF13E1"/>
    <w:rsid w:val="00CF2027"/>
    <w:rsid w:val="00D117C4"/>
    <w:rsid w:val="00D13015"/>
    <w:rsid w:val="00D13C0F"/>
    <w:rsid w:val="00D306F5"/>
    <w:rsid w:val="00D32B9E"/>
    <w:rsid w:val="00D335D2"/>
    <w:rsid w:val="00D34063"/>
    <w:rsid w:val="00D406CE"/>
    <w:rsid w:val="00D54C5E"/>
    <w:rsid w:val="00D62743"/>
    <w:rsid w:val="00D62BCA"/>
    <w:rsid w:val="00D64A83"/>
    <w:rsid w:val="00D65BFC"/>
    <w:rsid w:val="00D801A5"/>
    <w:rsid w:val="00D80C8B"/>
    <w:rsid w:val="00D83452"/>
    <w:rsid w:val="00D83C4C"/>
    <w:rsid w:val="00D9028D"/>
    <w:rsid w:val="00D92396"/>
    <w:rsid w:val="00D92A43"/>
    <w:rsid w:val="00D97A4C"/>
    <w:rsid w:val="00DA6E5A"/>
    <w:rsid w:val="00DA79E6"/>
    <w:rsid w:val="00DD3B17"/>
    <w:rsid w:val="00DD6192"/>
    <w:rsid w:val="00DE2251"/>
    <w:rsid w:val="00DE72B1"/>
    <w:rsid w:val="00E12E9E"/>
    <w:rsid w:val="00E156B9"/>
    <w:rsid w:val="00E16224"/>
    <w:rsid w:val="00E179CB"/>
    <w:rsid w:val="00E25045"/>
    <w:rsid w:val="00E35A65"/>
    <w:rsid w:val="00E35ADB"/>
    <w:rsid w:val="00E4053F"/>
    <w:rsid w:val="00E42BC9"/>
    <w:rsid w:val="00E52761"/>
    <w:rsid w:val="00E54FFF"/>
    <w:rsid w:val="00E57333"/>
    <w:rsid w:val="00E87824"/>
    <w:rsid w:val="00E87A17"/>
    <w:rsid w:val="00E902F3"/>
    <w:rsid w:val="00EA2E64"/>
    <w:rsid w:val="00EB4E58"/>
    <w:rsid w:val="00EC7286"/>
    <w:rsid w:val="00ED2F21"/>
    <w:rsid w:val="00ED3C87"/>
    <w:rsid w:val="00EE3904"/>
    <w:rsid w:val="00EF012D"/>
    <w:rsid w:val="00EF400A"/>
    <w:rsid w:val="00F00050"/>
    <w:rsid w:val="00F051BE"/>
    <w:rsid w:val="00F058E8"/>
    <w:rsid w:val="00F06071"/>
    <w:rsid w:val="00F07015"/>
    <w:rsid w:val="00F1333E"/>
    <w:rsid w:val="00F20568"/>
    <w:rsid w:val="00F2421C"/>
    <w:rsid w:val="00F26DBA"/>
    <w:rsid w:val="00F3010E"/>
    <w:rsid w:val="00F36389"/>
    <w:rsid w:val="00F410FF"/>
    <w:rsid w:val="00F453D2"/>
    <w:rsid w:val="00F4718F"/>
    <w:rsid w:val="00F504E2"/>
    <w:rsid w:val="00F51337"/>
    <w:rsid w:val="00F635AA"/>
    <w:rsid w:val="00F70520"/>
    <w:rsid w:val="00F8539E"/>
    <w:rsid w:val="00F904E1"/>
    <w:rsid w:val="00FA4B17"/>
    <w:rsid w:val="00FA5746"/>
    <w:rsid w:val="00FA667C"/>
    <w:rsid w:val="00FA7ABE"/>
    <w:rsid w:val="00FB7E83"/>
    <w:rsid w:val="00FC5030"/>
    <w:rsid w:val="00FC65B7"/>
    <w:rsid w:val="00FD0A03"/>
    <w:rsid w:val="00FD28F4"/>
    <w:rsid w:val="00FD522B"/>
    <w:rsid w:val="00FD5BB4"/>
    <w:rsid w:val="00FE2589"/>
    <w:rsid w:val="00FE4E3B"/>
    <w:rsid w:val="00FE5757"/>
    <w:rsid w:val="00FE78F6"/>
    <w:rsid w:val="00FE9BA5"/>
    <w:rsid w:val="00FF03C3"/>
    <w:rsid w:val="00FF06C3"/>
    <w:rsid w:val="010B26F0"/>
    <w:rsid w:val="01119A17"/>
    <w:rsid w:val="0113CBAB"/>
    <w:rsid w:val="012C096C"/>
    <w:rsid w:val="018BDEAB"/>
    <w:rsid w:val="01FF8A64"/>
    <w:rsid w:val="023A4299"/>
    <w:rsid w:val="02A7ECEA"/>
    <w:rsid w:val="03811B27"/>
    <w:rsid w:val="038908AD"/>
    <w:rsid w:val="039C3CB4"/>
    <w:rsid w:val="039ED9B4"/>
    <w:rsid w:val="03B968BC"/>
    <w:rsid w:val="03E77BE1"/>
    <w:rsid w:val="046DF9E2"/>
    <w:rsid w:val="0505E85E"/>
    <w:rsid w:val="05155CAA"/>
    <w:rsid w:val="053613E5"/>
    <w:rsid w:val="056D5E8B"/>
    <w:rsid w:val="059018D1"/>
    <w:rsid w:val="05D7F324"/>
    <w:rsid w:val="062CECEF"/>
    <w:rsid w:val="06356308"/>
    <w:rsid w:val="063B6597"/>
    <w:rsid w:val="0651D605"/>
    <w:rsid w:val="0707DCF0"/>
    <w:rsid w:val="073A9376"/>
    <w:rsid w:val="077B5E0D"/>
    <w:rsid w:val="0892E42E"/>
    <w:rsid w:val="08D2C364"/>
    <w:rsid w:val="09E51045"/>
    <w:rsid w:val="0A384D1B"/>
    <w:rsid w:val="0A3B20A9"/>
    <w:rsid w:val="0A41C79A"/>
    <w:rsid w:val="0AB341C8"/>
    <w:rsid w:val="0B39272C"/>
    <w:rsid w:val="0B87D5E1"/>
    <w:rsid w:val="0C0AA85E"/>
    <w:rsid w:val="0C15A6BA"/>
    <w:rsid w:val="0C16818F"/>
    <w:rsid w:val="0CAAA71B"/>
    <w:rsid w:val="0CDBED29"/>
    <w:rsid w:val="0CDEC787"/>
    <w:rsid w:val="0CFFAC17"/>
    <w:rsid w:val="0D2ED37D"/>
    <w:rsid w:val="0D4FFA94"/>
    <w:rsid w:val="0D5A3086"/>
    <w:rsid w:val="0E562F7B"/>
    <w:rsid w:val="0E9F590B"/>
    <w:rsid w:val="0EA82757"/>
    <w:rsid w:val="0EF600E7"/>
    <w:rsid w:val="0F841162"/>
    <w:rsid w:val="0FBAD1E4"/>
    <w:rsid w:val="0FDA0B4B"/>
    <w:rsid w:val="105451C9"/>
    <w:rsid w:val="108331F5"/>
    <w:rsid w:val="1098AC5D"/>
    <w:rsid w:val="10ACD68C"/>
    <w:rsid w:val="10FC840A"/>
    <w:rsid w:val="11434ED0"/>
    <w:rsid w:val="1199B8D7"/>
    <w:rsid w:val="11DA27D2"/>
    <w:rsid w:val="12799C56"/>
    <w:rsid w:val="1280A1A9"/>
    <w:rsid w:val="12D4BFDA"/>
    <w:rsid w:val="12D937BF"/>
    <w:rsid w:val="131F9F19"/>
    <w:rsid w:val="132ABB25"/>
    <w:rsid w:val="136BE244"/>
    <w:rsid w:val="1372CA2E"/>
    <w:rsid w:val="13E6ACF5"/>
    <w:rsid w:val="140706DC"/>
    <w:rsid w:val="14149291"/>
    <w:rsid w:val="14B68E7F"/>
    <w:rsid w:val="14D83A41"/>
    <w:rsid w:val="14DE4638"/>
    <w:rsid w:val="1510A08F"/>
    <w:rsid w:val="1537AB16"/>
    <w:rsid w:val="157DAD61"/>
    <w:rsid w:val="15827D56"/>
    <w:rsid w:val="15A97BF3"/>
    <w:rsid w:val="1674B1DE"/>
    <w:rsid w:val="1691EFF8"/>
    <w:rsid w:val="1724014A"/>
    <w:rsid w:val="17518316"/>
    <w:rsid w:val="1778597A"/>
    <w:rsid w:val="17A9E534"/>
    <w:rsid w:val="17B6A94D"/>
    <w:rsid w:val="180008CE"/>
    <w:rsid w:val="1806CF38"/>
    <w:rsid w:val="180FDB03"/>
    <w:rsid w:val="1859AEF9"/>
    <w:rsid w:val="186C1C6D"/>
    <w:rsid w:val="1882E90D"/>
    <w:rsid w:val="18C1BEA1"/>
    <w:rsid w:val="18C1F1C9"/>
    <w:rsid w:val="18E11CB5"/>
    <w:rsid w:val="191CA011"/>
    <w:rsid w:val="19720F7F"/>
    <w:rsid w:val="198EE322"/>
    <w:rsid w:val="1A3C2FCE"/>
    <w:rsid w:val="1A5EB6C1"/>
    <w:rsid w:val="1AE35549"/>
    <w:rsid w:val="1AE9C8FC"/>
    <w:rsid w:val="1B149826"/>
    <w:rsid w:val="1B477BC5"/>
    <w:rsid w:val="1B6D70B1"/>
    <w:rsid w:val="1BB3CD3C"/>
    <w:rsid w:val="1BDCD26F"/>
    <w:rsid w:val="1BEEF482"/>
    <w:rsid w:val="1C48CEB6"/>
    <w:rsid w:val="1C4C69FB"/>
    <w:rsid w:val="1D1BB274"/>
    <w:rsid w:val="1D35B4C5"/>
    <w:rsid w:val="1D6AFB06"/>
    <w:rsid w:val="1E42396C"/>
    <w:rsid w:val="1ECF3026"/>
    <w:rsid w:val="1EFF0453"/>
    <w:rsid w:val="1F17E75C"/>
    <w:rsid w:val="1F408FBB"/>
    <w:rsid w:val="1F840ABD"/>
    <w:rsid w:val="201AECE8"/>
    <w:rsid w:val="20336653"/>
    <w:rsid w:val="204E3D54"/>
    <w:rsid w:val="20586295"/>
    <w:rsid w:val="21103B1E"/>
    <w:rsid w:val="214D5BDA"/>
    <w:rsid w:val="21752AF1"/>
    <w:rsid w:val="21EF2397"/>
    <w:rsid w:val="223CE679"/>
    <w:rsid w:val="226DE558"/>
    <w:rsid w:val="22AF651A"/>
    <w:rsid w:val="230767D4"/>
    <w:rsid w:val="23434B11"/>
    <w:rsid w:val="23B55041"/>
    <w:rsid w:val="24822B16"/>
    <w:rsid w:val="248FEAD7"/>
    <w:rsid w:val="24C98A7D"/>
    <w:rsid w:val="24FC7B9C"/>
    <w:rsid w:val="255C77A8"/>
    <w:rsid w:val="25C1D8EC"/>
    <w:rsid w:val="25D63A53"/>
    <w:rsid w:val="25E82CF5"/>
    <w:rsid w:val="260CCA88"/>
    <w:rsid w:val="262BBB38"/>
    <w:rsid w:val="26339679"/>
    <w:rsid w:val="2638E8BD"/>
    <w:rsid w:val="268F8E14"/>
    <w:rsid w:val="285F8B4E"/>
    <w:rsid w:val="28B24990"/>
    <w:rsid w:val="28E7BAB0"/>
    <w:rsid w:val="29946940"/>
    <w:rsid w:val="29D72E2C"/>
    <w:rsid w:val="2A04E83B"/>
    <w:rsid w:val="2A9EE2FB"/>
    <w:rsid w:val="2AF73ED5"/>
    <w:rsid w:val="2B19A152"/>
    <w:rsid w:val="2B691C5D"/>
    <w:rsid w:val="2B6A6C1E"/>
    <w:rsid w:val="2B74E1CF"/>
    <w:rsid w:val="2BBB01F4"/>
    <w:rsid w:val="2BDB1F6F"/>
    <w:rsid w:val="2BFFBD73"/>
    <w:rsid w:val="2C1A6712"/>
    <w:rsid w:val="2C3A22CF"/>
    <w:rsid w:val="2C4974FC"/>
    <w:rsid w:val="2C7D800E"/>
    <w:rsid w:val="2CE04793"/>
    <w:rsid w:val="2CE2A015"/>
    <w:rsid w:val="2CF06E9F"/>
    <w:rsid w:val="2D56A6A2"/>
    <w:rsid w:val="2DFD87FB"/>
    <w:rsid w:val="2E0E9F90"/>
    <w:rsid w:val="2E1FC9F3"/>
    <w:rsid w:val="2E290D5C"/>
    <w:rsid w:val="2E899C75"/>
    <w:rsid w:val="2F407174"/>
    <w:rsid w:val="2FC81FEB"/>
    <w:rsid w:val="308E010E"/>
    <w:rsid w:val="309CEEC4"/>
    <w:rsid w:val="30BE72EB"/>
    <w:rsid w:val="30E3414D"/>
    <w:rsid w:val="30FC0594"/>
    <w:rsid w:val="310D93F2"/>
    <w:rsid w:val="31576AB5"/>
    <w:rsid w:val="31707E24"/>
    <w:rsid w:val="319AC8EA"/>
    <w:rsid w:val="31DF584F"/>
    <w:rsid w:val="32F115E3"/>
    <w:rsid w:val="3359926F"/>
    <w:rsid w:val="339104F0"/>
    <w:rsid w:val="3455E545"/>
    <w:rsid w:val="3463B200"/>
    <w:rsid w:val="34667033"/>
    <w:rsid w:val="35840657"/>
    <w:rsid w:val="3589F0AC"/>
    <w:rsid w:val="35CF5BD3"/>
    <w:rsid w:val="36616812"/>
    <w:rsid w:val="36910009"/>
    <w:rsid w:val="36B1A864"/>
    <w:rsid w:val="371C7998"/>
    <w:rsid w:val="37C48706"/>
    <w:rsid w:val="37DC97ED"/>
    <w:rsid w:val="37EDF803"/>
    <w:rsid w:val="38015F4E"/>
    <w:rsid w:val="3827F18F"/>
    <w:rsid w:val="38A523DD"/>
    <w:rsid w:val="38BCCB3E"/>
    <w:rsid w:val="38DB9138"/>
    <w:rsid w:val="391A3CD3"/>
    <w:rsid w:val="391B7DBD"/>
    <w:rsid w:val="394C5777"/>
    <w:rsid w:val="395F3FF1"/>
    <w:rsid w:val="39ABB2DD"/>
    <w:rsid w:val="39CCC418"/>
    <w:rsid w:val="3A00E9BB"/>
    <w:rsid w:val="3AE9BD35"/>
    <w:rsid w:val="3AEECEB9"/>
    <w:rsid w:val="3B0C09BF"/>
    <w:rsid w:val="3B0F7DEA"/>
    <w:rsid w:val="3B3ED851"/>
    <w:rsid w:val="3B9A833E"/>
    <w:rsid w:val="3C091318"/>
    <w:rsid w:val="3C83DD7C"/>
    <w:rsid w:val="3CB6C441"/>
    <w:rsid w:val="3CEB0F54"/>
    <w:rsid w:val="3CF9D684"/>
    <w:rsid w:val="3D0B2572"/>
    <w:rsid w:val="3D16D24E"/>
    <w:rsid w:val="3D482CD9"/>
    <w:rsid w:val="3D621119"/>
    <w:rsid w:val="3D696FB4"/>
    <w:rsid w:val="3DEF8B25"/>
    <w:rsid w:val="3E32B114"/>
    <w:rsid w:val="3ED22400"/>
    <w:rsid w:val="3F0A158C"/>
    <w:rsid w:val="3FABE51F"/>
    <w:rsid w:val="404B0163"/>
    <w:rsid w:val="40BFC476"/>
    <w:rsid w:val="40DBE488"/>
    <w:rsid w:val="40DC843B"/>
    <w:rsid w:val="40E88256"/>
    <w:rsid w:val="40F020B3"/>
    <w:rsid w:val="40FBCABB"/>
    <w:rsid w:val="41332E64"/>
    <w:rsid w:val="415851DB"/>
    <w:rsid w:val="417356D2"/>
    <w:rsid w:val="4182F1C0"/>
    <w:rsid w:val="41892D6D"/>
    <w:rsid w:val="41AF314B"/>
    <w:rsid w:val="427A2549"/>
    <w:rsid w:val="4289E35B"/>
    <w:rsid w:val="428E9189"/>
    <w:rsid w:val="42E06135"/>
    <w:rsid w:val="43055550"/>
    <w:rsid w:val="43606CE8"/>
    <w:rsid w:val="438570C7"/>
    <w:rsid w:val="438CC129"/>
    <w:rsid w:val="43A82AD6"/>
    <w:rsid w:val="43D75752"/>
    <w:rsid w:val="44082BA4"/>
    <w:rsid w:val="444057BB"/>
    <w:rsid w:val="444740C1"/>
    <w:rsid w:val="44615D5A"/>
    <w:rsid w:val="4497BDA8"/>
    <w:rsid w:val="4499C3A8"/>
    <w:rsid w:val="44B66030"/>
    <w:rsid w:val="44DD6E35"/>
    <w:rsid w:val="44F41B76"/>
    <w:rsid w:val="454DC231"/>
    <w:rsid w:val="45609855"/>
    <w:rsid w:val="457F606A"/>
    <w:rsid w:val="457FC9D7"/>
    <w:rsid w:val="45839315"/>
    <w:rsid w:val="45E5A5F2"/>
    <w:rsid w:val="463EDA6F"/>
    <w:rsid w:val="4689C983"/>
    <w:rsid w:val="468E0435"/>
    <w:rsid w:val="46E67624"/>
    <w:rsid w:val="46F693D9"/>
    <w:rsid w:val="471FD175"/>
    <w:rsid w:val="4798FE1C"/>
    <w:rsid w:val="47AEDC3E"/>
    <w:rsid w:val="47BBFB81"/>
    <w:rsid w:val="48037F29"/>
    <w:rsid w:val="482D5B59"/>
    <w:rsid w:val="48AD345D"/>
    <w:rsid w:val="49811C35"/>
    <w:rsid w:val="49B470F5"/>
    <w:rsid w:val="4A4FCC7B"/>
    <w:rsid w:val="4AE5B535"/>
    <w:rsid w:val="4B0C7957"/>
    <w:rsid w:val="4B16E756"/>
    <w:rsid w:val="4B348F6A"/>
    <w:rsid w:val="4B4D7CEC"/>
    <w:rsid w:val="4B88B833"/>
    <w:rsid w:val="4C53EE1E"/>
    <w:rsid w:val="4CE2CE4E"/>
    <w:rsid w:val="4D8ADBBC"/>
    <w:rsid w:val="4DA0C770"/>
    <w:rsid w:val="4DC437FA"/>
    <w:rsid w:val="4DC6AD48"/>
    <w:rsid w:val="4DC9D476"/>
    <w:rsid w:val="4E0F85C4"/>
    <w:rsid w:val="4E150C2F"/>
    <w:rsid w:val="4E2C11AF"/>
    <w:rsid w:val="4E323AA0"/>
    <w:rsid w:val="4E8CB98B"/>
    <w:rsid w:val="4EF4FA7B"/>
    <w:rsid w:val="4F4EE442"/>
    <w:rsid w:val="4F82E982"/>
    <w:rsid w:val="4FD72FDF"/>
    <w:rsid w:val="4FDFDAE6"/>
    <w:rsid w:val="505626C7"/>
    <w:rsid w:val="511FA854"/>
    <w:rsid w:val="515B77A4"/>
    <w:rsid w:val="517846B0"/>
    <w:rsid w:val="5184582E"/>
    <w:rsid w:val="51867FA0"/>
    <w:rsid w:val="518AA891"/>
    <w:rsid w:val="51B41A3E"/>
    <w:rsid w:val="51BD61B3"/>
    <w:rsid w:val="5210C775"/>
    <w:rsid w:val="52380279"/>
    <w:rsid w:val="525B7629"/>
    <w:rsid w:val="525E4CDF"/>
    <w:rsid w:val="52E5A1B2"/>
    <w:rsid w:val="53141711"/>
    <w:rsid w:val="535B533B"/>
    <w:rsid w:val="53B0FAE1"/>
    <w:rsid w:val="53B852E1"/>
    <w:rsid w:val="543E3004"/>
    <w:rsid w:val="544D5137"/>
    <w:rsid w:val="5453D6DB"/>
    <w:rsid w:val="5483F1F9"/>
    <w:rsid w:val="54948260"/>
    <w:rsid w:val="54A7D022"/>
    <w:rsid w:val="54B2070A"/>
    <w:rsid w:val="55177121"/>
    <w:rsid w:val="55263C99"/>
    <w:rsid w:val="56192BC0"/>
    <w:rsid w:val="5642ABEC"/>
    <w:rsid w:val="5737A18B"/>
    <w:rsid w:val="5742EEF1"/>
    <w:rsid w:val="5762D73F"/>
    <w:rsid w:val="57BBEE75"/>
    <w:rsid w:val="58A794B5"/>
    <w:rsid w:val="58C01CCA"/>
    <w:rsid w:val="58E62683"/>
    <w:rsid w:val="594C9141"/>
    <w:rsid w:val="59948C81"/>
    <w:rsid w:val="5997E548"/>
    <w:rsid w:val="59F9E4DE"/>
    <w:rsid w:val="5A06E599"/>
    <w:rsid w:val="5A3B241E"/>
    <w:rsid w:val="5A507AA7"/>
    <w:rsid w:val="5A771B88"/>
    <w:rsid w:val="5A7E1700"/>
    <w:rsid w:val="5A939168"/>
    <w:rsid w:val="5AC6B205"/>
    <w:rsid w:val="5ADA66DA"/>
    <w:rsid w:val="5B5AFC84"/>
    <w:rsid w:val="5C0FE037"/>
    <w:rsid w:val="5C390685"/>
    <w:rsid w:val="5CB1DF2E"/>
    <w:rsid w:val="5CB9B258"/>
    <w:rsid w:val="5CD04015"/>
    <w:rsid w:val="5CD3F063"/>
    <w:rsid w:val="5CDFC9BB"/>
    <w:rsid w:val="5CF6CCE5"/>
    <w:rsid w:val="5D8FC4AF"/>
    <w:rsid w:val="5E3253E6"/>
    <w:rsid w:val="5E8D5A26"/>
    <w:rsid w:val="5E94C279"/>
    <w:rsid w:val="5F2B2C3F"/>
    <w:rsid w:val="5F603989"/>
    <w:rsid w:val="5FAD3FD5"/>
    <w:rsid w:val="5FCE2447"/>
    <w:rsid w:val="6019870D"/>
    <w:rsid w:val="604BCD21"/>
    <w:rsid w:val="60524228"/>
    <w:rsid w:val="60703DD3"/>
    <w:rsid w:val="60821B4A"/>
    <w:rsid w:val="60B6B5A6"/>
    <w:rsid w:val="613A4181"/>
    <w:rsid w:val="615BAE2E"/>
    <w:rsid w:val="61932FD7"/>
    <w:rsid w:val="61CEFEC0"/>
    <w:rsid w:val="620E4370"/>
    <w:rsid w:val="6232876C"/>
    <w:rsid w:val="623AC0F4"/>
    <w:rsid w:val="624DD6B3"/>
    <w:rsid w:val="6276769B"/>
    <w:rsid w:val="6385A12B"/>
    <w:rsid w:val="63D9DD51"/>
    <w:rsid w:val="6402CF71"/>
    <w:rsid w:val="647E85E9"/>
    <w:rsid w:val="648DE257"/>
    <w:rsid w:val="648E56C2"/>
    <w:rsid w:val="64B8A428"/>
    <w:rsid w:val="64C4ECDB"/>
    <w:rsid w:val="651FA2EB"/>
    <w:rsid w:val="6526AD2C"/>
    <w:rsid w:val="6543BAF9"/>
    <w:rsid w:val="6555231E"/>
    <w:rsid w:val="65E30620"/>
    <w:rsid w:val="6678B01F"/>
    <w:rsid w:val="6695A7D5"/>
    <w:rsid w:val="66C59894"/>
    <w:rsid w:val="66D0443A"/>
    <w:rsid w:val="66E0E46E"/>
    <w:rsid w:val="66FBC146"/>
    <w:rsid w:val="680A0FF7"/>
    <w:rsid w:val="681511A0"/>
    <w:rsid w:val="68227C62"/>
    <w:rsid w:val="68386816"/>
    <w:rsid w:val="687CB4CF"/>
    <w:rsid w:val="68D5FEC0"/>
    <w:rsid w:val="69126F0B"/>
    <w:rsid w:val="6965B95C"/>
    <w:rsid w:val="69C60706"/>
    <w:rsid w:val="6A180076"/>
    <w:rsid w:val="6A25BAFD"/>
    <w:rsid w:val="6A3C50A4"/>
    <w:rsid w:val="6A7B4D75"/>
    <w:rsid w:val="6AE17BFB"/>
    <w:rsid w:val="6B8408B1"/>
    <w:rsid w:val="6D433274"/>
    <w:rsid w:val="6D5AD841"/>
    <w:rsid w:val="6DBCEBA3"/>
    <w:rsid w:val="6DCEEB66"/>
    <w:rsid w:val="6DFC7809"/>
    <w:rsid w:val="6E0C3FD2"/>
    <w:rsid w:val="6E39130C"/>
    <w:rsid w:val="6E9F7AAA"/>
    <w:rsid w:val="6ECF05A7"/>
    <w:rsid w:val="6EF3B916"/>
    <w:rsid w:val="6EFCA089"/>
    <w:rsid w:val="6F37A9F2"/>
    <w:rsid w:val="6F58BC04"/>
    <w:rsid w:val="6F64C600"/>
    <w:rsid w:val="6F6F6E16"/>
    <w:rsid w:val="6FD5A48D"/>
    <w:rsid w:val="7006FB28"/>
    <w:rsid w:val="703FAE1B"/>
    <w:rsid w:val="70537A8E"/>
    <w:rsid w:val="70547368"/>
    <w:rsid w:val="707ADD6B"/>
    <w:rsid w:val="70B0CF8C"/>
    <w:rsid w:val="7114AD3C"/>
    <w:rsid w:val="712F11AB"/>
    <w:rsid w:val="7167B9AE"/>
    <w:rsid w:val="71DD31A1"/>
    <w:rsid w:val="72150A45"/>
    <w:rsid w:val="721C0213"/>
    <w:rsid w:val="721E9AF7"/>
    <w:rsid w:val="72223E83"/>
    <w:rsid w:val="726BF826"/>
    <w:rsid w:val="72DFB0F5"/>
    <w:rsid w:val="733E2971"/>
    <w:rsid w:val="7358CC0F"/>
    <w:rsid w:val="73955B1C"/>
    <w:rsid w:val="739FA0CC"/>
    <w:rsid w:val="74C15E54"/>
    <w:rsid w:val="750AABB1"/>
    <w:rsid w:val="75100F32"/>
    <w:rsid w:val="7626493E"/>
    <w:rsid w:val="76EFA792"/>
    <w:rsid w:val="7704EA79"/>
    <w:rsid w:val="771F63E1"/>
    <w:rsid w:val="774515D2"/>
    <w:rsid w:val="778DDACF"/>
    <w:rsid w:val="77B68DB5"/>
    <w:rsid w:val="77FC9408"/>
    <w:rsid w:val="78451370"/>
    <w:rsid w:val="78756ECA"/>
    <w:rsid w:val="78A57075"/>
    <w:rsid w:val="78EA1543"/>
    <w:rsid w:val="795C7A1C"/>
    <w:rsid w:val="79763F71"/>
    <w:rsid w:val="79C6FEF4"/>
    <w:rsid w:val="79D466A5"/>
    <w:rsid w:val="7A591305"/>
    <w:rsid w:val="7A8F6020"/>
    <w:rsid w:val="7AAF0B23"/>
    <w:rsid w:val="7ABAC007"/>
    <w:rsid w:val="7AF38EE1"/>
    <w:rsid w:val="7B1C3762"/>
    <w:rsid w:val="7B44E872"/>
    <w:rsid w:val="7B79D0AD"/>
    <w:rsid w:val="7B847B5E"/>
    <w:rsid w:val="7BA19D6F"/>
    <w:rsid w:val="7BA2CE16"/>
    <w:rsid w:val="7BDD1137"/>
    <w:rsid w:val="7CBFEA62"/>
    <w:rsid w:val="7D17514B"/>
    <w:rsid w:val="7D267343"/>
    <w:rsid w:val="7D90B3C7"/>
    <w:rsid w:val="7D9E2F4E"/>
    <w:rsid w:val="7DC9CD38"/>
    <w:rsid w:val="7DE6EEAC"/>
    <w:rsid w:val="7E4999F2"/>
    <w:rsid w:val="7E707BBB"/>
    <w:rsid w:val="7E94294B"/>
    <w:rsid w:val="7ECA11AB"/>
    <w:rsid w:val="7EDA64F0"/>
    <w:rsid w:val="7F4A6B0B"/>
    <w:rsid w:val="7F4AC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152D"/>
    <w:pPr>
      <w:spacing w:after="0" w:line="240" w:lineRule="auto"/>
    </w:pPr>
    <w:rPr>
      <w:rFonts w:ascii="Times New Roman" w:hAnsi="Times New Roman" w:eastAsia="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hAnsiTheme="majorHAnsi" w:eastAsiaTheme="majorEastAsia" w:cstheme="majorBidi"/>
      <w:i/>
      <w:iCs/>
      <w:color w:val="2E74B5" w:themeColor="accent1" w:themeShade="BF"/>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hAnsiTheme="minorHAnsi" w:eastAsia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591A55"/>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semiHidden/>
    <w:rsid w:val="00591A55"/>
    <w:rPr>
      <w:rFonts w:asciiTheme="majorHAnsi" w:hAnsiTheme="majorHAnsi" w:eastAsiaTheme="majorEastAsia"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styleId="BalloonTextChar" w:customStyle="1">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hAnsi="Century Gothic" w:eastAsia="Century Gothic" w:cs="Century Gothic"/>
      <w:sz w:val="19"/>
      <w:szCs w:val="19"/>
    </w:rPr>
  </w:style>
  <w:style w:type="character" w:styleId="BodyTextChar" w:customStyle="1">
    <w:name w:val="Body Text Char"/>
    <w:basedOn w:val="DefaultParagraphFont"/>
    <w:link w:val="BodyText"/>
    <w:uiPriority w:val="1"/>
    <w:rsid w:val="0020247B"/>
    <w:rPr>
      <w:rFonts w:ascii="Century Gothic" w:hAnsi="Century Gothic" w:eastAsia="Century Gothic" w:cs="Century Gothic"/>
      <w:sz w:val="19"/>
      <w:szCs w:val="19"/>
    </w:rPr>
  </w:style>
  <w:style w:type="character" w:styleId="normaltextrun" w:customStyle="1">
    <w:name w:val="normaltextrun"/>
    <w:basedOn w:val="DefaultParagraphFont"/>
    <w:rsid w:val="00AC00B6"/>
  </w:style>
  <w:style w:type="character" w:styleId="eop" w:customStyle="1">
    <w:name w:val="eop"/>
    <w:basedOn w:val="DefaultParagraphFont"/>
    <w:rsid w:val="00AC00B6"/>
  </w:style>
  <w:style w:type="paragraph" w:styleId="paragraph" w:customStyle="1">
    <w:name w:val="paragraph"/>
    <w:basedOn w:val="Normal"/>
    <w:rsid w:val="00AC00B6"/>
    <w:pPr>
      <w:spacing w:before="100" w:beforeAutospacing="1" w:after="100" w:afterAutospacing="1"/>
    </w:pPr>
  </w:style>
  <w:style w:type="character" w:styleId="CommentReference">
    <w:name w:val="annotation reference"/>
    <w:basedOn w:val="DefaultParagraphFont"/>
    <w:uiPriority w:val="99"/>
    <w:semiHidden/>
    <w:unhideWhenUsed/>
    <w:rsid w:val="00AC00B6"/>
    <w:rPr>
      <w:sz w:val="16"/>
      <w:szCs w:val="16"/>
    </w:rPr>
  </w:style>
  <w:style w:type="paragraph" w:styleId="CommentText">
    <w:name w:val="annotation text"/>
    <w:basedOn w:val="Normal"/>
    <w:link w:val="CommentTextChar"/>
    <w:uiPriority w:val="99"/>
    <w:semiHidden/>
    <w:unhideWhenUsed/>
    <w:rsid w:val="00AC00B6"/>
    <w:rPr>
      <w:sz w:val="20"/>
      <w:szCs w:val="20"/>
    </w:rPr>
  </w:style>
  <w:style w:type="character" w:styleId="CommentTextChar" w:customStyle="1">
    <w:name w:val="Comment Text Char"/>
    <w:basedOn w:val="DefaultParagraphFont"/>
    <w:link w:val="CommentText"/>
    <w:uiPriority w:val="99"/>
    <w:semiHidden/>
    <w:rsid w:val="00AC00B6"/>
    <w:rPr>
      <w:rFonts w:ascii="Times New Roman" w:hAnsi="Times New Roman" w:eastAsia="Times New Roman" w:cs="Times New Roman"/>
      <w:sz w:val="20"/>
      <w:szCs w:val="20"/>
    </w:rPr>
  </w:style>
  <w:style w:type="paragraph" w:styleId="Default" w:customStyle="1">
    <w:name w:val="Default"/>
    <w:rsid w:val="00FA7ABE"/>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47187E"/>
    <w:rPr>
      <w:b/>
      <w:bCs/>
    </w:rPr>
  </w:style>
  <w:style w:type="character" w:styleId="CommentSubjectChar" w:customStyle="1">
    <w:name w:val="Comment Subject Char"/>
    <w:basedOn w:val="CommentTextChar"/>
    <w:link w:val="CommentSubject"/>
    <w:uiPriority w:val="99"/>
    <w:semiHidden/>
    <w:rsid w:val="0047187E"/>
    <w:rPr>
      <w:rFonts w:ascii="Times New Roman" w:hAnsi="Times New Roman" w:eastAsia="Times New Roman" w:cs="Times New Roman"/>
      <w:b/>
      <w:bCs/>
      <w:sz w:val="20"/>
      <w:szCs w:val="20"/>
    </w:rPr>
  </w:style>
  <w:style w:type="paragraph" w:styleId="Revision">
    <w:name w:val="Revision"/>
    <w:hidden/>
    <w:uiPriority w:val="99"/>
    <w:semiHidden/>
    <w:rsid w:val="001C64A6"/>
    <w:pPr>
      <w:spacing w:after="0"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7B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powerbi.com/view?r=eyJrIjoiOWQ0NDc2M2YtZDUyMi00MjdkLTljZTktOWI3MzQyYzdlNDc0IiwidCI6ImVlYTE2YTE2LTQ4YWYtNDc3Yi05MTEzLTA1YjFjMDExMjNmZiIsImMiOjZ9" TargetMode="External" Id="rId13" /><Relationship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 Id="rId26" /><Relationship Type="http://schemas.microsoft.com/office/2011/relationships/people" Target="people.xml" Id="rId39" /><Relationship Type="http://schemas.microsoft.com/office/2016/09/relationships/commentsIds" Target="commentsIds.xml" Id="rId21" /><Relationship Type="http://schemas.openxmlformats.org/officeDocument/2006/relationships/image" Target="media/image2.png" Id="rId34" /><Relationship Type="http://schemas.openxmlformats.org/officeDocument/2006/relationships/webSettings" Target="webSettings.xml" Id="rId7" /><Relationship Type="http://schemas.openxmlformats.org/officeDocument/2006/relationships/hyperlink" Target="https://drive.google.com/file/d/1xiKMI84yGCETRjx-cNfQRClCAe3Cu63X/view?usp=sharing" TargetMode="External" Id="rId12" /><Relationship Type="http://schemas.openxmlformats.org/officeDocument/2006/relationships/hyperlink" Target="https://www.cccco.edu/About-Us/Chancellors-Office/Divisions/College-Finance-and-Facilities-Planning/Student-Centered-Funding-Formula" TargetMode="External" Id="rId17" /><Relationship Type="http://schemas.openxmlformats.org/officeDocument/2006/relationships/hyperlink" Target="https://www.cccco.edu/About-Us/Chancellors-Office/Divisions/College-Finance-and-Facilities-Planning/Student-Centered-Funding-Formula" TargetMode="External" Id="rId25" /><Relationship Type="http://schemas.openxmlformats.org/officeDocument/2006/relationships/hyperlink" Target="https://www.cccco.edu/About-Us/Chancellors-Office/Divisions/College-Finance-and-Facilities-Planning/Student-Centered-Funding-Formula"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cccco.edu/-/media/CCCCO-Website/Files/Communications/101920-ccc-vision-onepager-accessible-final.pdf" TargetMode="External" Id="rId16" /><Relationship Type="http://schemas.microsoft.com/office/2011/relationships/commentsExtended" Target="commentsExtended.xml" Id="rId20" /><Relationship Type="http://schemas.openxmlformats.org/officeDocument/2006/relationships/hyperlink" Target="https://www.youtube.com/watch?v=T4wQVq5a71U&amp;feature=youtu.b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ccco.edu/About-Us/Chancellors-Office/Divisions/College-Finance-and-Facilities-Planning/Student-Centered-Funding-Formula" TargetMode="External" Id="rId11" /><Relationship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 Id="rId24" /><Relationship Type="http://schemas.openxmlformats.org/officeDocument/2006/relationships/hyperlink" Target="https://www.cccco.edu/-/media/CCCCO-Website/Files/Communications/101920-ccc-vision-onepager-accessible-final.pdf"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drive.google.com/drive/folders/1NcFLqqL0DhYtaKQ6ntaejh1z7qtGao1F?usp=sharing" TargetMode="External" Id="rId15" /><Relationship Type="http://schemas.openxmlformats.org/officeDocument/2006/relationships/hyperlink" Target="mailto:psayavong@peralta.edu?subject=Program%20Review%20Data%20Dashboard%20Assistance" TargetMode="External" Id="rId23" /><Relationship Type="http://schemas.openxmlformats.org/officeDocument/2006/relationships/hyperlink" Target="https://drive.google.com/file/d/1CelN9o5mrlTVVx3ibqDDdj11PcATAjfM/view?usp=sharing" TargetMode="External" Id="rId28" /><Relationship Type="http://schemas.openxmlformats.org/officeDocument/2006/relationships/header" Target="header1.xml" Id="rId36" /><Relationship Type="http://schemas.openxmlformats.org/officeDocument/2006/relationships/hyperlink" Target="https://www.cccco.edu/-/media/CCCCO-Website/Files/Communications/101920-ccc-vision-onepager-accessible-final.pdf" TargetMode="External" Id="rId10" /><Relationship Type="http://schemas.openxmlformats.org/officeDocument/2006/relationships/hyperlink" Target="https://app.powerbi.com/view?r=eyJrIjoiZmJlODJiODktZjM0OC00ZWIwLWIzNDMtN2Y1Yzc3ZGFhNGRhIiwidCI6ImVlYTE2YTE2LTQ4YWYtNDc3Yi05MTEzLTA1YjFjMDExMjNmZiIsImMiOjZ9"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rive.google.com/drive/folders/1cJTL936yJGJVKo5P4OGOf2qzsMu3gEqM?usp=share_link" TargetMode="External" Id="rId14" /><Relationship Type="http://schemas.openxmlformats.org/officeDocument/2006/relationships/image" Target="media/image1.png" Id="rId22" /><Relationship Type="http://schemas.openxmlformats.org/officeDocument/2006/relationships/hyperlink" Target="https://drive.google.com/file/d/14C9cxxXt_YAzK_LJEVPSD_fJwwcWUVps/view?usp=sharing" TargetMode="External" Id="rId27" /><Relationship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 Id="rId30" /><Relationship Type="http://schemas.openxmlformats.org/officeDocument/2006/relationships/hyperlink" Target="https://drive.google.com/file/d/14FnMslW2ebA23iZl8NlAzk_2OjjGeOu8/view?usp=sharing" TargetMode="Externa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 Id="R4c31246d1d1b4709" /><Relationship Type="http://schemas.openxmlformats.org/officeDocument/2006/relationships/image" Target="/media/image4.png" Id="R8ae62a8174464219" /><Relationship Type="http://schemas.openxmlformats.org/officeDocument/2006/relationships/glossaryDocument" Target="glossary/document.xml" Id="Rae2eff7d6e4746b4" /></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290253-4a2f-46f0-a275-75fecf41cc75}"/>
      </w:docPartPr>
      <w:docPartBody>
        <w:p w14:paraId="34B5DB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9EDB4-0E44-4176-AB81-45902669A669}">
  <ds:schemaRefs>
    <ds:schemaRef ds:uri="http://schemas.microsoft.com/sharepoint/v3/contenttype/forms"/>
  </ds:schemaRefs>
</ds:datastoreItem>
</file>

<file path=customXml/itemProps2.xml><?xml version="1.0" encoding="utf-8"?>
<ds:datastoreItem xmlns:ds="http://schemas.openxmlformats.org/officeDocument/2006/customXml" ds:itemID="{6BEA1B01-D7D1-46C6-9CD2-D595B5DFA29C}"/>
</file>

<file path=customXml/itemProps3.xml><?xml version="1.0" encoding="utf-8"?>
<ds:datastoreItem xmlns:ds="http://schemas.openxmlformats.org/officeDocument/2006/customXml" ds:itemID="{2616FD24-7113-4358-951E-0D48878DC6B1}">
  <ds:schemaRefs>
    <ds:schemaRef ds:uri="http://schemas.microsoft.com/office/2006/metadata/properties"/>
    <ds:schemaRef ds:uri="http://schemas.microsoft.com/office/infopath/2007/PartnerControls"/>
    <ds:schemaRef ds:uri="ab536ded-979e-4e2d-a1c6-de59c41ef7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Dominique Benavides</dc:creator>
  <keywords/>
  <dc:description/>
  <lastModifiedBy>Cora Leighton</lastModifiedBy>
  <revision>10</revision>
  <dcterms:created xsi:type="dcterms:W3CDTF">2022-10-28T20:25:00.0000000Z</dcterms:created>
  <dcterms:modified xsi:type="dcterms:W3CDTF">2022-11-22T19:56:36.9488749Z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