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gjdgxs" w:id="0"/>
          <w:bookmarkEnd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Gabriel Winer</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30j0zll" w:id="1"/>
          <w:bookmarkEnd w:id="1"/>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ESOL</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10/1/20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ESOL Program at Berkeley City College provides foundational skills in English for a diverse community, addressing the needs of interna onal students, immigrants who arrive in the Bay who have received some previous educa on in the U.S. The goal of the program is to prepare students for success in transfer and voca onal courses and/or immediate employment advan par cipa on in American life.      </w:t>
            </w:r>
          </w:p>
          <w:p w:rsidR="00000000" w:rsidDel="00000000" w:rsidP="00000000" w:rsidRDefault="00000000" w:rsidRPr="00000000" w14:paraId="000000CA">
            <w:pPr>
              <w:rPr>
                <w:rFonts w:ascii="Avenir" w:cs="Avenir" w:eastAsia="Avenir" w:hAnsi="Avenir"/>
              </w:rPr>
            </w:pPr>
            <w:r w:rsidDel="00000000" w:rsidR="00000000" w:rsidRPr="00000000">
              <w:rPr>
                <w:rtl w:val="0"/>
              </w:rPr>
            </w:r>
          </w:p>
        </w:tc>
      </w:tr>
    </w:tbl>
    <w:p w:rsidR="00000000" w:rsidDel="00000000" w:rsidP="00000000" w:rsidRDefault="00000000" w:rsidRPr="00000000" w14:paraId="000000CB">
      <w:pPr>
        <w:rPr>
          <w:rFonts w:ascii="Avenir" w:cs="Avenir" w:eastAsia="Avenir" w:hAnsi="Avenir"/>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CE">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CF">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Gabriel Winer</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Laurie Brion</w:t>
            </w:r>
          </w:p>
          <w:p w:rsidR="00000000" w:rsidDel="00000000" w:rsidP="00000000" w:rsidRDefault="00000000" w:rsidRPr="00000000" w14:paraId="000000D2">
            <w:pPr>
              <w:rPr>
                <w:rFonts w:ascii="Avenir" w:cs="Avenir" w:eastAsia="Avenir" w:hAnsi="Avenir"/>
              </w:rPr>
            </w:pPr>
            <w:r w:rsidDel="00000000" w:rsidR="00000000" w:rsidRPr="00000000">
              <w:rPr>
                <w:rtl w:val="0"/>
              </w:rPr>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James Seger</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Osa Kauffman</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Olga Lewis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Elizabeth Boner</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Sepideh Hosseini</w:t>
            </w:r>
          </w:p>
          <w:p w:rsidR="00000000" w:rsidDel="00000000" w:rsidP="00000000" w:rsidRDefault="00000000" w:rsidRPr="00000000" w14:paraId="000000D8">
            <w:pPr>
              <w:rPr>
                <w:rFonts w:ascii="Avenir" w:cs="Avenir" w:eastAsia="Avenir" w:hAnsi="Avenir"/>
              </w:rPr>
            </w:pPr>
            <w:r w:rsidDel="00000000" w:rsidR="00000000" w:rsidRPr="00000000">
              <w:rPr>
                <w:rtl w:val="0"/>
              </w:rPr>
            </w:r>
          </w:p>
        </w:tc>
      </w:tr>
    </w:tbl>
    <w:p w:rsidR="00000000" w:rsidDel="00000000" w:rsidP="00000000" w:rsidRDefault="00000000" w:rsidRPr="00000000" w14:paraId="000000D9">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Support faculty and students in online teaching and learning.</w:t>
      </w:r>
    </w:p>
    <w:p w:rsidR="00000000" w:rsidDel="00000000" w:rsidP="00000000" w:rsidRDefault="00000000" w:rsidRPr="00000000" w14:paraId="000000D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Increase completion rates for Latin students.</w:t>
      </w:r>
    </w:p>
    <w:p w:rsidR="00000000" w:rsidDel="00000000" w:rsidP="00000000" w:rsidRDefault="00000000" w:rsidRPr="00000000" w14:paraId="000000D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Continue to recruit and support non-credit students from the community.</w:t>
      </w:r>
    </w:p>
    <w:p w:rsidR="00000000" w:rsidDel="00000000" w:rsidP="00000000" w:rsidRDefault="00000000" w:rsidRPr="00000000" w14:paraId="000000D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Evaluate course and level offerings in light of current student population</w:t>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E6">
            <w:pPr>
              <w:rPr>
                <w:rFonts w:ascii="Avenir" w:cs="Avenir" w:eastAsia="Avenir" w:hAnsi="Avenir"/>
              </w:rPr>
            </w:pPr>
            <w:r w:rsidDel="00000000" w:rsidR="00000000" w:rsidRPr="00000000">
              <w:rPr>
                <w:rtl w:val="0"/>
              </w:rPr>
            </w:r>
          </w:p>
          <w:p w:rsidR="00000000" w:rsidDel="00000000" w:rsidP="00000000" w:rsidRDefault="00000000" w:rsidRPr="00000000" w14:paraId="000000E7">
            <w:pPr>
              <w:rPr>
                <w:rFonts w:ascii="Avenir" w:cs="Avenir" w:eastAsia="Avenir" w:hAnsi="Avenir"/>
              </w:rPr>
            </w:pPr>
            <w:r w:rsidDel="00000000" w:rsidR="00000000" w:rsidRPr="00000000">
              <w:rPr>
                <w:rtl w:val="0"/>
              </w:rPr>
            </w:r>
          </w:p>
          <w:p w:rsidR="00000000" w:rsidDel="00000000" w:rsidP="00000000" w:rsidRDefault="00000000" w:rsidRPr="00000000" w14:paraId="000000E8">
            <w:pPr>
              <w:rPr>
                <w:rFonts w:ascii="Avenir" w:cs="Avenir" w:eastAsia="Avenir" w:hAnsi="Avenir"/>
              </w:rPr>
            </w:pPr>
            <w:r w:rsidDel="00000000" w:rsidR="00000000" w:rsidRPr="00000000">
              <w:rPr>
                <w:rtl w:val="0"/>
              </w:rPr>
            </w:r>
          </w:p>
        </w:tc>
      </w:tr>
    </w:tbl>
    <w:p w:rsidR="00000000" w:rsidDel="00000000" w:rsidP="00000000" w:rsidRDefault="00000000" w:rsidRPr="00000000" w14:paraId="000000E9">
      <w:pPr>
        <w:rPr>
          <w:rFonts w:ascii="Avenir" w:cs="Avenir" w:eastAsia="Avenir" w:hAnsi="Avenir"/>
        </w:rPr>
      </w:pPr>
      <w:r w:rsidDel="00000000" w:rsidR="00000000" w:rsidRPr="00000000">
        <w:rPr>
          <w:rtl w:val="0"/>
        </w:rPr>
      </w:r>
    </w:p>
    <w:p w:rsidR="00000000" w:rsidDel="00000000" w:rsidP="00000000" w:rsidRDefault="00000000" w:rsidRPr="00000000" w14:paraId="000000EA">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E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1fob9te" w:id="2"/>
          <w:bookmarkEnd w:id="2"/>
          <w:p w:rsidR="00000000" w:rsidDel="00000000" w:rsidP="00000000" w:rsidRDefault="00000000" w:rsidRPr="00000000" w14:paraId="000000EC">
            <w:pPr>
              <w:rPr>
                <w:rFonts w:ascii="Avenir" w:cs="Avenir" w:eastAsia="Avenir" w:hAnsi="Avenir"/>
              </w:rPr>
            </w:pPr>
            <w:r w:rsidDel="00000000" w:rsidR="00000000" w:rsidRPr="00000000">
              <w:rPr>
                <w:rFonts w:ascii="Avenir" w:cs="Avenir" w:eastAsia="Avenir" w:hAnsi="Avenir"/>
                <w:rtl w:val="0"/>
              </w:rPr>
              <w:t xml:space="preserve">No facilities are currently being used. </w:t>
            </w:r>
          </w:p>
          <w:p w:rsidR="00000000" w:rsidDel="00000000" w:rsidP="00000000" w:rsidRDefault="00000000" w:rsidRPr="00000000" w14:paraId="000000ED">
            <w:pPr>
              <w:rPr>
                <w:rFonts w:ascii="Avenir" w:cs="Avenir" w:eastAsia="Avenir" w:hAnsi="Avenir"/>
              </w:rPr>
            </w:pPr>
            <w:r w:rsidDel="00000000" w:rsidR="00000000" w:rsidRPr="00000000">
              <w:rPr>
                <w:rtl w:val="0"/>
              </w:rPr>
            </w:r>
          </w:p>
        </w:tc>
      </w:tr>
    </w:tb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3znysh7" w:id="3"/>
          <w:bookmarkEnd w:id="3"/>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Enrollment has increased with the implementation of mirrored non-credit courses across the program. Despite the decrease in enrollment of international students and the effects of the pandemic, enrollment has continued to increase.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While retention and completion for Latinx and Black students were lower in 2018-19, Black students showed better outcomes than all other groups in 2019-2020, and Latinx students had improved retention.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Hispanic/Latinx students, despite a 98% retention rate, are less likely to complete than other groups. We need institutional research support to disaggregate data from this group in order to better understand the intersectional factors leading to this disproportionate impact, so that we can take measures to address it.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also refer to the ESOL Focused Inquiry Group report: https://docs.google.com/document/d/1eT1heREqit10XCjrmOI2qejuqBSjzUn1xMDLfnZtpm4/edit?usp=sharing</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Analysis of Findings (141 survey results; 122 Portfolios assessed):</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Demographics differed less than we had anticipated; many non-credit students have completed higher levels of education than credit students.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Communication/deciding between credit and non-credit: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w:t>
              <w:tab/>
              <w:t xml:space="preserve">Midhun, our BAS/BHS liaison, and counselors have been critical to the success of the program. 16% didn’t know about their choices, indicating that we need more outreach.</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w:t>
              <w:tab/>
              <w:t xml:space="preserve">Money was an important factor in deciding which type of classes to take: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30% said they took non-credit because it’s free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14% said they took credit for financial aid</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Placement</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w:t>
              <w:tab/>
              <w:t xml:space="preserve">85% said the level was “just right”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w:t>
              <w:tab/>
              <w:t xml:space="preserve">5% too easy</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w:t>
              <w:tab/>
              <w:t xml:space="preserve">7% too hard</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Timing of offerings is good, according to this survey (but perhaps those for whom the timing isn’t ideal did not enroll to begin with)</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Students want vocabulary, pronunciation, and conversation classes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17">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2et92p0" w:id="4"/>
    <w:bookmarkEnd w:id="4"/>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773" w:hRule="atLeast"/>
        </w:trPr>
        <w:tc>
          <w:tcPr/>
          <w:bookmarkStart w:colFirst="0" w:colLast="0" w:name="bookmark=id.tyjcwt" w:id="5"/>
          <w:bookmarkEnd w:id="5"/>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Avenir" w:cs="Avenir" w:eastAsia="Avenir" w:hAnsi="Avenir"/>
                <w:b w:val="0"/>
                <w:i w:val="0"/>
                <w:smallCaps w:val="0"/>
                <w:strike w:val="0"/>
                <w:color w:val="ff0000"/>
                <w:sz w:val="22"/>
                <w:szCs w:val="22"/>
                <w:u w:val="none"/>
                <w:shd w:fill="auto" w:val="clear"/>
                <w:vertAlign w:val="baseline"/>
              </w:rPr>
            </w:pPr>
            <w:bookmarkStart w:colFirst="0" w:colLast="0" w:name="_heading=h.3dy6vkm" w:id="6"/>
            <w:bookmarkEnd w:id="6"/>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n</w:t>
            </w:r>
          </w:p>
        </w:tc>
      </w:tr>
    </w:tb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1t3h5sf" w:id="7"/>
          <w:bookmarkEnd w:id="7"/>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d34og8" w:id="8"/>
          <w:bookmarkEnd w:id="8"/>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s8eyo1" w:id="9"/>
          <w:bookmarkEnd w:id="9"/>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10"/>
          <w:bookmarkEnd w:id="10"/>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3rdcrjn" w:id="11"/>
          <w:bookmarkEnd w:id="11"/>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6in1rg" w:id="12"/>
          <w:bookmarkEnd w:id="12"/>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lnxbz9" w:id="13"/>
          <w:bookmarkEnd w:id="13"/>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4"/>
          <w:bookmarkEnd w:id="14"/>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1ksv4uv" w:id="15"/>
          <w:bookmarkEnd w:id="15"/>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4sinio" w:id="16"/>
          <w:bookmarkEnd w:id="16"/>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jxsxqh" w:id="17"/>
          <w:bookmarkEnd w:id="17"/>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z337ya" w:id="18"/>
          <w:bookmarkEnd w:id="18"/>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3C">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3E">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j2qqm3" w:id="19"/>
          <w:bookmarkEnd w:id="19"/>
          <w:p w:rsidR="00000000" w:rsidDel="00000000" w:rsidP="00000000" w:rsidRDefault="00000000" w:rsidRPr="00000000" w14:paraId="0000013F">
            <w:pPr>
              <w:rPr>
                <w:rFonts w:ascii="Avenir" w:cs="Avenir" w:eastAsia="Avenir" w:hAnsi="Avenir"/>
                <w:highlight w:val="yellow"/>
              </w:rPr>
            </w:pPr>
            <w:r w:rsidDel="00000000" w:rsidR="00000000" w:rsidRPr="00000000">
              <w:rPr>
                <w:rFonts w:ascii="Avenir" w:cs="Avenir" w:eastAsia="Avenir" w:hAnsi="Avenir"/>
                <w:highlight w:val="yellow"/>
                <w:rtl w:val="0"/>
              </w:rPr>
              <w:t xml:space="preserve">continue to provide drop-in tutoring </w:t>
            </w:r>
          </w:p>
        </w:tc>
      </w:tr>
      <w:tr>
        <w:tc>
          <w:tcPr/>
          <w:p w:rsidR="00000000" w:rsidDel="00000000" w:rsidP="00000000" w:rsidRDefault="00000000" w:rsidRPr="00000000" w14:paraId="00000140">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1y810tw" w:id="20"/>
          <w:bookmarkEnd w:id="20"/>
          <w:p w:rsidR="00000000" w:rsidDel="00000000" w:rsidP="00000000" w:rsidRDefault="00000000" w:rsidRPr="00000000" w14:paraId="00000141">
            <w:pPr>
              <w:rPr>
                <w:rFonts w:ascii="Avenir" w:cs="Avenir" w:eastAsia="Avenir" w:hAnsi="Avenir"/>
                <w:highlight w:val="yellow"/>
              </w:rPr>
            </w:pPr>
            <w:r w:rsidDel="00000000" w:rsidR="00000000" w:rsidRPr="00000000">
              <w:rPr>
                <w:rFonts w:ascii="Avenir" w:cs="Avenir" w:eastAsia="Avenir" w:hAnsi="Avenir"/>
                <w:highlight w:val="yellow"/>
                <w:rtl w:val="0"/>
              </w:rPr>
              <w:t xml:space="preserve">drop-in tutoring; program alumni preferred</w:t>
            </w:r>
          </w:p>
        </w:tc>
      </w:tr>
      <w:tr>
        <w:tc>
          <w:tcPr/>
          <w:p w:rsidR="00000000" w:rsidDel="00000000" w:rsidP="00000000" w:rsidRDefault="00000000" w:rsidRPr="00000000" w14:paraId="00000142">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4i7ojhp" w:id="21"/>
          <w:bookmarkEnd w:id="21"/>
          <w:p w:rsidR="00000000" w:rsidDel="00000000" w:rsidP="00000000" w:rsidRDefault="00000000" w:rsidRPr="00000000" w14:paraId="00000143">
            <w:pPr>
              <w:rPr>
                <w:rFonts w:ascii="Avenir" w:cs="Avenir" w:eastAsia="Avenir" w:hAnsi="Avenir"/>
                <w:highlight w:val="yellow"/>
              </w:rPr>
            </w:pPr>
            <w:r w:rsidDel="00000000" w:rsidR="00000000" w:rsidRPr="00000000">
              <w:rPr>
                <w:rFonts w:ascii="Avenir" w:cs="Avenir" w:eastAsia="Avenir" w:hAnsi="Avenir"/>
                <w:highlight w:val="yellow"/>
                <w:rtl w:val="0"/>
              </w:rPr>
              <w:t xml:space="preserve">ongoing</w:t>
            </w:r>
          </w:p>
        </w:tc>
      </w:tr>
      <w:tr>
        <w:tc>
          <w:tcPr/>
          <w:p w:rsidR="00000000" w:rsidDel="00000000" w:rsidP="00000000" w:rsidRDefault="00000000" w:rsidRPr="00000000" w14:paraId="00000144">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2xcytpi" w:id="22"/>
          <w:bookmarkEnd w:id="22"/>
          <w:p w:rsidR="00000000" w:rsidDel="00000000" w:rsidP="00000000" w:rsidRDefault="00000000" w:rsidRPr="00000000" w14:paraId="00000145">
            <w:pPr>
              <w:rPr>
                <w:rFonts w:ascii="Avenir" w:cs="Avenir" w:eastAsia="Avenir" w:hAnsi="Avenir"/>
                <w:highlight w:val="yellow"/>
              </w:rPr>
            </w:pPr>
            <w:r w:rsidDel="00000000" w:rsidR="00000000" w:rsidRPr="00000000">
              <w:rPr>
                <w:rFonts w:ascii="Avenir" w:cs="Avenir" w:eastAsia="Avenir" w:hAnsi="Avenir"/>
                <w:highlight w:val="yellow"/>
                <w:rtl w:val="0"/>
              </w:rPr>
              <w:t xml:space="preserve">Dean Lisa Cook</w:t>
            </w:r>
          </w:p>
        </w:tc>
      </w:tr>
    </w:tbl>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47">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9">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ci93xb" w:id="23"/>
          <w:bookmarkEnd w:id="23"/>
          <w:p w:rsidR="00000000" w:rsidDel="00000000" w:rsidP="00000000" w:rsidRDefault="00000000" w:rsidRPr="00000000" w14:paraId="0000014A">
            <w:pPr>
              <w:rPr>
                <w:rFonts w:ascii="Avenir" w:cs="Avenir" w:eastAsia="Avenir" w:hAnsi="Avenir"/>
                <w:highlight w:val="yellow"/>
              </w:rPr>
            </w:pPr>
            <w:r w:rsidDel="00000000" w:rsidR="00000000" w:rsidRPr="00000000">
              <w:rPr>
                <w:rFonts w:ascii="Avenir" w:cs="Avenir" w:eastAsia="Avenir" w:hAnsi="Avenir"/>
                <w:highlight w:val="yellow"/>
                <w:rtl w:val="0"/>
              </w:rPr>
              <w:t xml:space="preserve">continue ESOL faculty support for online learning</w:t>
            </w:r>
          </w:p>
        </w:tc>
      </w:tr>
      <w:tr>
        <w:tc>
          <w:tcPr/>
          <w:p w:rsidR="00000000" w:rsidDel="00000000" w:rsidP="00000000" w:rsidRDefault="00000000" w:rsidRPr="00000000" w14:paraId="0000014B">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3whwml4" w:id="24"/>
          <w:bookmarkEnd w:id="24"/>
          <w:p w:rsidR="00000000" w:rsidDel="00000000" w:rsidP="00000000" w:rsidRDefault="00000000" w:rsidRPr="00000000" w14:paraId="0000014C">
            <w:pPr>
              <w:rPr>
                <w:rFonts w:ascii="Avenir" w:cs="Avenir" w:eastAsia="Avenir" w:hAnsi="Avenir"/>
                <w:highlight w:val="yellow"/>
              </w:rPr>
            </w:pPr>
            <w:r w:rsidDel="00000000" w:rsidR="00000000" w:rsidRPr="00000000">
              <w:rPr>
                <w:rFonts w:ascii="Avenir" w:cs="Avenir" w:eastAsia="Avenir" w:hAnsi="Avenir"/>
                <w:highlight w:val="yellow"/>
                <w:rtl w:val="0"/>
              </w:rPr>
              <w:t xml:space="preserve">workshops, resources for ESOL students</w:t>
            </w:r>
          </w:p>
        </w:tc>
      </w:tr>
      <w:tr>
        <w:tc>
          <w:tcPr/>
          <w:p w:rsidR="00000000" w:rsidDel="00000000" w:rsidP="00000000" w:rsidRDefault="00000000" w:rsidRPr="00000000" w14:paraId="0000014D">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bn6wsx" w:id="25"/>
          <w:bookmarkEnd w:id="25"/>
          <w:p w:rsidR="00000000" w:rsidDel="00000000" w:rsidP="00000000" w:rsidRDefault="00000000" w:rsidRPr="00000000" w14:paraId="0000014E">
            <w:pPr>
              <w:rPr>
                <w:rFonts w:ascii="Avenir" w:cs="Avenir" w:eastAsia="Avenir" w:hAnsi="Avenir"/>
                <w:highlight w:val="yellow"/>
              </w:rPr>
            </w:pPr>
            <w:r w:rsidDel="00000000" w:rsidR="00000000" w:rsidRPr="00000000">
              <w:rPr>
                <w:rFonts w:ascii="Avenir" w:cs="Avenir" w:eastAsia="Avenir" w:hAnsi="Avenir"/>
                <w:highlight w:val="yellow"/>
                <w:rtl w:val="0"/>
              </w:rPr>
              <w:t xml:space="preserve">ongoing</w:t>
            </w:r>
          </w:p>
        </w:tc>
      </w:tr>
      <w:tr>
        <w:tc>
          <w:tcPr/>
          <w:p w:rsidR="00000000" w:rsidDel="00000000" w:rsidP="00000000" w:rsidRDefault="00000000" w:rsidRPr="00000000" w14:paraId="0000014F">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qsh70q" w:id="26"/>
          <w:bookmarkEnd w:id="26"/>
          <w:p w:rsidR="00000000" w:rsidDel="00000000" w:rsidP="00000000" w:rsidRDefault="00000000" w:rsidRPr="00000000" w14:paraId="00000150">
            <w:pPr>
              <w:rPr>
                <w:rFonts w:ascii="Avenir" w:cs="Avenir" w:eastAsia="Avenir" w:hAnsi="Avenir"/>
                <w:highlight w:val="yellow"/>
              </w:rPr>
            </w:pPr>
            <w:r w:rsidDel="00000000" w:rsidR="00000000" w:rsidRPr="00000000">
              <w:rPr>
                <w:rFonts w:ascii="Avenir" w:cs="Avenir" w:eastAsia="Avenir" w:hAnsi="Avenir"/>
                <w:highlight w:val="yellow"/>
                <w:rtl w:val="0"/>
              </w:rPr>
              <w:t xml:space="preserve">designated faculty working with Midhun Joseph per Dean Lisa Cook</w:t>
            </w:r>
          </w:p>
        </w:tc>
      </w:tr>
    </w:tbl>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59">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5A">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5B">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5C">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5D">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5E">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5F">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60">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61">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62">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63">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4">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5">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6">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7">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6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3as4poj" w:id="27"/>
          <w:bookmarkEnd w:id="27"/>
          <w:p w:rsidR="00000000" w:rsidDel="00000000" w:rsidP="00000000" w:rsidRDefault="00000000" w:rsidRPr="00000000" w14:paraId="00000169">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pxezwc" w:id="28"/>
          <w:bookmarkEnd w:id="28"/>
          <w:p w:rsidR="00000000" w:rsidDel="00000000" w:rsidP="00000000" w:rsidRDefault="00000000" w:rsidRPr="00000000" w14:paraId="0000016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9x2ik5" w:id="29"/>
          <w:bookmarkEnd w:id="29"/>
          <w:p w:rsidR="00000000" w:rsidDel="00000000" w:rsidP="00000000" w:rsidRDefault="00000000" w:rsidRPr="00000000" w14:paraId="0000016B">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p2csry" w:id="30"/>
          <w:bookmarkEnd w:id="30"/>
          <w:p w:rsidR="00000000" w:rsidDel="00000000" w:rsidP="00000000" w:rsidRDefault="00000000" w:rsidRPr="00000000" w14:paraId="0000016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47n2zr" w:id="31"/>
          <w:bookmarkEnd w:id="31"/>
          <w:p w:rsidR="00000000" w:rsidDel="00000000" w:rsidP="00000000" w:rsidRDefault="00000000" w:rsidRPr="00000000" w14:paraId="0000016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6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3o7alnk" w:id="32"/>
          <w:bookmarkEnd w:id="32"/>
          <w:p w:rsidR="00000000" w:rsidDel="00000000" w:rsidP="00000000" w:rsidRDefault="00000000" w:rsidRPr="00000000" w14:paraId="0000016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3ckvvd" w:id="33"/>
          <w:bookmarkEnd w:id="33"/>
          <w:p w:rsidR="00000000" w:rsidDel="00000000" w:rsidP="00000000" w:rsidRDefault="00000000" w:rsidRPr="00000000" w14:paraId="0000017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ihv636" w:id="34"/>
          <w:bookmarkEnd w:id="34"/>
          <w:p w:rsidR="00000000" w:rsidDel="00000000" w:rsidP="00000000" w:rsidRDefault="00000000" w:rsidRPr="00000000" w14:paraId="00000171">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2hioqz" w:id="35"/>
          <w:bookmarkEnd w:id="35"/>
          <w:p w:rsidR="00000000" w:rsidDel="00000000" w:rsidP="00000000" w:rsidRDefault="00000000" w:rsidRPr="00000000" w14:paraId="00000172">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hmsyys" w:id="36"/>
          <w:bookmarkEnd w:id="36"/>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41mghml" w:id="37"/>
          <w:bookmarkEnd w:id="37"/>
          <w:p w:rsidR="00000000" w:rsidDel="00000000" w:rsidP="00000000" w:rsidRDefault="00000000" w:rsidRPr="00000000" w14:paraId="0000017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grqrue" w:id="38"/>
          <w:bookmarkEnd w:id="38"/>
          <w:p w:rsidR="00000000" w:rsidDel="00000000" w:rsidP="00000000" w:rsidRDefault="00000000" w:rsidRPr="00000000" w14:paraId="0000017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vx1227" w:id="39"/>
          <w:bookmarkEnd w:id="39"/>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fwokq0" w:id="40"/>
          <w:bookmarkEnd w:id="40"/>
          <w:p w:rsidR="00000000" w:rsidDel="00000000" w:rsidP="00000000" w:rsidRDefault="00000000" w:rsidRPr="00000000" w14:paraId="0000017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v1yuxt" w:id="41"/>
          <w:bookmarkEnd w:id="41"/>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4f1mdlm" w:id="42"/>
          <w:bookmarkEnd w:id="42"/>
          <w:p w:rsidR="00000000" w:rsidDel="00000000" w:rsidP="00000000" w:rsidRDefault="00000000" w:rsidRPr="00000000" w14:paraId="0000017B">
            <w:pPr>
              <w:rPr>
                <w:rFonts w:ascii="Avenir" w:cs="Avenir" w:eastAsia="Avenir" w:hAnsi="Avenir"/>
              </w:rPr>
            </w:pPr>
            <w:r w:rsidDel="00000000" w:rsidR="00000000" w:rsidRPr="00000000">
              <w:rPr>
                <w:rFonts w:ascii="Avenir" w:cs="Avenir" w:eastAsia="Avenir" w:hAnsi="Avenir"/>
                <w:rtl w:val="0"/>
              </w:rPr>
              <w:t xml:space="preserve">1 position due to increase in enrollment</w:t>
            </w:r>
          </w:p>
        </w:tc>
        <w:tc>
          <w:tcPr/>
          <w:bookmarkStart w:colFirst="0" w:colLast="0" w:name="bookmark=id.2u6wntf" w:id="43"/>
          <w:bookmarkEnd w:id="43"/>
          <w:p w:rsidR="00000000" w:rsidDel="00000000" w:rsidP="00000000" w:rsidRDefault="00000000" w:rsidRPr="00000000" w14:paraId="0000017C">
            <w:pPr>
              <w:rPr>
                <w:rFonts w:ascii="Avenir" w:cs="Avenir" w:eastAsia="Avenir" w:hAnsi="Avenir"/>
              </w:rPr>
            </w:pPr>
            <w:r w:rsidDel="00000000" w:rsidR="00000000" w:rsidRPr="00000000">
              <w:rPr>
                <w:rFonts w:ascii="Avenir" w:cs="Avenir" w:eastAsia="Avenir" w:hAnsi="Avenir"/>
                <w:rtl w:val="0"/>
              </w:rPr>
              <w:t xml:space="preserve">TBD</w:t>
            </w:r>
          </w:p>
        </w:tc>
        <w:tc>
          <w:tcPr/>
          <w:bookmarkStart w:colFirst="0" w:colLast="0" w:name="bookmark=id.19c6y18" w:id="44"/>
          <w:bookmarkEnd w:id="44"/>
          <w:p w:rsidR="00000000" w:rsidDel="00000000" w:rsidP="00000000" w:rsidRDefault="00000000" w:rsidRPr="00000000" w14:paraId="0000017D">
            <w:pPr>
              <w:rPr>
                <w:rFonts w:ascii="Avenir" w:cs="Avenir" w:eastAsia="Avenir" w:hAnsi="Avenir"/>
              </w:rPr>
            </w:pPr>
            <w:r w:rsidDel="00000000" w:rsidR="00000000" w:rsidRPr="00000000">
              <w:rPr>
                <w:rFonts w:ascii="Avenir" w:cs="Avenir" w:eastAsia="Avenir" w:hAnsi="Avenir"/>
                <w:rtl w:val="0"/>
              </w:rPr>
              <w:t xml:space="preserve">TBD</w:t>
            </w:r>
          </w:p>
        </w:tc>
        <w:tc>
          <w:tcPr>
            <w:shd w:fill="auto" w:val="clear"/>
          </w:tcPr>
          <w:bookmarkStart w:colFirst="0" w:colLast="0" w:name="bookmark=id.3tbugp1" w:id="45"/>
          <w:bookmarkEnd w:id="45"/>
          <w:p w:rsidR="00000000" w:rsidDel="00000000" w:rsidP="00000000" w:rsidRDefault="00000000" w:rsidRPr="00000000" w14:paraId="0000017E">
            <w:pPr>
              <w:rPr>
                <w:rFonts w:ascii="Avenir" w:cs="Avenir" w:eastAsia="Avenir" w:hAnsi="Avenir"/>
              </w:rPr>
            </w:pPr>
            <w:r w:rsidDel="00000000" w:rsidR="00000000" w:rsidRPr="00000000">
              <w:rPr>
                <w:rFonts w:ascii="Avenir" w:cs="Avenir" w:eastAsia="Avenir" w:hAnsi="Avenir"/>
                <w:rtl w:val="0"/>
              </w:rPr>
              <w:t xml:space="preserve">TBD</w:t>
            </w:r>
          </w:p>
        </w:tc>
        <w:tc>
          <w:tcPr>
            <w:shd w:fill="fff2cc" w:val="clear"/>
          </w:tcPr>
          <w:bookmarkStart w:colFirst="0" w:colLast="0" w:name="bookmark=id.28h4qwu" w:id="46"/>
          <w:bookmarkEnd w:id="46"/>
          <w:p w:rsidR="00000000" w:rsidDel="00000000" w:rsidP="00000000" w:rsidRDefault="00000000" w:rsidRPr="00000000" w14:paraId="0000017F">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009193" w:val="clear"/>
          </w:tcPr>
          <w:p w:rsidR="00000000" w:rsidDel="00000000" w:rsidP="00000000" w:rsidRDefault="00000000" w:rsidRPr="00000000" w14:paraId="00000180">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8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82">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3">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85">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nmf14n" w:id="47"/>
          <w:bookmarkEnd w:id="47"/>
          <w:p w:rsidR="00000000" w:rsidDel="00000000" w:rsidP="00000000" w:rsidRDefault="00000000" w:rsidRPr="00000000" w14:paraId="00000187">
            <w:pPr>
              <w:rPr>
                <w:rFonts w:ascii="Avenir" w:cs="Avenir" w:eastAsia="Avenir" w:hAnsi="Avenir"/>
              </w:rPr>
            </w:pPr>
            <w:r w:rsidDel="00000000" w:rsidR="00000000" w:rsidRPr="00000000">
              <w:rPr>
                <w:rFonts w:ascii="Avenir" w:cs="Avenir" w:eastAsia="Avenir" w:hAnsi="Avenir"/>
                <w:rtl w:val="0"/>
              </w:rPr>
              <w:t xml:space="preserve">resume communities of practice to share effective practices, especially in online learning, to improve outcomes and foster equity </w:t>
            </w:r>
          </w:p>
        </w:tc>
        <w:tc>
          <w:tcPr>
            <w:shd w:fill="auto" w:val="clear"/>
          </w:tcPr>
          <w:bookmarkStart w:colFirst="0" w:colLast="0" w:name="bookmark=id.37m2jsg" w:id="48"/>
          <w:bookmarkEnd w:id="48"/>
          <w:p w:rsidR="00000000" w:rsidDel="00000000" w:rsidP="00000000" w:rsidRDefault="00000000" w:rsidRPr="00000000" w14:paraId="0000018A">
            <w:pPr>
              <w:rPr>
                <w:rFonts w:ascii="Avenir" w:cs="Avenir" w:eastAsia="Avenir" w:hAnsi="Avenir"/>
              </w:rPr>
            </w:pPr>
            <w:r w:rsidDel="00000000" w:rsidR="00000000" w:rsidRPr="00000000">
              <w:rPr>
                <w:rFonts w:ascii="Avenir" w:cs="Avenir" w:eastAsia="Avenir" w:hAnsi="Avenir"/>
                <w:rtl w:val="0"/>
              </w:rPr>
              <w:t xml:space="preserve">$4000</w:t>
            </w:r>
          </w:p>
        </w:tc>
        <w:tc>
          <w:tcPr>
            <w:shd w:fill="fff2cc" w:val="clear"/>
          </w:tcPr>
          <w:bookmarkStart w:colFirst="0" w:colLast="0" w:name="bookmark=id.1mrcu09" w:id="49"/>
          <w:bookmarkEnd w:id="49"/>
          <w:p w:rsidR="00000000" w:rsidDel="00000000" w:rsidP="00000000" w:rsidRDefault="00000000" w:rsidRPr="00000000" w14:paraId="0000018B">
            <w:pPr>
              <w:rPr>
                <w:rFonts w:ascii="Avenir" w:cs="Avenir" w:eastAsia="Avenir" w:hAnsi="Avenir"/>
              </w:rPr>
            </w:pPr>
            <w:r w:rsidDel="00000000" w:rsidR="00000000" w:rsidRPr="00000000">
              <w:rPr>
                <w:rFonts w:ascii="Avenir" w:cs="Avenir" w:eastAsia="Avenir" w:hAnsi="Avenir"/>
                <w:rtl w:val="0"/>
              </w:rPr>
              <w:t xml:space="preserve">2</w:t>
            </w:r>
          </w:p>
        </w:tc>
      </w:tr>
      <w:tr>
        <w:trPr>
          <w:trHeight w:val="291" w:hRule="atLeast"/>
        </w:trPr>
        <w:tc>
          <w:tcPr>
            <w:shd w:fill="auto" w:val="clear"/>
          </w:tcPr>
          <w:p w:rsidR="00000000" w:rsidDel="00000000" w:rsidP="00000000" w:rsidRDefault="00000000" w:rsidRPr="00000000" w14:paraId="0000018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8D">
            <w:pPr>
              <w:rPr>
                <w:rFonts w:ascii="Avenir" w:cs="Avenir" w:eastAsia="Avenir" w:hAnsi="Avenir"/>
              </w:rPr>
            </w:pPr>
            <w:r w:rsidDel="00000000" w:rsidR="00000000" w:rsidRPr="00000000">
              <w:rPr>
                <w:rtl w:val="0"/>
              </w:rPr>
            </w:r>
          </w:p>
          <w:bookmarkStart w:colFirst="0" w:colLast="0" w:name="bookmark=id.46r0co2" w:id="50"/>
          <w:bookmarkEnd w:id="50"/>
          <w:p w:rsidR="00000000" w:rsidDel="00000000" w:rsidP="00000000" w:rsidRDefault="00000000" w:rsidRPr="00000000" w14:paraId="0000018E">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lwamvv" w:id="51"/>
          <w:bookmarkEnd w:id="51"/>
          <w:p w:rsidR="00000000" w:rsidDel="00000000" w:rsidP="00000000" w:rsidRDefault="00000000" w:rsidRPr="00000000" w14:paraId="0000019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11kx3o" w:id="52"/>
          <w:bookmarkEnd w:id="52"/>
          <w:p w:rsidR="00000000" w:rsidDel="00000000" w:rsidP="00000000" w:rsidRDefault="00000000" w:rsidRPr="00000000" w14:paraId="0000019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9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9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9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8">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3l18frh" w:id="53"/>
          <w:bookmarkEnd w:id="53"/>
          <w:p w:rsidR="00000000" w:rsidDel="00000000" w:rsidP="00000000" w:rsidRDefault="00000000" w:rsidRPr="00000000" w14:paraId="0000019A">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06ipza" w:id="54"/>
          <w:bookmarkEnd w:id="54"/>
          <w:p w:rsidR="00000000" w:rsidDel="00000000" w:rsidP="00000000" w:rsidRDefault="00000000" w:rsidRPr="00000000" w14:paraId="0000019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k668n3" w:id="55"/>
          <w:bookmarkEnd w:id="55"/>
          <w:p w:rsidR="00000000" w:rsidDel="00000000" w:rsidP="00000000" w:rsidRDefault="00000000" w:rsidRPr="00000000" w14:paraId="0000019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9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2zbgiuw" w:id="56"/>
          <w:bookmarkEnd w:id="56"/>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egqt2p" w:id="57"/>
          <w:bookmarkEnd w:id="57"/>
          <w:p w:rsidR="00000000" w:rsidDel="00000000" w:rsidP="00000000" w:rsidRDefault="00000000" w:rsidRPr="00000000" w14:paraId="000001A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ygebqi" w:id="58"/>
          <w:bookmarkEnd w:id="58"/>
          <w:p w:rsidR="00000000" w:rsidDel="00000000" w:rsidP="00000000" w:rsidRDefault="00000000" w:rsidRPr="00000000" w14:paraId="000001A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2dlolyb" w:id="59"/>
          <w:bookmarkEnd w:id="59"/>
          <w:p w:rsidR="00000000" w:rsidDel="00000000" w:rsidP="00000000" w:rsidRDefault="00000000" w:rsidRPr="00000000" w14:paraId="000001A6">
            <w:pPr>
              <w:rPr>
                <w:rFonts w:ascii="Avenir" w:cs="Avenir" w:eastAsia="Avenir" w:hAnsi="Avenir"/>
              </w:rPr>
            </w:pPr>
            <w:r w:rsidDel="00000000" w:rsidR="00000000" w:rsidRPr="00000000">
              <w:rPr>
                <w:rFonts w:ascii="Avenir" w:cs="Avenir" w:eastAsia="Avenir" w:hAnsi="Avenir"/>
                <w:rtl w:val="0"/>
              </w:rPr>
              <w:t xml:space="preserve">as per usual</w:t>
            </w:r>
          </w:p>
        </w:tc>
        <w:tc>
          <w:tcPr>
            <w:shd w:fill="auto" w:val="clear"/>
          </w:tcPr>
          <w:bookmarkStart w:colFirst="0" w:colLast="0" w:name="bookmark=id.sqyw64" w:id="60"/>
          <w:bookmarkEnd w:id="60"/>
          <w:p w:rsidR="00000000" w:rsidDel="00000000" w:rsidP="00000000" w:rsidRDefault="00000000" w:rsidRPr="00000000" w14:paraId="000001A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cqmetx" w:id="61"/>
          <w:bookmarkEnd w:id="61"/>
          <w:p w:rsidR="00000000" w:rsidDel="00000000" w:rsidP="00000000" w:rsidRDefault="00000000" w:rsidRPr="00000000" w14:paraId="000001A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1rvwp1q" w:id="62"/>
          <w:bookmarkEnd w:id="62"/>
          <w:p w:rsidR="00000000" w:rsidDel="00000000" w:rsidP="00000000" w:rsidRDefault="00000000" w:rsidRPr="00000000" w14:paraId="000001AC">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bvk7pj" w:id="63"/>
          <w:bookmarkEnd w:id="63"/>
          <w:p w:rsidR="00000000" w:rsidDel="00000000" w:rsidP="00000000" w:rsidRDefault="00000000" w:rsidRPr="00000000" w14:paraId="000001A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r0uhxc" w:id="64"/>
          <w:bookmarkEnd w:id="64"/>
          <w:p w:rsidR="00000000" w:rsidDel="00000000" w:rsidP="00000000" w:rsidRDefault="00000000" w:rsidRPr="00000000" w14:paraId="000001B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B1">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B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B5">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6">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B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1664s55" w:id="65"/>
          <w:bookmarkEnd w:id="65"/>
          <w:p w:rsidR="00000000" w:rsidDel="00000000" w:rsidP="00000000" w:rsidRDefault="00000000" w:rsidRPr="00000000" w14:paraId="000001B8">
            <w:pPr>
              <w:rPr>
                <w:rFonts w:ascii="Avenir" w:cs="Avenir" w:eastAsia="Avenir" w:hAnsi="Avenir"/>
              </w:rPr>
            </w:pPr>
            <w:r w:rsidDel="00000000" w:rsidR="00000000" w:rsidRPr="00000000">
              <w:rPr>
                <w:rFonts w:ascii="Avenir" w:cs="Avenir" w:eastAsia="Avenir" w:hAnsi="Avenir"/>
                <w:rtl w:val="0"/>
              </w:rPr>
              <w:t xml:space="preserve">wifi hotspots</w:t>
            </w:r>
          </w:p>
        </w:tc>
        <w:tc>
          <w:tcPr/>
          <w:bookmarkStart w:colFirst="0" w:colLast="0" w:name="bookmark=id.3q5sasy" w:id="66"/>
          <w:bookmarkEnd w:id="66"/>
          <w:p w:rsidR="00000000" w:rsidDel="00000000" w:rsidP="00000000" w:rsidRDefault="00000000" w:rsidRPr="00000000" w14:paraId="000001B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5b2l0r" w:id="67"/>
          <w:bookmarkEnd w:id="67"/>
          <w:p w:rsidR="00000000" w:rsidDel="00000000" w:rsidP="00000000" w:rsidRDefault="00000000" w:rsidRPr="00000000" w14:paraId="000001B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B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kgcv8k" w:id="68"/>
          <w:bookmarkEnd w:id="68"/>
          <w:p w:rsidR="00000000" w:rsidDel="00000000" w:rsidP="00000000" w:rsidRDefault="00000000" w:rsidRPr="00000000" w14:paraId="000001B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4g0dwd" w:id="69"/>
          <w:bookmarkEnd w:id="69"/>
          <w:p w:rsidR="00000000" w:rsidDel="00000000" w:rsidP="00000000" w:rsidRDefault="00000000" w:rsidRPr="00000000" w14:paraId="000001C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jlao46" w:id="70"/>
          <w:bookmarkEnd w:id="70"/>
          <w:p w:rsidR="00000000" w:rsidDel="00000000" w:rsidP="00000000" w:rsidRDefault="00000000" w:rsidRPr="00000000" w14:paraId="000001C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C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C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C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43ky6rz" w:id="71"/>
          <w:bookmarkEnd w:id="71"/>
          <w:p w:rsidR="00000000" w:rsidDel="00000000" w:rsidP="00000000" w:rsidRDefault="00000000" w:rsidRPr="00000000" w14:paraId="000001C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iq8gzs" w:id="72"/>
          <w:bookmarkEnd w:id="72"/>
          <w:p w:rsidR="00000000" w:rsidDel="00000000" w:rsidP="00000000" w:rsidRDefault="00000000" w:rsidRPr="00000000" w14:paraId="000001C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xvir7l" w:id="73"/>
          <w:bookmarkEnd w:id="73"/>
          <w:p w:rsidR="00000000" w:rsidDel="00000000" w:rsidP="00000000" w:rsidRDefault="00000000" w:rsidRPr="00000000" w14:paraId="000001C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C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3hv69ve" w:id="74"/>
          <w:bookmarkEnd w:id="74"/>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x0gk37" w:id="75"/>
          <w:bookmarkEnd w:id="75"/>
          <w:p w:rsidR="00000000" w:rsidDel="00000000" w:rsidP="00000000" w:rsidRDefault="00000000" w:rsidRPr="00000000" w14:paraId="000001D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h042r0" w:id="76"/>
          <w:bookmarkEnd w:id="76"/>
          <w:p w:rsidR="00000000" w:rsidDel="00000000" w:rsidP="00000000" w:rsidRDefault="00000000" w:rsidRPr="00000000" w14:paraId="000001D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2w5ecyt" w:id="77"/>
          <w:bookmarkEnd w:id="77"/>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baon6m" w:id="78"/>
          <w:bookmarkEnd w:id="78"/>
          <w:p w:rsidR="00000000" w:rsidDel="00000000" w:rsidP="00000000" w:rsidRDefault="00000000" w:rsidRPr="00000000" w14:paraId="000001D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vac5uf" w:id="79"/>
          <w:bookmarkEnd w:id="79"/>
          <w:p w:rsidR="00000000" w:rsidDel="00000000" w:rsidP="00000000" w:rsidRDefault="00000000" w:rsidRPr="00000000" w14:paraId="000001D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2afmg28" w:id="80"/>
          <w:bookmarkEnd w:id="80"/>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pkwqa1" w:id="81"/>
          <w:bookmarkEnd w:id="81"/>
          <w:p w:rsidR="00000000" w:rsidDel="00000000" w:rsidP="00000000" w:rsidRDefault="00000000" w:rsidRPr="00000000" w14:paraId="000001D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9kk8xu" w:id="82"/>
          <w:bookmarkEnd w:id="82"/>
          <w:p w:rsidR="00000000" w:rsidDel="00000000" w:rsidP="00000000" w:rsidRDefault="00000000" w:rsidRPr="00000000" w14:paraId="000001E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E1">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E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E5">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6">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1opuj5n" w:id="83"/>
          <w:bookmarkEnd w:id="83"/>
          <w:p w:rsidR="00000000" w:rsidDel="00000000" w:rsidP="00000000" w:rsidRDefault="00000000" w:rsidRPr="00000000" w14:paraId="000001E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8pi1tg" w:id="84"/>
          <w:bookmarkEnd w:id="84"/>
          <w:p w:rsidR="00000000" w:rsidDel="00000000" w:rsidP="00000000" w:rsidRDefault="00000000" w:rsidRPr="00000000" w14:paraId="000001E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nusc19" w:id="85"/>
          <w:bookmarkEnd w:id="85"/>
          <w:p w:rsidR="00000000" w:rsidDel="00000000" w:rsidP="00000000" w:rsidRDefault="00000000" w:rsidRPr="00000000" w14:paraId="000001E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1302m92" w:id="86"/>
          <w:bookmarkEnd w:id="86"/>
          <w:p w:rsidR="00000000" w:rsidDel="00000000" w:rsidP="00000000" w:rsidRDefault="00000000" w:rsidRPr="00000000" w14:paraId="000001E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mzq4wv" w:id="87"/>
          <w:bookmarkEnd w:id="87"/>
          <w:p w:rsidR="00000000" w:rsidDel="00000000" w:rsidP="00000000" w:rsidRDefault="00000000" w:rsidRPr="00000000" w14:paraId="000001F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250f4o" w:id="88"/>
          <w:bookmarkEnd w:id="88"/>
          <w:p w:rsidR="00000000" w:rsidDel="00000000" w:rsidP="00000000" w:rsidRDefault="00000000" w:rsidRPr="00000000" w14:paraId="000001F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F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1F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haapch" w:id="89"/>
          <w:bookmarkEnd w:id="89"/>
          <w:p w:rsidR="00000000" w:rsidDel="00000000" w:rsidP="00000000" w:rsidRDefault="00000000" w:rsidRPr="00000000" w14:paraId="000001F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19y80a" w:id="90"/>
          <w:bookmarkEnd w:id="90"/>
          <w:p w:rsidR="00000000" w:rsidDel="00000000" w:rsidP="00000000" w:rsidRDefault="00000000" w:rsidRPr="00000000" w14:paraId="000001F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gf8i83" w:id="91"/>
          <w:bookmarkEnd w:id="91"/>
          <w:p w:rsidR="00000000" w:rsidDel="00000000" w:rsidP="00000000" w:rsidRDefault="00000000" w:rsidRPr="00000000" w14:paraId="000001FE">
            <w:pPr>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1FF">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01">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kpgAbCF5PpCHZ5qp1G/iXn08w==">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2020-10-02T00:07:00Z</dcterms:created>
  <dc:creator>Dominique Benavides</dc:creator>
</cp:coreProperties>
</file>