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PR/APU &amp; Resource Allocation Cycle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3">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4">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9">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1">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2">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3">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0">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1">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2">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3">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FTES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5">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6">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5"/>
        <w:gridCol w:w="3420"/>
        <w:gridCol w:w="1980"/>
        <w:tblGridChange w:id="0">
          <w:tblGrid>
            <w:gridCol w:w="4585"/>
            <w:gridCol w:w="3420"/>
            <w:gridCol w:w="1980"/>
          </w:tblGrid>
        </w:tblGridChange>
      </w:tblGrid>
      <w:tr>
        <w:tc>
          <w:tcPr>
            <w:shd w:fill="009193" w:val="clear"/>
          </w:tcPr>
          <w:p w:rsidR="00000000" w:rsidDel="00000000" w:rsidP="00000000" w:rsidRDefault="00000000" w:rsidRPr="00000000" w14:paraId="000000B8">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9">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 Rose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Science Department/Anthropology </w:t>
            </w:r>
          </w:p>
        </w:tc>
        <w:tc>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5">
            <w:pPr>
              <w:rPr>
                <w:rFonts w:ascii="Avenir" w:cs="Avenir" w:eastAsia="Avenir" w:hAnsi="Avenir"/>
              </w:rPr>
            </w:pPr>
            <w:r w:rsidDel="00000000" w:rsidR="00000000" w:rsidRPr="00000000">
              <w:rPr>
                <w:rFonts w:ascii="Avenir" w:cs="Avenir" w:eastAsia="Avenir" w:hAnsi="Avenir"/>
                <w:rtl w:val="0"/>
              </w:rPr>
              <w:t xml:space="preserve"> In addition to the mission of the Social Sciences Department, the mission of the anthropology discipline at Berkeley City College is to support student success by providing students with the intellectual and methodological skill sets necessary to successfully transfer to a four-year institution and/or find employment in the applied sector. The Anthropology discipline supports academic excellence by emphasizing quality instruction and sound curriculum that will expose students to contemporary theories, research methods, and skills used by anthropologists.</w:t>
            </w:r>
          </w:p>
        </w:tc>
      </w:tr>
    </w:tbl>
    <w:p w:rsidR="00000000" w:rsidDel="00000000" w:rsidP="00000000" w:rsidRDefault="00000000" w:rsidRPr="00000000" w14:paraId="000000C6">
      <w:pPr>
        <w:rPr>
          <w:rFonts w:ascii="Avenir" w:cs="Avenir" w:eastAsia="Avenir" w:hAnsi="Avenir"/>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C9">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CA">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CB">
            <w:pPr>
              <w:rPr>
                <w:rFonts w:ascii="Avenir" w:cs="Avenir" w:eastAsia="Avenir" w:hAnsi="Avenir"/>
              </w:rPr>
            </w:pPr>
            <w:r w:rsidDel="00000000" w:rsidR="00000000" w:rsidRPr="00000000">
              <w:rPr>
                <w:rFonts w:ascii="Avenir" w:cs="Avenir" w:eastAsia="Avenir" w:hAnsi="Avenir"/>
                <w:rtl w:val="0"/>
              </w:rPr>
              <w:t xml:space="preserve">Thomas Kies </w:t>
            </w:r>
          </w:p>
        </w:tc>
        <w:tc>
          <w:tcPr/>
          <w:p w:rsidR="00000000" w:rsidDel="00000000" w:rsidP="00000000" w:rsidRDefault="00000000" w:rsidRPr="00000000" w14:paraId="000000CC">
            <w:pPr>
              <w:rPr>
                <w:rFonts w:ascii="Avenir" w:cs="Avenir" w:eastAsia="Avenir" w:hAnsi="Avenir"/>
              </w:rPr>
            </w:pPr>
            <w:r w:rsidDel="00000000" w:rsidR="00000000" w:rsidRPr="00000000">
              <w:rPr>
                <w:rFonts w:ascii="Avenir" w:cs="Avenir" w:eastAsia="Avenir" w:hAnsi="Avenir"/>
                <w:rtl w:val="0"/>
              </w:rPr>
              <w:t xml:space="preserve">Mather George</w:t>
            </w:r>
          </w:p>
          <w:p w:rsidR="00000000" w:rsidDel="00000000" w:rsidP="00000000" w:rsidRDefault="00000000" w:rsidRPr="00000000" w14:paraId="000000CD">
            <w:pPr>
              <w:rPr>
                <w:rFonts w:ascii="Avenir" w:cs="Avenir" w:eastAsia="Avenir" w:hAnsi="Avenir"/>
              </w:rPr>
            </w:pPr>
            <w:r w:rsidDel="00000000" w:rsidR="00000000" w:rsidRPr="00000000">
              <w:rPr>
                <w:rFonts w:ascii="Avenir" w:cs="Avenir" w:eastAsia="Avenir" w:hAnsi="Avenir"/>
                <w:rtl w:val="0"/>
              </w:rPr>
              <w:t xml:space="preserve">Sheila Thomas</w:t>
            </w:r>
          </w:p>
          <w:p w:rsidR="00000000" w:rsidDel="00000000" w:rsidP="00000000" w:rsidRDefault="00000000" w:rsidRPr="00000000" w14:paraId="000000CE">
            <w:pPr>
              <w:rPr>
                <w:rFonts w:ascii="Avenir" w:cs="Avenir" w:eastAsia="Avenir" w:hAnsi="Avenir"/>
              </w:rPr>
            </w:pPr>
            <w:r w:rsidDel="00000000" w:rsidR="00000000" w:rsidRPr="00000000">
              <w:rPr>
                <w:rFonts w:ascii="Avenir" w:cs="Avenir" w:eastAsia="Avenir" w:hAnsi="Avenir"/>
                <w:rtl w:val="0"/>
              </w:rPr>
              <w:t xml:space="preserve">Nicole Wilson</w:t>
            </w:r>
          </w:p>
          <w:p w:rsidR="00000000" w:rsidDel="00000000" w:rsidP="00000000" w:rsidRDefault="00000000" w:rsidRPr="00000000" w14:paraId="000000CF">
            <w:pPr>
              <w:rPr>
                <w:rFonts w:ascii="Avenir" w:cs="Avenir" w:eastAsia="Avenir" w:hAnsi="Avenir"/>
              </w:rPr>
            </w:pPr>
            <w:r w:rsidDel="00000000" w:rsidR="00000000" w:rsidRPr="00000000">
              <w:rPr>
                <w:rFonts w:ascii="Avenir" w:cs="Avenir" w:eastAsia="Avenir" w:hAnsi="Avenir"/>
                <w:rtl w:val="0"/>
              </w:rPr>
              <w:t xml:space="preserve">Daniel Cusimano </w:t>
            </w:r>
          </w:p>
          <w:p w:rsidR="00000000" w:rsidDel="00000000" w:rsidP="00000000" w:rsidRDefault="00000000" w:rsidRPr="00000000" w14:paraId="000000D0">
            <w:pPr>
              <w:rPr>
                <w:rFonts w:ascii="Avenir" w:cs="Avenir" w:eastAsia="Avenir" w:hAnsi="Avenir"/>
              </w:rPr>
            </w:pPr>
            <w:r w:rsidDel="00000000" w:rsidR="00000000" w:rsidRPr="00000000">
              <w:rPr>
                <w:rtl w:val="0"/>
              </w:rPr>
            </w:r>
          </w:p>
        </w:tc>
      </w:tr>
    </w:tbl>
    <w:p w:rsidR="00000000" w:rsidDel="00000000" w:rsidP="00000000" w:rsidRDefault="00000000" w:rsidRPr="00000000" w14:paraId="000000D1">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6906.000000000002" w:hRule="atLeast"/>
        </w:trPr>
        <w:tc>
          <w:tcPr/>
          <w:p w:rsidR="00000000" w:rsidDel="00000000" w:rsidP="00000000" w:rsidRDefault="00000000" w:rsidRPr="00000000" w14:paraId="000000D6">
            <w:pPr>
              <w:rPr>
                <w:rFonts w:ascii="Avenir" w:cs="Avenir" w:eastAsia="Avenir" w:hAnsi="Avenir"/>
                <w:u w:val="single"/>
              </w:rPr>
            </w:pPr>
            <w:r w:rsidDel="00000000" w:rsidR="00000000" w:rsidRPr="00000000">
              <w:rPr>
                <w:rFonts w:ascii="Avenir" w:cs="Avenir" w:eastAsia="Avenir" w:hAnsi="Avenir"/>
                <w:u w:val="single"/>
                <w:rtl w:val="0"/>
              </w:rPr>
              <w:t xml:space="preserve">Goal 1: Curriculum</w:t>
            </w:r>
          </w:p>
          <w:p w:rsidR="00000000" w:rsidDel="00000000" w:rsidP="00000000" w:rsidRDefault="00000000" w:rsidRPr="00000000" w14:paraId="000000D7">
            <w:pPr>
              <w:rPr>
                <w:rFonts w:ascii="Avenir" w:cs="Avenir" w:eastAsia="Avenir" w:hAnsi="Avenir"/>
              </w:rPr>
            </w:pPr>
            <w:r w:rsidDel="00000000" w:rsidR="00000000" w:rsidRPr="00000000">
              <w:rPr>
                <w:rFonts w:ascii="Avenir" w:cs="Avenir" w:eastAsia="Avenir" w:hAnsi="Avenir"/>
                <w:u w:val="single"/>
                <w:rtl w:val="0"/>
              </w:rPr>
              <w:t xml:space="preserve">College Goal</w:t>
            </w:r>
            <w:r w:rsidDel="00000000" w:rsidR="00000000" w:rsidRPr="00000000">
              <w:rPr>
                <w:rFonts w:ascii="Avenir" w:cs="Avenir" w:eastAsia="Avenir" w:hAnsi="Avenir"/>
                <w:rtl w:val="0"/>
              </w:rPr>
              <w:t xml:space="preserve">: Increase Transfer and Transfer Degrees: Ensure that all of BCC’s programs of study and transfer pathways for degrees prepare students, in a timely manner, for multiple transfer options.</w:t>
            </w:r>
          </w:p>
          <w:p w:rsidR="00000000" w:rsidDel="00000000" w:rsidP="00000000" w:rsidRDefault="00000000" w:rsidRPr="00000000" w14:paraId="000000D8">
            <w:pPr>
              <w:rPr>
                <w:rFonts w:ascii="Avenir" w:cs="Avenir" w:eastAsia="Avenir" w:hAnsi="Avenir"/>
              </w:rPr>
            </w:pPr>
            <w:r w:rsidDel="00000000" w:rsidR="00000000" w:rsidRPr="00000000">
              <w:rPr>
                <w:rFonts w:ascii="Avenir" w:cs="Avenir" w:eastAsia="Avenir" w:hAnsi="Avenir"/>
                <w:u w:val="single"/>
                <w:rtl w:val="0"/>
              </w:rPr>
              <w:t xml:space="preserve">Action</w:t>
            </w:r>
            <w:r w:rsidDel="00000000" w:rsidR="00000000" w:rsidRPr="00000000">
              <w:rPr>
                <w:rFonts w:ascii="Avenir" w:cs="Avenir" w:eastAsia="Avenir" w:hAnsi="Avenir"/>
                <w:rtl w:val="0"/>
              </w:rPr>
              <w:t xml:space="preserve">: At present the curriculum is up-to-date and current. Introduction of an independent study to enable advanced students specialized training was established.  Introduction of further thematic coursework to better serve student needs.</w:t>
            </w:r>
          </w:p>
          <w:p w:rsidR="00000000" w:rsidDel="00000000" w:rsidP="00000000" w:rsidRDefault="00000000" w:rsidRPr="00000000" w14:paraId="000000D9">
            <w:pPr>
              <w:rPr>
                <w:rFonts w:ascii="Avenir" w:cs="Avenir" w:eastAsia="Avenir" w:hAnsi="Avenir"/>
              </w:rPr>
            </w:pPr>
            <w:r w:rsidDel="00000000" w:rsidR="00000000" w:rsidRPr="00000000">
              <w:rPr>
                <w:rFonts w:ascii="Avenir" w:cs="Avenir" w:eastAsia="Avenir" w:hAnsi="Avenir"/>
                <w:u w:val="single"/>
                <w:rtl w:val="0"/>
              </w:rPr>
              <w:t xml:space="preserve">Status</w:t>
            </w:r>
            <w:r w:rsidDel="00000000" w:rsidR="00000000" w:rsidRPr="00000000">
              <w:rPr>
                <w:rFonts w:ascii="Avenir" w:cs="Avenir" w:eastAsia="Avenir" w:hAnsi="Avenir"/>
                <w:rtl w:val="0"/>
              </w:rPr>
              <w:t xml:space="preserve">: Completed</w:t>
            </w:r>
          </w:p>
          <w:p w:rsidR="00000000" w:rsidDel="00000000" w:rsidP="00000000" w:rsidRDefault="00000000" w:rsidRPr="00000000" w14:paraId="000000DA">
            <w:pPr>
              <w:rPr>
                <w:rFonts w:ascii="Avenir" w:cs="Avenir" w:eastAsia="Avenir" w:hAnsi="Avenir"/>
              </w:rPr>
            </w:pPr>
            <w:r w:rsidDel="00000000" w:rsidR="00000000" w:rsidRPr="00000000">
              <w:rPr>
                <w:rFonts w:ascii="Avenir" w:cs="Avenir" w:eastAsia="Avenir" w:hAnsi="Avenir"/>
                <w:rtl w:val="0"/>
              </w:rPr>
              <w:t xml:space="preserve">If Completed, What evidence supports completion of this goal? How did you measure the achievement of this goal?</w:t>
            </w:r>
          </w:p>
          <w:p w:rsidR="00000000" w:rsidDel="00000000" w:rsidP="00000000" w:rsidRDefault="00000000" w:rsidRPr="00000000" w14:paraId="000000DB">
            <w:pPr>
              <w:rPr>
                <w:rFonts w:ascii="Avenir" w:cs="Avenir" w:eastAsia="Avenir" w:hAnsi="Avenir"/>
              </w:rPr>
            </w:pPr>
            <w:r w:rsidDel="00000000" w:rsidR="00000000" w:rsidRPr="00000000">
              <w:rPr>
                <w:rFonts w:ascii="Avenir" w:cs="Avenir" w:eastAsia="Avenir" w:hAnsi="Avenir"/>
                <w:u w:val="single"/>
                <w:rtl w:val="0"/>
              </w:rPr>
              <w:t xml:space="preserve">Evidence</w:t>
            </w:r>
            <w:r w:rsidDel="00000000" w:rsidR="00000000" w:rsidRPr="00000000">
              <w:rPr>
                <w:rFonts w:ascii="Avenir" w:cs="Avenir" w:eastAsia="Avenir" w:hAnsi="Avenir"/>
                <w:rtl w:val="0"/>
              </w:rPr>
              <w:t xml:space="preserve">: Curriculum is up-to-date in CurriQunet.  Independent study course has been added to curriculum.  </w:t>
            </w:r>
          </w:p>
          <w:p w:rsidR="00000000" w:rsidDel="00000000" w:rsidP="00000000" w:rsidRDefault="00000000" w:rsidRPr="00000000" w14:paraId="000000DC">
            <w:pPr>
              <w:rPr>
                <w:rFonts w:ascii="Avenir" w:cs="Avenir" w:eastAsia="Avenir" w:hAnsi="Avenir"/>
              </w:rPr>
            </w:pPr>
            <w:r w:rsidDel="00000000" w:rsidR="00000000" w:rsidRPr="00000000">
              <w:rPr>
                <w:rtl w:val="0"/>
              </w:rPr>
            </w:r>
          </w:p>
          <w:p w:rsidR="00000000" w:rsidDel="00000000" w:rsidP="00000000" w:rsidRDefault="00000000" w:rsidRPr="00000000" w14:paraId="000000DD">
            <w:pPr>
              <w:rPr>
                <w:rFonts w:ascii="Avenir" w:cs="Avenir" w:eastAsia="Avenir" w:hAnsi="Avenir"/>
                <w:u w:val="single"/>
              </w:rPr>
            </w:pPr>
            <w:r w:rsidDel="00000000" w:rsidR="00000000" w:rsidRPr="00000000">
              <w:rPr>
                <w:rFonts w:ascii="Avenir" w:cs="Avenir" w:eastAsia="Avenir" w:hAnsi="Avenir"/>
                <w:u w:val="single"/>
                <w:rtl w:val="0"/>
              </w:rPr>
              <w:t xml:space="preserve">Goal 2: Assessment </w:t>
            </w:r>
          </w:p>
          <w:p w:rsidR="00000000" w:rsidDel="00000000" w:rsidP="00000000" w:rsidRDefault="00000000" w:rsidRPr="00000000" w14:paraId="000000DE">
            <w:pPr>
              <w:rPr>
                <w:rFonts w:ascii="Avenir" w:cs="Avenir" w:eastAsia="Avenir" w:hAnsi="Avenir"/>
              </w:rPr>
            </w:pPr>
            <w:r w:rsidDel="00000000" w:rsidR="00000000" w:rsidRPr="00000000">
              <w:rPr>
                <w:rFonts w:ascii="Avenir" w:cs="Avenir" w:eastAsia="Avenir" w:hAnsi="Avenir"/>
                <w:u w:val="single"/>
                <w:rtl w:val="0"/>
              </w:rPr>
              <w:t xml:space="preserve">College Goal</w:t>
            </w:r>
            <w:r w:rsidDel="00000000" w:rsidR="00000000" w:rsidRPr="00000000">
              <w:rPr>
                <w:rFonts w:ascii="Avenir" w:cs="Avenir" w:eastAsia="Avenir" w:hAnsi="Avenir"/>
                <w:rtl w:val="0"/>
              </w:rPr>
              <w:t xml:space="preserve">: Increase Transfer and Transfer Degrees: Ensure that all of BCC’s programs of study and transfer pathways for degrees prepare students, in a timely manner, for multiple transfer options.</w:t>
            </w:r>
          </w:p>
          <w:p w:rsidR="00000000" w:rsidDel="00000000" w:rsidP="00000000" w:rsidRDefault="00000000" w:rsidRPr="00000000" w14:paraId="000000DF">
            <w:pPr>
              <w:rPr>
                <w:rFonts w:ascii="Avenir" w:cs="Avenir" w:eastAsia="Avenir" w:hAnsi="Avenir"/>
              </w:rPr>
            </w:pPr>
            <w:r w:rsidDel="00000000" w:rsidR="00000000" w:rsidRPr="00000000">
              <w:rPr>
                <w:rFonts w:ascii="Avenir" w:cs="Avenir" w:eastAsia="Avenir" w:hAnsi="Avenir"/>
                <w:u w:val="single"/>
                <w:rtl w:val="0"/>
              </w:rPr>
              <w:t xml:space="preserve">Action</w:t>
            </w:r>
            <w:r w:rsidDel="00000000" w:rsidR="00000000" w:rsidRPr="00000000">
              <w:rPr>
                <w:rFonts w:ascii="Avenir" w:cs="Avenir" w:eastAsia="Avenir" w:hAnsi="Avenir"/>
                <w:rtl w:val="0"/>
              </w:rPr>
              <w:t xml:space="preserve">: Assessment within the discipline is in need of developing more nuanced ways completing course assessment.  The establishment of a three-year cycle has helped the discipline to coordinate assessment activities with increased planning and increased participation in the closing the loop.</w:t>
            </w:r>
          </w:p>
          <w:p w:rsidR="00000000" w:rsidDel="00000000" w:rsidP="00000000" w:rsidRDefault="00000000" w:rsidRPr="00000000" w14:paraId="000000E0">
            <w:pPr>
              <w:rPr>
                <w:rFonts w:ascii="Avenir" w:cs="Avenir" w:eastAsia="Avenir" w:hAnsi="Avenir"/>
              </w:rPr>
            </w:pPr>
            <w:r w:rsidDel="00000000" w:rsidR="00000000" w:rsidRPr="00000000">
              <w:rPr>
                <w:rFonts w:ascii="Avenir" w:cs="Avenir" w:eastAsia="Avenir" w:hAnsi="Avenir"/>
                <w:u w:val="single"/>
                <w:rtl w:val="0"/>
              </w:rPr>
              <w:t xml:space="preserve">Status</w:t>
            </w:r>
            <w:r w:rsidDel="00000000" w:rsidR="00000000" w:rsidRPr="00000000">
              <w:rPr>
                <w:rFonts w:ascii="Avenir" w:cs="Avenir" w:eastAsia="Avenir" w:hAnsi="Avenir"/>
                <w:rtl w:val="0"/>
              </w:rPr>
              <w:t xml:space="preserve">: In progress.</w:t>
            </w:r>
          </w:p>
          <w:p w:rsidR="00000000" w:rsidDel="00000000" w:rsidP="00000000" w:rsidRDefault="00000000" w:rsidRPr="00000000" w14:paraId="000000E1">
            <w:pPr>
              <w:rPr>
                <w:rFonts w:ascii="Avenir" w:cs="Avenir" w:eastAsia="Avenir" w:hAnsi="Avenir"/>
              </w:rPr>
            </w:pPr>
            <w:r w:rsidDel="00000000" w:rsidR="00000000" w:rsidRPr="00000000">
              <w:rPr>
                <w:rtl w:val="0"/>
              </w:rPr>
            </w:r>
          </w:p>
          <w:p w:rsidR="00000000" w:rsidDel="00000000" w:rsidP="00000000" w:rsidRDefault="00000000" w:rsidRPr="00000000" w14:paraId="000000E2">
            <w:pPr>
              <w:rPr>
                <w:rFonts w:ascii="Avenir" w:cs="Avenir" w:eastAsia="Avenir" w:hAnsi="Avenir"/>
                <w:u w:val="single"/>
              </w:rPr>
            </w:pPr>
            <w:r w:rsidDel="00000000" w:rsidR="00000000" w:rsidRPr="00000000">
              <w:rPr>
                <w:rFonts w:ascii="Avenir" w:cs="Avenir" w:eastAsia="Avenir" w:hAnsi="Avenir"/>
                <w:u w:val="single"/>
                <w:rtl w:val="0"/>
              </w:rPr>
              <w:t xml:space="preserve">Goal 3: Instruction</w:t>
            </w:r>
          </w:p>
          <w:p w:rsidR="00000000" w:rsidDel="00000000" w:rsidP="00000000" w:rsidRDefault="00000000" w:rsidRPr="00000000" w14:paraId="000000E3">
            <w:pPr>
              <w:rPr>
                <w:rFonts w:ascii="Avenir" w:cs="Avenir" w:eastAsia="Avenir" w:hAnsi="Avenir"/>
              </w:rPr>
            </w:pPr>
            <w:r w:rsidDel="00000000" w:rsidR="00000000" w:rsidRPr="00000000">
              <w:rPr>
                <w:rFonts w:ascii="Avenir" w:cs="Avenir" w:eastAsia="Avenir" w:hAnsi="Avenir"/>
                <w:u w:val="single"/>
                <w:rtl w:val="0"/>
              </w:rPr>
              <w:t xml:space="preserve">College Goal</w:t>
            </w:r>
            <w:r w:rsidDel="00000000" w:rsidR="00000000" w:rsidRPr="00000000">
              <w:rPr>
                <w:rFonts w:ascii="Avenir" w:cs="Avenir" w:eastAsia="Avenir" w:hAnsi="Avenir"/>
                <w:rtl w:val="0"/>
              </w:rPr>
              <w:t xml:space="preserve">: Increase Transfer and Transfer Degrees: Ensure that all of BCC’s programs of study and transfer pathways for degrees prepare students, in a timely manner, for multiple transfer options.</w:t>
            </w:r>
          </w:p>
          <w:p w:rsidR="00000000" w:rsidDel="00000000" w:rsidP="00000000" w:rsidRDefault="00000000" w:rsidRPr="00000000" w14:paraId="000000E4">
            <w:pPr>
              <w:rPr>
                <w:rFonts w:ascii="Avenir" w:cs="Avenir" w:eastAsia="Avenir" w:hAnsi="Avenir"/>
              </w:rPr>
            </w:pPr>
            <w:r w:rsidDel="00000000" w:rsidR="00000000" w:rsidRPr="00000000">
              <w:rPr>
                <w:rFonts w:ascii="Avenir" w:cs="Avenir" w:eastAsia="Avenir" w:hAnsi="Avenir"/>
                <w:u w:val="single"/>
                <w:rtl w:val="0"/>
              </w:rPr>
              <w:t xml:space="preserve">Action</w:t>
            </w:r>
            <w:r w:rsidDel="00000000" w:rsidR="00000000" w:rsidRPr="00000000">
              <w:rPr>
                <w:rFonts w:ascii="Avenir" w:cs="Avenir" w:eastAsia="Avenir" w:hAnsi="Avenir"/>
                <w:rtl w:val="0"/>
              </w:rPr>
              <w:t xml:space="preserve">: Archaeology (ANTH 2) has only been offered as a spring evening session.  In order to better serve students offering this course at different times of the day will help give more students the opportunity to take this course.</w:t>
            </w:r>
          </w:p>
          <w:p w:rsidR="00000000" w:rsidDel="00000000" w:rsidP="00000000" w:rsidRDefault="00000000" w:rsidRPr="00000000" w14:paraId="000000E5">
            <w:pPr>
              <w:rPr>
                <w:rFonts w:ascii="Avenir" w:cs="Avenir" w:eastAsia="Avenir" w:hAnsi="Avenir"/>
              </w:rPr>
            </w:pPr>
            <w:r w:rsidDel="00000000" w:rsidR="00000000" w:rsidRPr="00000000">
              <w:rPr>
                <w:rFonts w:ascii="Avenir" w:cs="Avenir" w:eastAsia="Avenir" w:hAnsi="Avenir"/>
                <w:u w:val="single"/>
                <w:rtl w:val="0"/>
              </w:rPr>
              <w:t xml:space="preserve">Status</w:t>
            </w:r>
            <w:r w:rsidDel="00000000" w:rsidR="00000000" w:rsidRPr="00000000">
              <w:rPr>
                <w:rFonts w:ascii="Avenir" w:cs="Avenir" w:eastAsia="Avenir" w:hAnsi="Avenir"/>
                <w:rtl w:val="0"/>
              </w:rPr>
              <w:t xml:space="preserve">: completed</w:t>
            </w:r>
          </w:p>
          <w:p w:rsidR="00000000" w:rsidDel="00000000" w:rsidP="00000000" w:rsidRDefault="00000000" w:rsidRPr="00000000" w14:paraId="000000E6">
            <w:pPr>
              <w:rPr>
                <w:rFonts w:ascii="Avenir" w:cs="Avenir" w:eastAsia="Avenir" w:hAnsi="Avenir"/>
              </w:rPr>
            </w:pPr>
            <w:r w:rsidDel="00000000" w:rsidR="00000000" w:rsidRPr="00000000">
              <w:rPr>
                <w:rFonts w:ascii="Avenir" w:cs="Avenir" w:eastAsia="Avenir" w:hAnsi="Avenir"/>
                <w:rtl w:val="0"/>
              </w:rPr>
              <w:t xml:space="preserve">If Completed, What evidence supports completion of this goal? How did you measure the achievement of this goal?</w:t>
            </w:r>
          </w:p>
          <w:p w:rsidR="00000000" w:rsidDel="00000000" w:rsidP="00000000" w:rsidRDefault="00000000" w:rsidRPr="00000000" w14:paraId="000000E7">
            <w:pPr>
              <w:rPr>
                <w:rFonts w:ascii="Avenir" w:cs="Avenir" w:eastAsia="Avenir" w:hAnsi="Avenir"/>
              </w:rPr>
            </w:pPr>
            <w:r w:rsidDel="00000000" w:rsidR="00000000" w:rsidRPr="00000000">
              <w:rPr>
                <w:rFonts w:ascii="Avenir" w:cs="Avenir" w:eastAsia="Avenir" w:hAnsi="Avenir"/>
                <w:u w:val="single"/>
                <w:rtl w:val="0"/>
              </w:rPr>
              <w:t xml:space="preserve">Evidence</w:t>
            </w:r>
            <w:r w:rsidDel="00000000" w:rsidR="00000000" w:rsidRPr="00000000">
              <w:rPr>
                <w:rFonts w:ascii="Avenir" w:cs="Avenir" w:eastAsia="Avenir" w:hAnsi="Avenir"/>
                <w:rtl w:val="0"/>
              </w:rPr>
              <w:t xml:space="preserve">: The expanded schedule serves student demand.  </w:t>
            </w:r>
          </w:p>
          <w:p w:rsidR="00000000" w:rsidDel="00000000" w:rsidP="00000000" w:rsidRDefault="00000000" w:rsidRPr="00000000" w14:paraId="000000E8">
            <w:pPr>
              <w:rPr>
                <w:rFonts w:ascii="Avenir" w:cs="Avenir" w:eastAsia="Avenir" w:hAnsi="Avenir"/>
              </w:rPr>
            </w:pPr>
            <w:r w:rsidDel="00000000" w:rsidR="00000000" w:rsidRPr="00000000">
              <w:rPr>
                <w:rtl w:val="0"/>
              </w:rPr>
            </w:r>
          </w:p>
          <w:p w:rsidR="00000000" w:rsidDel="00000000" w:rsidP="00000000" w:rsidRDefault="00000000" w:rsidRPr="00000000" w14:paraId="000000E9">
            <w:pPr>
              <w:rPr>
                <w:rFonts w:ascii="Avenir" w:cs="Avenir" w:eastAsia="Avenir" w:hAnsi="Avenir"/>
                <w:u w:val="single"/>
              </w:rPr>
            </w:pPr>
            <w:r w:rsidDel="00000000" w:rsidR="00000000" w:rsidRPr="00000000">
              <w:rPr>
                <w:rFonts w:ascii="Avenir" w:cs="Avenir" w:eastAsia="Avenir" w:hAnsi="Avenir"/>
                <w:u w:val="single"/>
                <w:rtl w:val="0"/>
              </w:rPr>
              <w:t xml:space="preserve">Goal 4: Student Success and Student Equity</w:t>
            </w:r>
          </w:p>
          <w:p w:rsidR="00000000" w:rsidDel="00000000" w:rsidP="00000000" w:rsidRDefault="00000000" w:rsidRPr="00000000" w14:paraId="000000EA">
            <w:pPr>
              <w:rPr>
                <w:rFonts w:ascii="Avenir" w:cs="Avenir" w:eastAsia="Avenir" w:hAnsi="Avenir"/>
              </w:rPr>
            </w:pPr>
            <w:r w:rsidDel="00000000" w:rsidR="00000000" w:rsidRPr="00000000">
              <w:rPr>
                <w:rFonts w:ascii="Avenir" w:cs="Avenir" w:eastAsia="Avenir" w:hAnsi="Avenir"/>
                <w:u w:val="single"/>
                <w:rtl w:val="0"/>
              </w:rPr>
              <w:t xml:space="preserve">College Goal</w:t>
            </w:r>
            <w:r w:rsidDel="00000000" w:rsidR="00000000" w:rsidRPr="00000000">
              <w:rPr>
                <w:rFonts w:ascii="Avenir" w:cs="Avenir" w:eastAsia="Avenir" w:hAnsi="Avenir"/>
                <w:rtl w:val="0"/>
              </w:rPr>
              <w:t xml:space="preserve">: Increase Transfer and Transfer Degrees: Ensure that all of BCC’s programs of study and transfer pathways for degrees prepare students, in a timely manner, for multiple transfer options.</w:t>
            </w:r>
          </w:p>
          <w:p w:rsidR="00000000" w:rsidDel="00000000" w:rsidP="00000000" w:rsidRDefault="00000000" w:rsidRPr="00000000" w14:paraId="000000EB">
            <w:pPr>
              <w:rPr>
                <w:rFonts w:ascii="Avenir" w:cs="Avenir" w:eastAsia="Avenir" w:hAnsi="Avenir"/>
              </w:rPr>
            </w:pPr>
            <w:r w:rsidDel="00000000" w:rsidR="00000000" w:rsidRPr="00000000">
              <w:rPr>
                <w:rFonts w:ascii="Avenir" w:cs="Avenir" w:eastAsia="Avenir" w:hAnsi="Avenir"/>
                <w:u w:val="single"/>
                <w:rtl w:val="0"/>
              </w:rPr>
              <w:t xml:space="preserve">Action</w:t>
            </w:r>
            <w:r w:rsidDel="00000000" w:rsidR="00000000" w:rsidRPr="00000000">
              <w:rPr>
                <w:rFonts w:ascii="Avenir" w:cs="Avenir" w:eastAsia="Avenir" w:hAnsi="Avenir"/>
                <w:rtl w:val="0"/>
              </w:rPr>
              <w:t xml:space="preserve">: In addition to offering the ANTH 2 as a day class section, we are in the process of gaining momentum to offer our Introduction to Archaeology and Prehistory course every semester.  This is an important course for majors and with increased marketing should become a more popular general education course as well.</w:t>
            </w:r>
          </w:p>
          <w:p w:rsidR="00000000" w:rsidDel="00000000" w:rsidP="00000000" w:rsidRDefault="00000000" w:rsidRPr="00000000" w14:paraId="000000EC">
            <w:pPr>
              <w:rPr>
                <w:rFonts w:ascii="Avenir" w:cs="Avenir" w:eastAsia="Avenir" w:hAnsi="Avenir"/>
              </w:rPr>
            </w:pPr>
            <w:r w:rsidDel="00000000" w:rsidR="00000000" w:rsidRPr="00000000">
              <w:rPr>
                <w:rFonts w:ascii="Avenir" w:cs="Avenir" w:eastAsia="Avenir" w:hAnsi="Avenir"/>
                <w:u w:val="single"/>
                <w:rtl w:val="0"/>
              </w:rPr>
              <w:t xml:space="preserve">Status</w:t>
            </w:r>
            <w:r w:rsidDel="00000000" w:rsidR="00000000" w:rsidRPr="00000000">
              <w:rPr>
                <w:rFonts w:ascii="Avenir" w:cs="Avenir" w:eastAsia="Avenir" w:hAnsi="Avenir"/>
                <w:rtl w:val="0"/>
              </w:rPr>
              <w:t xml:space="preserve">: In progress.</w:t>
            </w:r>
          </w:p>
          <w:p w:rsidR="00000000" w:rsidDel="00000000" w:rsidP="00000000" w:rsidRDefault="00000000" w:rsidRPr="00000000" w14:paraId="000000ED">
            <w:pPr>
              <w:rPr>
                <w:rFonts w:ascii="Avenir" w:cs="Avenir" w:eastAsia="Avenir" w:hAnsi="Avenir"/>
              </w:rPr>
            </w:pPr>
            <w:r w:rsidDel="00000000" w:rsidR="00000000" w:rsidRPr="00000000">
              <w:rPr>
                <w:rtl w:val="0"/>
              </w:rPr>
            </w:r>
          </w:p>
          <w:p w:rsidR="00000000" w:rsidDel="00000000" w:rsidP="00000000" w:rsidRDefault="00000000" w:rsidRPr="00000000" w14:paraId="000000EE">
            <w:pPr>
              <w:rPr>
                <w:rFonts w:ascii="Avenir" w:cs="Avenir" w:eastAsia="Avenir" w:hAnsi="Avenir"/>
              </w:rPr>
            </w:pPr>
            <w:r w:rsidDel="00000000" w:rsidR="00000000" w:rsidRPr="00000000">
              <w:rPr>
                <w:rtl w:val="0"/>
              </w:rPr>
            </w:r>
          </w:p>
          <w:p w:rsidR="00000000" w:rsidDel="00000000" w:rsidP="00000000" w:rsidRDefault="00000000" w:rsidRPr="00000000" w14:paraId="000000EF">
            <w:pPr>
              <w:rPr>
                <w:rFonts w:ascii="Avenir" w:cs="Avenir" w:eastAsia="Avenir" w:hAnsi="Avenir"/>
              </w:rPr>
            </w:pPr>
            <w:r w:rsidDel="00000000" w:rsidR="00000000" w:rsidRPr="00000000">
              <w:rPr>
                <w:rtl w:val="0"/>
              </w:rPr>
            </w:r>
          </w:p>
        </w:tc>
      </w:tr>
    </w:tbl>
    <w:p w:rsidR="00000000" w:rsidDel="00000000" w:rsidP="00000000" w:rsidRDefault="00000000" w:rsidRPr="00000000" w14:paraId="000000F0">
      <w:pPr>
        <w:rPr>
          <w:rFonts w:ascii="Avenir" w:cs="Avenir" w:eastAsia="Avenir" w:hAnsi="Avenir"/>
        </w:rPr>
      </w:pPr>
      <w:r w:rsidDel="00000000" w:rsidR="00000000" w:rsidRPr="00000000">
        <w:rPr>
          <w:rtl w:val="0"/>
        </w:rPr>
      </w:r>
    </w:p>
    <w:p w:rsidR="00000000" w:rsidDel="00000000" w:rsidP="00000000" w:rsidRDefault="00000000" w:rsidRPr="00000000" w14:paraId="000000F1">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p w:rsidR="00000000" w:rsidDel="00000000" w:rsidP="00000000" w:rsidRDefault="00000000" w:rsidRPr="00000000" w14:paraId="000000F3">
            <w:pPr>
              <w:rPr>
                <w:rFonts w:ascii="Avenir" w:cs="Avenir" w:eastAsia="Avenir" w:hAnsi="Avenir"/>
              </w:rPr>
            </w:pPr>
            <w:r w:rsidDel="00000000" w:rsidR="00000000" w:rsidRPr="00000000">
              <w:rPr>
                <w:rtl w:val="0"/>
              </w:rPr>
            </w:r>
          </w:p>
          <w:p w:rsidR="00000000" w:rsidDel="00000000" w:rsidP="00000000" w:rsidRDefault="00000000" w:rsidRPr="00000000" w14:paraId="000000F4">
            <w:pPr>
              <w:rPr>
                <w:rFonts w:ascii="Avenir" w:cs="Avenir" w:eastAsia="Avenir" w:hAnsi="Avenir"/>
              </w:rPr>
            </w:pPr>
            <w:r w:rsidDel="00000000" w:rsidR="00000000" w:rsidRPr="00000000">
              <w:rPr>
                <w:rFonts w:ascii="Avenir" w:cs="Avenir" w:eastAsia="Avenir" w:hAnsi="Avenir"/>
                <w:rtl w:val="0"/>
              </w:rPr>
              <w:t xml:space="preserve">ANTH Dept has lab space for ANTH 1L in 422.  </w:t>
            </w:r>
          </w:p>
        </w:tc>
      </w:tr>
    </w:tb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7">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2"/>
                <w:szCs w:val="22"/>
                <w:u w:val="none"/>
                <w:shd w:fill="auto" w:val="clear"/>
                <w:vertAlign w:val="baseline"/>
              </w:rPr>
            </w:pP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*For assistance with data dashboards, contact Phoumy Sayavong at psayavong@peralta.edu</w:t>
            </w:r>
          </w:p>
        </w:tc>
      </w:tr>
      <w:tr>
        <w:tc>
          <w:tcPr>
            <w:shd w:fill="auto"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academic year 2019-2020, BCC ANTH Department was above or on par with the course completion rate and retention rate of the college.  For 2019-2020, the ANTH completion rate (excluding MW and EW grades) was 80%, which is above the college completion rate of 67%.  ANTH Dept’s retention rate stood 87%, the same as the overall college rate.  Since 2016-2017, while the college completion and retention rates have remained relatively flat, the ANTH Dept. has seen an increase in both measures (68% to 80% in course completion between 2016-2020 and 81% to 87% in retention).  With both measure increasing, and not insignificantly, ANTH Dept. faculty recognizes the achievement of a primary goal as outlined in the previous Program Review.  Retention and completion rates across gender are relatively equal, rates are slightly higher than college average or on par with the college average: female completion rate is 3 points above college average and the same as the college rate for retention; male completion rate is 4 points higher than college rate and retention rate is 1 point above college average; gender neutral student completion rate is the same as the college rate and the retention rate is slightly higher (1 percentage point) than the college rate.  Completion and retention rates across age groups are relatively even with the 16-18 age group 8 points above the college average in completion and on par with the college in retention.  Completion and retention rates have improved for the 30-34 age group.  This appears to be a college-wide trend.  Perhaps better support services for this age group have been established at BCC in the past academic years.  The utilization of the Military Withdrawal (MW) and the Excused Withdrawal (EW) may have contributed to the improved rates.  ANTH Dept. retention and completion rates for Black/African American students is slightly above the college average.  The completion rate and retention rate for Hispanic/Latino student in ANTH Dept. sections are slightly above or on par with the college average (74% for ANTH to 70% college in completion and 83% to 83% for retention).  The ANTH Dept. will continue to bolster its attention to the particular needs of the Black/African American and Latinx communities at BCC and will maintain its ability to carry above average completion and retention rates for these groups.  ANTH faculty will likewise continue to support identified student groups such as EOPS, CalWorks, Umoja, CareBCC, Veterans Affairs, etc.</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0E">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_</w:t>
      </w:r>
      <w:r w:rsidDel="00000000" w:rsidR="00000000" w:rsidRPr="00000000">
        <w:rPr>
          <w:rFonts w:ascii="Avenir" w:cs="Avenir" w:eastAsia="Avenir" w:hAnsi="Avenir"/>
          <w:b w:val="0"/>
          <w:i w:val="0"/>
          <w:smallCaps w:val="0"/>
          <w:strike w:val="0"/>
          <w:color w:val="000000"/>
          <w:sz w:val="22"/>
          <w:szCs w:val="22"/>
          <w:u w:val="single"/>
          <w:shd w:fill="auto" w:val="clear"/>
          <w:vertAlign w:val="baseline"/>
          <w:rtl w:val="0"/>
        </w:rPr>
        <w:t xml:space="preserve">X</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_Yes  __No</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COVID–19 disruption (in person to OL conversion)</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Wingdings 2" w:cs="Wingdings 2" w:eastAsia="Wingdings 2" w:hAnsi="Wingdings 2"/>
          <w:b w:val="0"/>
          <w:i w:val="0"/>
          <w:smallCaps w:val="0"/>
          <w:strike w:val="0"/>
          <w:color w:val="000000"/>
          <w:sz w:val="22"/>
          <w:szCs w:val="22"/>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8">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773" w:hRule="atLeast"/>
        </w:trPr>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ANTH 1L will assess three SLOs in fall 2020.  Otherwise, all ANTH courses are up-to-date for assessment.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goal of program assessment in spring 2021 will also enable a more holistic view of our program’s effectiveness in program learning outcomes.</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36">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38">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p w:rsidR="00000000" w:rsidDel="00000000" w:rsidP="00000000" w:rsidRDefault="00000000" w:rsidRPr="00000000" w14:paraId="00000139">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3A">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p w:rsidR="00000000" w:rsidDel="00000000" w:rsidP="00000000" w:rsidRDefault="00000000" w:rsidRPr="00000000" w14:paraId="0000013B">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3C">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p w:rsidR="00000000" w:rsidDel="00000000" w:rsidP="00000000" w:rsidRDefault="00000000" w:rsidRPr="00000000" w14:paraId="0000013D">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3E">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p w:rsidR="00000000" w:rsidDel="00000000" w:rsidP="00000000" w:rsidRDefault="00000000" w:rsidRPr="00000000" w14:paraId="0000013F">
            <w:pPr>
              <w:rPr>
                <w:rFonts w:ascii="Avenir" w:cs="Avenir" w:eastAsia="Avenir" w:hAnsi="Avenir"/>
                <w:highlight w:val="yellow"/>
              </w:rPr>
            </w:pPr>
            <w:r w:rsidDel="00000000" w:rsidR="00000000" w:rsidRPr="00000000">
              <w:rPr>
                <w:rtl w:val="0"/>
              </w:rPr>
            </w:r>
          </w:p>
        </w:tc>
      </w:tr>
    </w:tbl>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41">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3">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p w:rsidR="00000000" w:rsidDel="00000000" w:rsidP="00000000" w:rsidRDefault="00000000" w:rsidRPr="00000000" w14:paraId="00000144">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45">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p w:rsidR="00000000" w:rsidDel="00000000" w:rsidP="00000000" w:rsidRDefault="00000000" w:rsidRPr="00000000" w14:paraId="00000146">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47">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p w:rsidR="00000000" w:rsidDel="00000000" w:rsidP="00000000" w:rsidRDefault="00000000" w:rsidRPr="00000000" w14:paraId="00000148">
            <w:pPr>
              <w:rPr>
                <w:rFonts w:ascii="Avenir" w:cs="Avenir" w:eastAsia="Avenir" w:hAnsi="Avenir"/>
                <w:highlight w:val="yellow"/>
              </w:rPr>
            </w:pPr>
            <w:r w:rsidDel="00000000" w:rsidR="00000000" w:rsidRPr="00000000">
              <w:rPr>
                <w:rtl w:val="0"/>
              </w:rPr>
            </w:r>
          </w:p>
        </w:tc>
      </w:tr>
      <w:tr>
        <w:tc>
          <w:tcPr/>
          <w:p w:rsidR="00000000" w:rsidDel="00000000" w:rsidP="00000000" w:rsidRDefault="00000000" w:rsidRPr="00000000" w14:paraId="00000149">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p w:rsidR="00000000" w:rsidDel="00000000" w:rsidP="00000000" w:rsidRDefault="00000000" w:rsidRPr="00000000" w14:paraId="0000014A">
            <w:pPr>
              <w:rPr>
                <w:rFonts w:ascii="Avenir" w:cs="Avenir" w:eastAsia="Avenir" w:hAnsi="Avenir"/>
                <w:highlight w:val="yellow"/>
              </w:rPr>
            </w:pPr>
            <w:r w:rsidDel="00000000" w:rsidR="00000000" w:rsidRPr="00000000">
              <w:rPr>
                <w:rtl w:val="0"/>
              </w:rPr>
            </w:r>
          </w:p>
        </w:tc>
      </w:tr>
    </w:tbl>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53">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54">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55">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56">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57">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58">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59">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5A">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5B">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5C">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5D">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5E">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5F">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0">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1">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6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p w:rsidR="00000000" w:rsidDel="00000000" w:rsidP="00000000" w:rsidRDefault="00000000" w:rsidRPr="00000000" w14:paraId="00000163">
            <w:pPr>
              <w:rPr>
                <w:rFonts w:ascii="Avenir" w:cs="Avenir" w:eastAsia="Avenir" w:hAnsi="Avenir"/>
              </w:rPr>
            </w:pPr>
            <w:r w:rsidDel="00000000" w:rsidR="00000000" w:rsidRPr="00000000">
              <w:rPr>
                <w:rFonts w:ascii="Avenir" w:cs="Avenir" w:eastAsia="Avenir" w:hAnsi="Avenir"/>
                <w:rtl w:val="0"/>
              </w:rPr>
              <w:t xml:space="preserve">Instructional Designer – Information Technology</w:t>
            </w:r>
          </w:p>
        </w:tc>
        <w:tc>
          <w:tcPr/>
          <w:p w:rsidR="00000000" w:rsidDel="00000000" w:rsidP="00000000" w:rsidRDefault="00000000" w:rsidRPr="00000000" w14:paraId="00000164">
            <w:pPr>
              <w:rPr>
                <w:rFonts w:ascii="Avenir" w:cs="Avenir" w:eastAsia="Avenir" w:hAnsi="Avenir"/>
              </w:rPr>
            </w:pPr>
            <w:r w:rsidDel="00000000" w:rsidR="00000000" w:rsidRPr="00000000">
              <w:rPr>
                <w:rFonts w:ascii="Avenir" w:cs="Avenir" w:eastAsia="Avenir" w:hAnsi="Avenir"/>
                <w:rtl w:val="0"/>
              </w:rPr>
              <w:t xml:space="preserve">$70,000</w:t>
            </w:r>
          </w:p>
        </w:tc>
        <w:tc>
          <w:tcPr/>
          <w:p w:rsidR="00000000" w:rsidDel="00000000" w:rsidP="00000000" w:rsidRDefault="00000000" w:rsidRPr="00000000" w14:paraId="00000165">
            <w:pPr>
              <w:rPr>
                <w:rFonts w:ascii="Avenir" w:cs="Avenir" w:eastAsia="Avenir" w:hAnsi="Avenir"/>
              </w:rPr>
            </w:pPr>
            <w:r w:rsidDel="00000000" w:rsidR="00000000" w:rsidRPr="00000000">
              <w:rPr>
                <w:rFonts w:ascii="Avenir" w:cs="Avenir" w:eastAsia="Avenir" w:hAnsi="Avenir"/>
                <w:rtl w:val="0"/>
              </w:rPr>
              <w:t xml:space="preserve">$30,000</w:t>
            </w:r>
          </w:p>
        </w:tc>
        <w:tc>
          <w:tcPr>
            <w:shd w:fill="auto" w:val="clear"/>
          </w:tcPr>
          <w:p w:rsidR="00000000" w:rsidDel="00000000" w:rsidP="00000000" w:rsidRDefault="00000000" w:rsidRPr="00000000" w14:paraId="00000166">
            <w:pPr>
              <w:rPr>
                <w:rFonts w:ascii="Avenir" w:cs="Avenir" w:eastAsia="Avenir" w:hAnsi="Avenir"/>
              </w:rPr>
            </w:pPr>
            <w:r w:rsidDel="00000000" w:rsidR="00000000" w:rsidRPr="00000000">
              <w:rPr>
                <w:rFonts w:ascii="Avenir" w:cs="Avenir" w:eastAsia="Avenir" w:hAnsi="Avenir"/>
                <w:rtl w:val="0"/>
              </w:rPr>
              <w:t xml:space="preserve">$100,000</w:t>
            </w:r>
          </w:p>
        </w:tc>
        <w:tc>
          <w:tcPr>
            <w:shd w:fill="fff2cc" w:val="clear"/>
          </w:tcPr>
          <w:p w:rsidR="00000000" w:rsidDel="00000000" w:rsidP="00000000" w:rsidRDefault="00000000" w:rsidRPr="00000000" w14:paraId="00000167">
            <w:pPr>
              <w:rPr>
                <w:rFonts w:ascii="Avenir" w:cs="Avenir" w:eastAsia="Avenir" w:hAnsi="Avenir"/>
              </w:rPr>
            </w:pPr>
            <w:r w:rsidDel="00000000" w:rsidR="00000000" w:rsidRPr="00000000">
              <w:rPr>
                <w:rFonts w:ascii="Avenir" w:cs="Avenir" w:eastAsia="Avenir" w:hAnsi="Avenir"/>
                <w:rtl w:val="0"/>
              </w:rPr>
              <w:t xml:space="preserve">2</w:t>
            </w:r>
          </w:p>
        </w:tc>
      </w:tr>
      <w:tr>
        <w:trPr>
          <w:trHeight w:val="291" w:hRule="atLeast"/>
        </w:trPr>
        <w:tc>
          <w:tcPr>
            <w:shd w:fill="auto" w:val="clear"/>
          </w:tcPr>
          <w:p w:rsidR="00000000" w:rsidDel="00000000" w:rsidP="00000000" w:rsidRDefault="00000000" w:rsidRPr="00000000" w14:paraId="0000016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p w:rsidR="00000000" w:rsidDel="00000000" w:rsidP="00000000" w:rsidRDefault="00000000" w:rsidRPr="00000000" w14:paraId="00000169">
            <w:pPr>
              <w:rPr>
                <w:rFonts w:ascii="Avenir" w:cs="Avenir" w:eastAsia="Avenir" w:hAnsi="Avenir"/>
              </w:rPr>
            </w:pPr>
            <w:r w:rsidDel="00000000" w:rsidR="00000000" w:rsidRPr="00000000">
              <w:rPr>
                <w:rtl w:val="0"/>
              </w:rPr>
            </w:r>
          </w:p>
        </w:tc>
        <w:tc>
          <w:tcPr/>
          <w:p w:rsidR="00000000" w:rsidDel="00000000" w:rsidP="00000000" w:rsidRDefault="00000000" w:rsidRPr="00000000" w14:paraId="0000016A">
            <w:pPr>
              <w:rPr>
                <w:rFonts w:ascii="Avenir" w:cs="Avenir" w:eastAsia="Avenir" w:hAnsi="Avenir"/>
              </w:rPr>
            </w:pPr>
            <w:r w:rsidDel="00000000" w:rsidR="00000000" w:rsidRPr="00000000">
              <w:rPr>
                <w:rtl w:val="0"/>
              </w:rPr>
            </w:r>
          </w:p>
        </w:tc>
        <w:tc>
          <w:tcPr/>
          <w:p w:rsidR="00000000" w:rsidDel="00000000" w:rsidP="00000000" w:rsidRDefault="00000000" w:rsidRPr="00000000" w14:paraId="0000016B">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6C">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6D">
            <w:pPr>
              <w:rPr>
                <w:rFonts w:ascii="Avenir" w:cs="Avenir" w:eastAsia="Avenir" w:hAnsi="Avenir"/>
              </w:rPr>
            </w:pPr>
            <w:r w:rsidDel="00000000" w:rsidR="00000000" w:rsidRPr="00000000">
              <w:rPr>
                <w:rtl w:val="0"/>
              </w:rPr>
            </w:r>
          </w:p>
        </w:tc>
      </w:tr>
      <w:tr>
        <w:trPr>
          <w:trHeight w:val="359" w:hRule="atLeast"/>
        </w:trPr>
        <w:tc>
          <w:tcPr>
            <w:shd w:fill="auto" w:val="clear"/>
          </w:tcPr>
          <w:p w:rsidR="00000000" w:rsidDel="00000000" w:rsidP="00000000" w:rsidRDefault="00000000" w:rsidRPr="00000000" w14:paraId="0000016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p w:rsidR="00000000" w:rsidDel="00000000" w:rsidP="00000000" w:rsidRDefault="00000000" w:rsidRPr="00000000" w14:paraId="0000016F">
            <w:pPr>
              <w:rPr>
                <w:rFonts w:ascii="Avenir" w:cs="Avenir" w:eastAsia="Avenir" w:hAnsi="Avenir"/>
              </w:rPr>
            </w:pPr>
            <w:r w:rsidDel="00000000" w:rsidR="00000000" w:rsidRPr="00000000">
              <w:rPr>
                <w:rFonts w:ascii="Avenir" w:cs="Avenir" w:eastAsia="Avenir" w:hAnsi="Avenir"/>
                <w:rtl w:val="0"/>
              </w:rPr>
              <w:t xml:space="preserve">Tutor Coordinator </w:t>
            </w:r>
          </w:p>
        </w:tc>
        <w:tc>
          <w:tcPr/>
          <w:p w:rsidR="00000000" w:rsidDel="00000000" w:rsidP="00000000" w:rsidRDefault="00000000" w:rsidRPr="00000000" w14:paraId="00000170">
            <w:pPr>
              <w:rPr>
                <w:rFonts w:ascii="Avenir" w:cs="Avenir" w:eastAsia="Avenir" w:hAnsi="Avenir"/>
              </w:rPr>
            </w:pPr>
            <w:r w:rsidDel="00000000" w:rsidR="00000000" w:rsidRPr="00000000">
              <w:rPr>
                <w:rFonts w:ascii="Avenir" w:cs="Avenir" w:eastAsia="Avenir" w:hAnsi="Avenir"/>
                <w:rtl w:val="0"/>
              </w:rPr>
              <w:t xml:space="preserve">$30,000</w:t>
            </w:r>
          </w:p>
        </w:tc>
        <w:tc>
          <w:tcPr/>
          <w:p w:rsidR="00000000" w:rsidDel="00000000" w:rsidP="00000000" w:rsidRDefault="00000000" w:rsidRPr="00000000" w14:paraId="00000171">
            <w:pPr>
              <w:rPr>
                <w:rFonts w:ascii="Avenir" w:cs="Avenir" w:eastAsia="Avenir" w:hAnsi="Avenir"/>
              </w:rPr>
            </w:pPr>
            <w:r w:rsidDel="00000000" w:rsidR="00000000" w:rsidRPr="00000000">
              <w:rPr>
                <w:rFonts w:ascii="Avenir" w:cs="Avenir" w:eastAsia="Avenir" w:hAnsi="Avenir"/>
                <w:rtl w:val="0"/>
              </w:rPr>
              <w:t xml:space="preserve">$10,000</w:t>
            </w:r>
          </w:p>
        </w:tc>
        <w:tc>
          <w:tcPr>
            <w:shd w:fill="auto" w:val="clear"/>
          </w:tcPr>
          <w:p w:rsidR="00000000" w:rsidDel="00000000" w:rsidP="00000000" w:rsidRDefault="00000000" w:rsidRPr="00000000" w14:paraId="00000172">
            <w:pPr>
              <w:rPr>
                <w:rFonts w:ascii="Avenir" w:cs="Avenir" w:eastAsia="Avenir" w:hAnsi="Avenir"/>
              </w:rPr>
            </w:pPr>
            <w:r w:rsidDel="00000000" w:rsidR="00000000" w:rsidRPr="00000000">
              <w:rPr>
                <w:rFonts w:ascii="Avenir" w:cs="Avenir" w:eastAsia="Avenir" w:hAnsi="Avenir"/>
                <w:rtl w:val="0"/>
              </w:rPr>
              <w:t xml:space="preserve">$40,000</w:t>
            </w:r>
          </w:p>
        </w:tc>
        <w:tc>
          <w:tcPr>
            <w:shd w:fill="fff2cc" w:val="clear"/>
          </w:tcPr>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3</w:t>
            </w:r>
          </w:p>
        </w:tc>
      </w:tr>
      <w:tr>
        <w:trPr>
          <w:trHeight w:val="291" w:hRule="atLeast"/>
        </w:trPr>
        <w:tc>
          <w:tcPr>
            <w:shd w:fill="auto" w:val="clear"/>
          </w:tcPr>
          <w:p w:rsidR="00000000" w:rsidDel="00000000" w:rsidP="00000000" w:rsidRDefault="00000000" w:rsidRPr="00000000" w14:paraId="0000017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p w:rsidR="00000000" w:rsidDel="00000000" w:rsidP="00000000" w:rsidRDefault="00000000" w:rsidRPr="00000000" w14:paraId="00000175">
            <w:pPr>
              <w:rPr>
                <w:rFonts w:ascii="Avenir" w:cs="Avenir" w:eastAsia="Avenir" w:hAnsi="Avenir"/>
              </w:rPr>
            </w:pPr>
            <w:r w:rsidDel="00000000" w:rsidR="00000000" w:rsidRPr="00000000">
              <w:rPr>
                <w:rFonts w:ascii="Avenir" w:cs="Avenir" w:eastAsia="Avenir" w:hAnsi="Avenir"/>
                <w:rtl w:val="0"/>
              </w:rPr>
              <w:t xml:space="preserve">ANTH Instructor</w:t>
            </w:r>
          </w:p>
        </w:tc>
        <w:tc>
          <w:tcPr/>
          <w:p w:rsidR="00000000" w:rsidDel="00000000" w:rsidP="00000000" w:rsidRDefault="00000000" w:rsidRPr="00000000" w14:paraId="00000176">
            <w:pPr>
              <w:rPr>
                <w:rFonts w:ascii="Avenir" w:cs="Avenir" w:eastAsia="Avenir" w:hAnsi="Avenir"/>
              </w:rPr>
            </w:pPr>
            <w:r w:rsidDel="00000000" w:rsidR="00000000" w:rsidRPr="00000000">
              <w:rPr>
                <w:rFonts w:ascii="Avenir" w:cs="Avenir" w:eastAsia="Avenir" w:hAnsi="Avenir"/>
                <w:rtl w:val="0"/>
              </w:rPr>
              <w:t xml:space="preserve">$70,000</w:t>
            </w:r>
          </w:p>
        </w:tc>
        <w:tc>
          <w:tcPr/>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$30,000</w:t>
            </w:r>
          </w:p>
        </w:tc>
        <w:tc>
          <w:tcPr>
            <w:shd w:fill="auto" w:val="clear"/>
          </w:tcPr>
          <w:p w:rsidR="00000000" w:rsidDel="00000000" w:rsidP="00000000" w:rsidRDefault="00000000" w:rsidRPr="00000000" w14:paraId="00000178">
            <w:pPr>
              <w:rPr>
                <w:rFonts w:ascii="Avenir" w:cs="Avenir" w:eastAsia="Avenir" w:hAnsi="Avenir"/>
              </w:rPr>
            </w:pPr>
            <w:r w:rsidDel="00000000" w:rsidR="00000000" w:rsidRPr="00000000">
              <w:rPr>
                <w:rFonts w:ascii="Avenir" w:cs="Avenir" w:eastAsia="Avenir" w:hAnsi="Avenir"/>
                <w:rtl w:val="0"/>
              </w:rPr>
              <w:t xml:space="preserve">$100,000</w:t>
            </w:r>
          </w:p>
        </w:tc>
        <w:tc>
          <w:tcPr>
            <w:shd w:fill="fff2cc" w:val="clear"/>
          </w:tcPr>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009193" w:val="clear"/>
          </w:tcPr>
          <w:p w:rsidR="00000000" w:rsidDel="00000000" w:rsidP="00000000" w:rsidRDefault="00000000" w:rsidRPr="00000000" w14:paraId="0000017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7B">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7C">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7D">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7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7F">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0">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p w:rsidR="00000000" w:rsidDel="00000000" w:rsidP="00000000" w:rsidRDefault="00000000" w:rsidRPr="00000000" w14:paraId="00000181">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84">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85">
            <w:pPr>
              <w:rPr>
                <w:rFonts w:ascii="Avenir" w:cs="Avenir" w:eastAsia="Avenir" w:hAnsi="Avenir"/>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87">
            <w:pPr>
              <w:rPr>
                <w:rFonts w:ascii="Avenir" w:cs="Avenir" w:eastAsia="Avenir" w:hAnsi="Avenir"/>
              </w:rPr>
            </w:pPr>
            <w:r w:rsidDel="00000000" w:rsidR="00000000" w:rsidRPr="00000000">
              <w:rPr>
                <w:rtl w:val="0"/>
              </w:rPr>
            </w:r>
          </w:p>
          <w:p w:rsidR="00000000" w:rsidDel="00000000" w:rsidP="00000000" w:rsidRDefault="00000000" w:rsidRPr="00000000" w14:paraId="00000188">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8B">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8C">
            <w:pPr>
              <w:rPr>
                <w:rFonts w:ascii="Avenir" w:cs="Avenir" w:eastAsia="Avenir" w:hAnsi="Avenir"/>
              </w:rPr>
            </w:pPr>
            <w:r w:rsidDel="00000000" w:rsidR="00000000" w:rsidRPr="00000000">
              <w:rPr>
                <w:rtl w:val="0"/>
              </w:rPr>
            </w:r>
          </w:p>
        </w:tc>
      </w:tr>
      <w:tr>
        <w:trPr>
          <w:trHeight w:val="291" w:hRule="atLeast"/>
        </w:trPr>
        <w:tc>
          <w:tcPr>
            <w:shd w:fill="009193" w:val="clear"/>
          </w:tcPr>
          <w:p w:rsidR="00000000" w:rsidDel="00000000" w:rsidP="00000000" w:rsidRDefault="00000000" w:rsidRPr="00000000" w14:paraId="0000018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8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9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2">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p w:rsidR="00000000" w:rsidDel="00000000" w:rsidP="00000000" w:rsidRDefault="00000000" w:rsidRPr="00000000" w14:paraId="00000194">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97">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98">
            <w:pPr>
              <w:rPr>
                <w:rFonts w:ascii="Avenir" w:cs="Avenir" w:eastAsia="Avenir" w:hAnsi="Avenir"/>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p w:rsidR="00000000" w:rsidDel="00000000" w:rsidP="00000000" w:rsidRDefault="00000000" w:rsidRPr="00000000" w14:paraId="0000019A">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9D">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9E">
            <w:pPr>
              <w:rPr>
                <w:rFonts w:ascii="Avenir" w:cs="Avenir" w:eastAsia="Avenir" w:hAnsi="Avenir"/>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p w:rsidR="00000000" w:rsidDel="00000000" w:rsidP="00000000" w:rsidRDefault="00000000" w:rsidRPr="00000000" w14:paraId="000001A0">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A3">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A4">
            <w:pPr>
              <w:rPr>
                <w:rFonts w:ascii="Avenir" w:cs="Avenir" w:eastAsia="Avenir" w:hAnsi="Avenir"/>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A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p w:rsidR="00000000" w:rsidDel="00000000" w:rsidP="00000000" w:rsidRDefault="00000000" w:rsidRPr="00000000" w14:paraId="000001A6">
            <w:pPr>
              <w:rPr>
                <w:rFonts w:ascii="Avenir" w:cs="Avenir" w:eastAsia="Avenir" w:hAnsi="Avenir"/>
              </w:rPr>
            </w:pPr>
            <w:r w:rsidDel="00000000" w:rsidR="00000000" w:rsidRPr="00000000">
              <w:rPr>
                <w:rtl w:val="0"/>
              </w:rPr>
            </w:r>
          </w:p>
        </w:tc>
        <w:tc>
          <w:tcPr>
            <w:shd w:fill="auto" w:val="clear"/>
          </w:tcPr>
          <w:p w:rsidR="00000000" w:rsidDel="00000000" w:rsidP="00000000" w:rsidRDefault="00000000" w:rsidRPr="00000000" w14:paraId="000001A9">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AA">
            <w:pPr>
              <w:rPr>
                <w:rFonts w:ascii="Avenir" w:cs="Avenir" w:eastAsia="Avenir" w:hAnsi="Avenir"/>
              </w:rPr>
            </w:pPr>
            <w:r w:rsidDel="00000000" w:rsidR="00000000" w:rsidRPr="00000000">
              <w:rPr>
                <w:rtl w:val="0"/>
              </w:rPr>
            </w:r>
          </w:p>
        </w:tc>
      </w:tr>
      <w:tr>
        <w:trPr>
          <w:trHeight w:val="291" w:hRule="atLeast"/>
        </w:trPr>
        <w:tc>
          <w:tcPr>
            <w:shd w:fill="009193" w:val="clear"/>
          </w:tcPr>
          <w:p w:rsidR="00000000" w:rsidDel="00000000" w:rsidP="00000000" w:rsidRDefault="00000000" w:rsidRPr="00000000" w14:paraId="000001AB">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AC">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A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0">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B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p w:rsidR="00000000" w:rsidDel="00000000" w:rsidP="00000000" w:rsidRDefault="00000000" w:rsidRPr="00000000" w14:paraId="000001B2">
            <w:pPr>
              <w:rPr>
                <w:rFonts w:ascii="Avenir" w:cs="Avenir" w:eastAsia="Avenir" w:hAnsi="Avenir"/>
              </w:rPr>
            </w:pPr>
            <w:r w:rsidDel="00000000" w:rsidR="00000000" w:rsidRPr="00000000">
              <w:rPr>
                <w:rtl w:val="0"/>
              </w:rPr>
            </w:r>
          </w:p>
        </w:tc>
        <w:tc>
          <w:tcPr/>
          <w:p w:rsidR="00000000" w:rsidDel="00000000" w:rsidP="00000000" w:rsidRDefault="00000000" w:rsidRPr="00000000" w14:paraId="000001B5">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B6">
            <w:pPr>
              <w:rPr>
                <w:rFonts w:ascii="Avenir" w:cs="Avenir" w:eastAsia="Avenir" w:hAnsi="Avenir"/>
              </w:rPr>
            </w:pPr>
            <w:r w:rsidDel="00000000" w:rsidR="00000000" w:rsidRPr="00000000">
              <w:rPr>
                <w:rtl w:val="0"/>
              </w:rPr>
            </w:r>
          </w:p>
        </w:tc>
      </w:tr>
      <w:tr>
        <w:trPr>
          <w:trHeight w:val="291" w:hRule="atLeast"/>
        </w:trPr>
        <w:tc>
          <w:tcPr/>
          <w:p w:rsidR="00000000" w:rsidDel="00000000" w:rsidP="00000000" w:rsidRDefault="00000000" w:rsidRPr="00000000" w14:paraId="000001B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p w:rsidR="00000000" w:rsidDel="00000000" w:rsidP="00000000" w:rsidRDefault="00000000" w:rsidRPr="00000000" w14:paraId="000001B8">
            <w:pPr>
              <w:rPr>
                <w:rFonts w:ascii="Avenir" w:cs="Avenir" w:eastAsia="Avenir" w:hAnsi="Avenir"/>
              </w:rPr>
            </w:pPr>
            <w:r w:rsidDel="00000000" w:rsidR="00000000" w:rsidRPr="00000000">
              <w:rPr>
                <w:rtl w:val="0"/>
              </w:rPr>
            </w:r>
          </w:p>
        </w:tc>
        <w:tc>
          <w:tcPr/>
          <w:p w:rsidR="00000000" w:rsidDel="00000000" w:rsidP="00000000" w:rsidRDefault="00000000" w:rsidRPr="00000000" w14:paraId="000001BB">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BC">
            <w:pPr>
              <w:rPr>
                <w:rFonts w:ascii="Avenir" w:cs="Avenir" w:eastAsia="Avenir" w:hAnsi="Avenir"/>
              </w:rPr>
            </w:pPr>
            <w:r w:rsidDel="00000000" w:rsidR="00000000" w:rsidRPr="00000000">
              <w:rPr>
                <w:rtl w:val="0"/>
              </w:rPr>
            </w:r>
          </w:p>
        </w:tc>
      </w:tr>
      <w:tr>
        <w:trPr>
          <w:trHeight w:val="291" w:hRule="atLeast"/>
        </w:trPr>
        <w:tc>
          <w:tcPr>
            <w:shd w:fill="009193" w:val="clear"/>
          </w:tcPr>
          <w:p w:rsidR="00000000" w:rsidDel="00000000" w:rsidP="00000000" w:rsidRDefault="00000000" w:rsidRPr="00000000" w14:paraId="000001B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B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C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p w:rsidR="00000000" w:rsidDel="00000000" w:rsidP="00000000" w:rsidRDefault="00000000" w:rsidRPr="00000000" w14:paraId="000001C4">
            <w:pPr>
              <w:rPr>
                <w:rFonts w:ascii="Avenir" w:cs="Avenir" w:eastAsia="Avenir" w:hAnsi="Avenir"/>
              </w:rPr>
            </w:pPr>
            <w:r w:rsidDel="00000000" w:rsidR="00000000" w:rsidRPr="00000000">
              <w:rPr>
                <w:rtl w:val="0"/>
              </w:rPr>
            </w:r>
          </w:p>
        </w:tc>
        <w:tc>
          <w:tcPr/>
          <w:p w:rsidR="00000000" w:rsidDel="00000000" w:rsidP="00000000" w:rsidRDefault="00000000" w:rsidRPr="00000000" w14:paraId="000001C7">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C8">
            <w:pPr>
              <w:rPr>
                <w:rFonts w:ascii="Avenir" w:cs="Avenir" w:eastAsia="Avenir" w:hAnsi="Avenir"/>
              </w:rPr>
            </w:pPr>
            <w:r w:rsidDel="00000000" w:rsidR="00000000" w:rsidRPr="00000000">
              <w:rPr>
                <w:rtl w:val="0"/>
              </w:rPr>
            </w:r>
          </w:p>
        </w:tc>
      </w:tr>
      <w:tr>
        <w:trPr>
          <w:trHeight w:val="291" w:hRule="atLeast"/>
        </w:trPr>
        <w:tc>
          <w:tcPr/>
          <w:p w:rsidR="00000000" w:rsidDel="00000000" w:rsidP="00000000" w:rsidRDefault="00000000" w:rsidRPr="00000000" w14:paraId="000001C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p w:rsidR="00000000" w:rsidDel="00000000" w:rsidP="00000000" w:rsidRDefault="00000000" w:rsidRPr="00000000" w14:paraId="000001CA">
            <w:pPr>
              <w:rPr>
                <w:rFonts w:ascii="Avenir" w:cs="Avenir" w:eastAsia="Avenir" w:hAnsi="Avenir"/>
              </w:rPr>
            </w:pPr>
            <w:r w:rsidDel="00000000" w:rsidR="00000000" w:rsidRPr="00000000">
              <w:rPr>
                <w:rtl w:val="0"/>
              </w:rPr>
            </w:r>
          </w:p>
        </w:tc>
        <w:tc>
          <w:tcPr/>
          <w:p w:rsidR="00000000" w:rsidDel="00000000" w:rsidP="00000000" w:rsidRDefault="00000000" w:rsidRPr="00000000" w14:paraId="000001CD">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CE">
            <w:pPr>
              <w:rPr>
                <w:rFonts w:ascii="Avenir" w:cs="Avenir" w:eastAsia="Avenir" w:hAnsi="Avenir"/>
              </w:rPr>
            </w:pPr>
            <w:r w:rsidDel="00000000" w:rsidR="00000000" w:rsidRPr="00000000">
              <w:rPr>
                <w:rtl w:val="0"/>
              </w:rPr>
            </w:r>
          </w:p>
        </w:tc>
      </w:tr>
      <w:tr>
        <w:trPr>
          <w:trHeight w:val="291" w:hRule="atLeast"/>
        </w:trPr>
        <w:tc>
          <w:tcPr/>
          <w:p w:rsidR="00000000" w:rsidDel="00000000" w:rsidP="00000000" w:rsidRDefault="00000000" w:rsidRPr="00000000" w14:paraId="000001C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p w:rsidR="00000000" w:rsidDel="00000000" w:rsidP="00000000" w:rsidRDefault="00000000" w:rsidRPr="00000000" w14:paraId="000001D0">
            <w:pPr>
              <w:rPr>
                <w:rFonts w:ascii="Avenir" w:cs="Avenir" w:eastAsia="Avenir" w:hAnsi="Avenir"/>
              </w:rPr>
            </w:pPr>
            <w:r w:rsidDel="00000000" w:rsidR="00000000" w:rsidRPr="00000000">
              <w:rPr>
                <w:rtl w:val="0"/>
              </w:rPr>
            </w:r>
          </w:p>
        </w:tc>
        <w:tc>
          <w:tcPr/>
          <w:p w:rsidR="00000000" w:rsidDel="00000000" w:rsidP="00000000" w:rsidRDefault="00000000" w:rsidRPr="00000000" w14:paraId="000001D3">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D4">
            <w:pPr>
              <w:rPr>
                <w:rFonts w:ascii="Avenir" w:cs="Avenir" w:eastAsia="Avenir" w:hAnsi="Avenir"/>
              </w:rPr>
            </w:pPr>
            <w:r w:rsidDel="00000000" w:rsidR="00000000" w:rsidRPr="00000000">
              <w:rPr>
                <w:rtl w:val="0"/>
              </w:rPr>
            </w:r>
          </w:p>
        </w:tc>
      </w:tr>
      <w:tr>
        <w:trPr>
          <w:trHeight w:val="291" w:hRule="atLeast"/>
        </w:trPr>
        <w:tc>
          <w:tcPr/>
          <w:p w:rsidR="00000000" w:rsidDel="00000000" w:rsidP="00000000" w:rsidRDefault="00000000" w:rsidRPr="00000000" w14:paraId="000001D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p w:rsidR="00000000" w:rsidDel="00000000" w:rsidP="00000000" w:rsidRDefault="00000000" w:rsidRPr="00000000" w14:paraId="000001D6">
            <w:pPr>
              <w:rPr>
                <w:rFonts w:ascii="Avenir" w:cs="Avenir" w:eastAsia="Avenir" w:hAnsi="Avenir"/>
              </w:rPr>
            </w:pPr>
            <w:r w:rsidDel="00000000" w:rsidR="00000000" w:rsidRPr="00000000">
              <w:rPr>
                <w:rtl w:val="0"/>
              </w:rPr>
            </w:r>
          </w:p>
        </w:tc>
        <w:tc>
          <w:tcPr/>
          <w:p w:rsidR="00000000" w:rsidDel="00000000" w:rsidP="00000000" w:rsidRDefault="00000000" w:rsidRPr="00000000" w14:paraId="000001D9">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DA">
            <w:pPr>
              <w:rPr>
                <w:rFonts w:ascii="Avenir" w:cs="Avenir" w:eastAsia="Avenir" w:hAnsi="Avenir"/>
              </w:rPr>
            </w:pPr>
            <w:r w:rsidDel="00000000" w:rsidR="00000000" w:rsidRPr="00000000">
              <w:rPr>
                <w:rtl w:val="0"/>
              </w:rPr>
            </w:r>
          </w:p>
        </w:tc>
      </w:tr>
      <w:tr>
        <w:trPr>
          <w:trHeight w:val="291" w:hRule="atLeast"/>
        </w:trPr>
        <w:tc>
          <w:tcPr>
            <w:shd w:fill="009193" w:val="clear"/>
          </w:tcPr>
          <w:p w:rsidR="00000000" w:rsidDel="00000000" w:rsidP="00000000" w:rsidRDefault="00000000" w:rsidRPr="00000000" w14:paraId="000001DB">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DC">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D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0">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p w:rsidR="00000000" w:rsidDel="00000000" w:rsidP="00000000" w:rsidRDefault="00000000" w:rsidRPr="00000000" w14:paraId="000001E2">
            <w:pPr>
              <w:rPr>
                <w:rFonts w:ascii="Avenir" w:cs="Avenir" w:eastAsia="Avenir" w:hAnsi="Avenir"/>
              </w:rPr>
            </w:pPr>
            <w:r w:rsidDel="00000000" w:rsidR="00000000" w:rsidRPr="00000000">
              <w:rPr>
                <w:rtl w:val="0"/>
              </w:rPr>
            </w:r>
          </w:p>
        </w:tc>
        <w:tc>
          <w:tcPr/>
          <w:p w:rsidR="00000000" w:rsidDel="00000000" w:rsidP="00000000" w:rsidRDefault="00000000" w:rsidRPr="00000000" w14:paraId="000001E5">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E6">
            <w:pPr>
              <w:rPr>
                <w:rFonts w:ascii="Avenir" w:cs="Avenir" w:eastAsia="Avenir" w:hAnsi="Avenir"/>
              </w:rPr>
            </w:pPr>
            <w:r w:rsidDel="00000000" w:rsidR="00000000" w:rsidRPr="00000000">
              <w:rPr>
                <w:rtl w:val="0"/>
              </w:rPr>
            </w:r>
          </w:p>
        </w:tc>
      </w:tr>
      <w:tr>
        <w:trPr>
          <w:trHeight w:val="291" w:hRule="atLeast"/>
        </w:trPr>
        <w:tc>
          <w:tcPr/>
          <w:p w:rsidR="00000000" w:rsidDel="00000000" w:rsidP="00000000" w:rsidRDefault="00000000" w:rsidRPr="00000000" w14:paraId="000001E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p w:rsidR="00000000" w:rsidDel="00000000" w:rsidP="00000000" w:rsidRDefault="00000000" w:rsidRPr="00000000" w14:paraId="000001E8">
            <w:pPr>
              <w:rPr>
                <w:rFonts w:ascii="Avenir" w:cs="Avenir" w:eastAsia="Avenir" w:hAnsi="Avenir"/>
              </w:rPr>
            </w:pPr>
            <w:r w:rsidDel="00000000" w:rsidR="00000000" w:rsidRPr="00000000">
              <w:rPr>
                <w:rtl w:val="0"/>
              </w:rPr>
            </w:r>
          </w:p>
        </w:tc>
        <w:tc>
          <w:tcPr/>
          <w:p w:rsidR="00000000" w:rsidDel="00000000" w:rsidP="00000000" w:rsidRDefault="00000000" w:rsidRPr="00000000" w14:paraId="000001EB">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EC">
            <w:pPr>
              <w:rPr>
                <w:rFonts w:ascii="Avenir" w:cs="Avenir" w:eastAsia="Avenir" w:hAnsi="Avenir"/>
              </w:rPr>
            </w:pPr>
            <w:r w:rsidDel="00000000" w:rsidR="00000000" w:rsidRPr="00000000">
              <w:rPr>
                <w:rtl w:val="0"/>
              </w:rPr>
            </w:r>
          </w:p>
        </w:tc>
      </w:tr>
      <w:tr>
        <w:trPr>
          <w:trHeight w:val="291" w:hRule="atLeast"/>
        </w:trPr>
        <w:tc>
          <w:tcPr>
            <w:shd w:fill="009193" w:val="clear"/>
          </w:tcPr>
          <w:p w:rsidR="00000000" w:rsidDel="00000000" w:rsidP="00000000" w:rsidRDefault="00000000" w:rsidRPr="00000000" w14:paraId="000001ED">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1E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2">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p w:rsidR="00000000" w:rsidDel="00000000" w:rsidP="00000000" w:rsidRDefault="00000000" w:rsidRPr="00000000" w14:paraId="000001F4">
            <w:pPr>
              <w:rPr>
                <w:rFonts w:ascii="Avenir" w:cs="Avenir" w:eastAsia="Avenir" w:hAnsi="Avenir"/>
              </w:rPr>
            </w:pPr>
            <w:r w:rsidDel="00000000" w:rsidR="00000000" w:rsidRPr="00000000">
              <w:rPr>
                <w:rtl w:val="0"/>
              </w:rPr>
            </w:r>
          </w:p>
        </w:tc>
        <w:tc>
          <w:tcPr/>
          <w:p w:rsidR="00000000" w:rsidDel="00000000" w:rsidP="00000000" w:rsidRDefault="00000000" w:rsidRPr="00000000" w14:paraId="000001F7">
            <w:pPr>
              <w:rPr>
                <w:rFonts w:ascii="Avenir" w:cs="Avenir" w:eastAsia="Avenir" w:hAnsi="Avenir"/>
              </w:rPr>
            </w:pPr>
            <w:r w:rsidDel="00000000" w:rsidR="00000000" w:rsidRPr="00000000">
              <w:rPr>
                <w:rtl w:val="0"/>
              </w:rPr>
            </w:r>
          </w:p>
        </w:tc>
        <w:tc>
          <w:tcPr>
            <w:shd w:fill="fff2cc" w:val="clear"/>
          </w:tcPr>
          <w:p w:rsidR="00000000" w:rsidDel="00000000" w:rsidP="00000000" w:rsidRDefault="00000000" w:rsidRPr="00000000" w14:paraId="000001F8">
            <w:pPr>
              <w:rPr>
                <w:rFonts w:ascii="Avenir" w:cs="Avenir" w:eastAsia="Avenir" w:hAnsi="Avenir"/>
              </w:rPr>
            </w:pPr>
            <w:r w:rsidDel="00000000" w:rsidR="00000000" w:rsidRPr="00000000">
              <w:rPr>
                <w:rtl w:val="0"/>
              </w:rPr>
            </w:r>
          </w:p>
        </w:tc>
      </w:tr>
    </w:tbl>
    <w:p w:rsidR="00000000" w:rsidDel="00000000" w:rsidP="00000000" w:rsidRDefault="00000000" w:rsidRPr="00000000" w14:paraId="000001F9">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1FB">
      <w:pPr>
        <w:rPr>
          <w:rFonts w:ascii="Franklin Gothic" w:cs="Franklin Gothic" w:eastAsia="Franklin Gothic" w:hAnsi="Franklin Gothic"/>
        </w:rPr>
      </w:pPr>
      <w:r w:rsidDel="00000000" w:rsidR="00000000" w:rsidRPr="00000000">
        <w:rPr>
          <w:rtl w:val="0"/>
        </w:rPr>
      </w:r>
    </w:p>
    <w:sectPr>
      <w:headerReference r:id="rId19" w:type="default"/>
      <w:footerReference r:id="rId20"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Avenir"/>
  <w:font w:name="Wingdings 2"/>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DRAFT.  DRAFT.  DRAFT.  DRAFT.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character" w:styleId="ms-dropdown-title" w:customStyle="1">
    <w:name w:val="ms-dropdown-title"/>
    <w:basedOn w:val="DefaultParagraphFont"/>
    <w:rsid w:val="00446AA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erkeleycitycollege.edu/wp/prm/bcc-plans/" TargetMode="External"/><Relationship Id="rId10" Type="http://schemas.openxmlformats.org/officeDocument/2006/relationships/hyperlink" Target="https://drive.google.com/drive/folders/1GqZs_K1fMm54VenIYdwufEhYA3z5SdMg?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2" Type="http://schemas.openxmlformats.org/officeDocument/2006/relationships/hyperlink" Target="https://www.berkeleycitycollege.edu/wp/prm/bcc-pla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xEDJm-YOy2lcP1cdnXnzg1M9AaWaV47B?usp=sharing" TargetMode="Externa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7" Type="http://schemas.openxmlformats.org/officeDocument/2006/relationships/hyperlink" Target="https://www.berkeleycitycollege.edu/wp/prm/bcc-plans/" TargetMode="Externa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hyperlink" Target="https://drive.google.com/drive/folders/1xEDJm-YOy2lcP1cdnXnzg1M9AaWaV47B?usp=sharing" TargetMode="External"/><Relationship Id="rId8" Type="http://schemas.openxmlformats.org/officeDocument/2006/relationships/hyperlink" Target="https://drive.google.com/drive/folders/1xEDJm-YOy2lcP1cdnXnzg1M9AaWaV47B?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QMWxa4zgdOHaGwwRNrsixZ/bzw==">AMUW2mUPyD6/rq5NqAVwWlc4iE6hdRJl1ZFc5jxGr4MPRC6+D58TxJ//QOuUxZS7ji8I2n9VpVbzhYTZva+hDMvhibA4Ixdx3tHUFGh4tRK7ecA8ZuEU+qc=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2020-10-23T18:38:00Z</dcterms:created>
  <dc:creator>Dominique Benavides</dc:creator>
</cp:coreProperties>
</file>