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B97D3" w14:textId="206C886E" w:rsidR="006B736C" w:rsidRDefault="00852A9B" w:rsidP="00DA0365">
      <w:pPr>
        <w:spacing w:before="66"/>
        <w:ind w:right="1260"/>
        <w:jc w:val="center"/>
        <w:rPr>
          <w:rFonts w:ascii="Times" w:eastAsia="Times" w:hAnsi="Times" w:cs="Times"/>
          <w:b/>
          <w:sz w:val="20"/>
          <w:szCs w:val="20"/>
        </w:rPr>
      </w:pPr>
      <w:r>
        <w:rPr>
          <w:rFonts w:ascii="Arial" w:eastAsia="Arial" w:hAnsi="Arial" w:cs="Arial"/>
          <w:b/>
          <w:color w:val="007F7F"/>
          <w:sz w:val="20"/>
          <w:szCs w:val="20"/>
        </w:rPr>
        <w:t>BCC Distance Education Committee</w:t>
      </w:r>
      <w:r w:rsidR="0004053C">
        <w:rPr>
          <w:rFonts w:ascii="Arial" w:eastAsia="Arial" w:hAnsi="Arial" w:cs="Arial"/>
          <w:b/>
          <w:color w:val="007F7F"/>
          <w:sz w:val="20"/>
          <w:szCs w:val="20"/>
        </w:rPr>
        <w:t xml:space="preserve"> </w:t>
      </w:r>
      <w:r w:rsidR="0004053C">
        <w:rPr>
          <w:noProof/>
        </w:rPr>
        <w:drawing>
          <wp:anchor distT="0" distB="0" distL="0" distR="0" simplePos="0" relativeHeight="251658240" behindDoc="0" locked="0" layoutInCell="1" hidden="0" allowOverlap="1" wp14:anchorId="5357BB43" wp14:editId="67B7D679">
            <wp:simplePos x="0" y="0"/>
            <wp:positionH relativeFrom="column">
              <wp:posOffset>0</wp:posOffset>
            </wp:positionH>
            <wp:positionV relativeFrom="paragraph">
              <wp:posOffset>0</wp:posOffset>
            </wp:positionV>
            <wp:extent cx="751205" cy="756285"/>
            <wp:effectExtent l="0" t="0" r="0" b="0"/>
            <wp:wrapSquare wrapText="bothSides" distT="0" distB="0" distL="0" distR="0"/>
            <wp:docPr id="1" name="image1.jpg" descr="Macintosh HD:Users:tvokumamoto:Desktop:Berkeleylogo.jpg"/>
            <wp:cNvGraphicFramePr/>
            <a:graphic xmlns:a="http://schemas.openxmlformats.org/drawingml/2006/main">
              <a:graphicData uri="http://schemas.openxmlformats.org/drawingml/2006/picture">
                <pic:pic xmlns:pic="http://schemas.openxmlformats.org/drawingml/2006/picture">
                  <pic:nvPicPr>
                    <pic:cNvPr id="0" name="image1.jpg" descr="Macintosh HD:Users:tvokumamoto:Desktop:Berkeleylogo.jpg"/>
                    <pic:cNvPicPr preferRelativeResize="0"/>
                  </pic:nvPicPr>
                  <pic:blipFill>
                    <a:blip r:embed="rId5"/>
                    <a:srcRect/>
                    <a:stretch>
                      <a:fillRect/>
                    </a:stretch>
                  </pic:blipFill>
                  <pic:spPr>
                    <a:xfrm>
                      <a:off x="0" y="0"/>
                      <a:ext cx="751205" cy="756285"/>
                    </a:xfrm>
                    <a:prstGeom prst="rect">
                      <a:avLst/>
                    </a:prstGeom>
                    <a:ln/>
                  </pic:spPr>
                </pic:pic>
              </a:graphicData>
            </a:graphic>
          </wp:anchor>
        </w:drawing>
      </w:r>
    </w:p>
    <w:p w14:paraId="46EC6EEA" w14:textId="730A84F2" w:rsidR="006B736C" w:rsidRDefault="0004053C" w:rsidP="00DA0365">
      <w:pPr>
        <w:spacing w:before="75"/>
        <w:ind w:right="1170"/>
        <w:jc w:val="center"/>
        <w:rPr>
          <w:rFonts w:ascii="Arial" w:eastAsia="Arial" w:hAnsi="Arial" w:cs="Arial"/>
          <w:b/>
          <w:color w:val="007F7F"/>
          <w:sz w:val="20"/>
          <w:szCs w:val="20"/>
        </w:rPr>
      </w:pPr>
      <w:r>
        <w:rPr>
          <w:rFonts w:ascii="Arial" w:eastAsia="Arial" w:hAnsi="Arial" w:cs="Arial"/>
          <w:b/>
          <w:color w:val="007F7F"/>
          <w:sz w:val="20"/>
          <w:szCs w:val="20"/>
        </w:rPr>
        <w:t xml:space="preserve">Date: </w:t>
      </w:r>
      <w:r w:rsidR="00FD49DA">
        <w:rPr>
          <w:rFonts w:ascii="Arial" w:eastAsia="Arial" w:hAnsi="Arial" w:cs="Arial"/>
          <w:b/>
          <w:color w:val="007F7F"/>
          <w:sz w:val="20"/>
          <w:szCs w:val="20"/>
        </w:rPr>
        <w:t>November 1</w:t>
      </w:r>
      <w:r w:rsidR="00A92A1A">
        <w:rPr>
          <w:rFonts w:ascii="Arial" w:eastAsia="Arial" w:hAnsi="Arial" w:cs="Arial"/>
          <w:b/>
          <w:color w:val="007F7F"/>
          <w:sz w:val="20"/>
          <w:szCs w:val="20"/>
        </w:rPr>
        <w:t>4</w:t>
      </w:r>
      <w:r w:rsidR="00852A9B">
        <w:rPr>
          <w:rFonts w:ascii="Arial" w:eastAsia="Arial" w:hAnsi="Arial" w:cs="Arial"/>
          <w:b/>
          <w:color w:val="007F7F"/>
          <w:sz w:val="20"/>
          <w:szCs w:val="20"/>
        </w:rPr>
        <w:t>, 2019</w:t>
      </w:r>
    </w:p>
    <w:p w14:paraId="7767EB2F" w14:textId="0E31B635" w:rsidR="006B736C" w:rsidRDefault="0004053C" w:rsidP="00DA0365">
      <w:pPr>
        <w:spacing w:before="76"/>
        <w:ind w:right="1260"/>
        <w:jc w:val="center"/>
        <w:rPr>
          <w:rFonts w:ascii="Times" w:eastAsia="Times" w:hAnsi="Times" w:cs="Times"/>
          <w:sz w:val="20"/>
          <w:szCs w:val="20"/>
        </w:rPr>
      </w:pPr>
      <w:r>
        <w:rPr>
          <w:rFonts w:ascii="Arial" w:eastAsia="Arial" w:hAnsi="Arial" w:cs="Arial"/>
          <w:b/>
          <w:color w:val="007F7F"/>
          <w:sz w:val="20"/>
          <w:szCs w:val="20"/>
        </w:rPr>
        <w:t xml:space="preserve">Chair: </w:t>
      </w:r>
      <w:r w:rsidR="00852A9B">
        <w:rPr>
          <w:rFonts w:ascii="Arial" w:eastAsia="Arial" w:hAnsi="Arial" w:cs="Arial"/>
          <w:b/>
          <w:color w:val="007F7F"/>
          <w:sz w:val="20"/>
          <w:szCs w:val="20"/>
        </w:rPr>
        <w:t>Chris Bernard</w:t>
      </w:r>
    </w:p>
    <w:p w14:paraId="68B664A8" w14:textId="77777777" w:rsidR="006B736C" w:rsidRDefault="0004053C">
      <w:pPr>
        <w:spacing w:before="133"/>
        <w:ind w:left="117"/>
        <w:rPr>
          <w:rFonts w:ascii="Arial" w:eastAsia="Arial" w:hAnsi="Arial" w:cs="Arial"/>
          <w:i/>
          <w:color w:val="000000"/>
          <w:sz w:val="20"/>
          <w:szCs w:val="20"/>
        </w:rPr>
      </w:pPr>
      <w:r>
        <w:rPr>
          <w:rFonts w:ascii="Arial" w:eastAsia="Arial" w:hAnsi="Arial" w:cs="Arial"/>
          <w:b/>
          <w:color w:val="007F7F"/>
          <w:sz w:val="20"/>
          <w:szCs w:val="20"/>
        </w:rPr>
        <w:t>Mission</w:t>
      </w:r>
      <w:r>
        <w:rPr>
          <w:rFonts w:ascii="Arial" w:eastAsia="Arial" w:hAnsi="Arial" w:cs="Arial"/>
          <w:i/>
          <w:color w:val="007F7F"/>
          <w:sz w:val="20"/>
          <w:szCs w:val="20"/>
        </w:rPr>
        <w:t>:  </w:t>
      </w:r>
      <w:r>
        <w:rPr>
          <w:rFonts w:ascii="Arial" w:eastAsia="Arial" w:hAnsi="Arial" w:cs="Arial"/>
          <w:i/>
          <w:color w:val="000000"/>
          <w:sz w:val="20"/>
          <w:szCs w:val="20"/>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p>
    <w:p w14:paraId="3840612A" w14:textId="77777777" w:rsidR="006B736C" w:rsidRDefault="0004053C">
      <w:pPr>
        <w:ind w:left="117"/>
        <w:rPr>
          <w:rFonts w:ascii="Arial" w:eastAsia="Arial" w:hAnsi="Arial" w:cs="Arial"/>
          <w:i/>
          <w:color w:val="000000"/>
          <w:sz w:val="20"/>
          <w:szCs w:val="20"/>
        </w:rPr>
      </w:pPr>
      <w:r>
        <w:rPr>
          <w:rFonts w:ascii="Arial" w:eastAsia="Arial" w:hAnsi="Arial" w:cs="Arial"/>
          <w:b/>
          <w:color w:val="007F7F"/>
          <w:sz w:val="20"/>
          <w:szCs w:val="20"/>
        </w:rPr>
        <w:t xml:space="preserve">Vision: </w:t>
      </w:r>
      <w:r>
        <w:rPr>
          <w:rFonts w:ascii="Arial" w:eastAsia="Arial" w:hAnsi="Arial" w:cs="Arial"/>
          <w:i/>
          <w:color w:val="000000"/>
          <w:sz w:val="20"/>
          <w:szCs w:val="20"/>
        </w:rPr>
        <w:t>Berkeley City College is a premier, diverse, student-centered learning community, dedicated to academic excellence, collaboration, innovation and transformation.</w:t>
      </w:r>
    </w:p>
    <w:p w14:paraId="18DC63D3" w14:textId="77777777" w:rsidR="006B736C" w:rsidRDefault="006B736C">
      <w:pPr>
        <w:ind w:left="117"/>
        <w:rPr>
          <w:rFonts w:ascii="Times" w:eastAsia="Times" w:hAnsi="Times" w:cs="Times"/>
          <w:sz w:val="20"/>
          <w:szCs w:val="20"/>
        </w:rPr>
      </w:pPr>
    </w:p>
    <w:tbl>
      <w:tblPr>
        <w:tblStyle w:val="a"/>
        <w:tblW w:w="11145" w:type="dxa"/>
        <w:tblLayout w:type="fixed"/>
        <w:tblLook w:val="0400" w:firstRow="0" w:lastRow="0" w:firstColumn="0" w:lastColumn="0" w:noHBand="0" w:noVBand="1"/>
      </w:tblPr>
      <w:tblGrid>
        <w:gridCol w:w="1680"/>
        <w:gridCol w:w="2670"/>
        <w:gridCol w:w="2325"/>
        <w:gridCol w:w="4470"/>
      </w:tblGrid>
      <w:tr w:rsidR="006B736C" w14:paraId="409B24FF" w14:textId="77777777">
        <w:trPr>
          <w:trHeight w:val="320"/>
        </w:trPr>
        <w:tc>
          <w:tcPr>
            <w:tcW w:w="1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EE47C7" w14:textId="77777777" w:rsidR="006B736C" w:rsidRDefault="0004053C">
            <w:pPr>
              <w:spacing w:before="20"/>
              <w:ind w:right="3"/>
              <w:jc w:val="center"/>
              <w:rPr>
                <w:rFonts w:ascii="Times" w:eastAsia="Times" w:hAnsi="Times" w:cs="Times"/>
                <w:sz w:val="20"/>
                <w:szCs w:val="20"/>
              </w:rPr>
            </w:pPr>
            <w:r>
              <w:rPr>
                <w:rFonts w:ascii="Calibri" w:eastAsia="Calibri" w:hAnsi="Calibri" w:cs="Calibri"/>
                <w:b/>
                <w:color w:val="000000"/>
                <w:sz w:val="26"/>
                <w:szCs w:val="26"/>
              </w:rPr>
              <w:t>TIME</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5448AFD" w14:textId="77777777" w:rsidR="006B736C" w:rsidRDefault="0004053C">
            <w:pPr>
              <w:ind w:left="4"/>
              <w:jc w:val="center"/>
              <w:rPr>
                <w:rFonts w:ascii="Times" w:eastAsia="Times" w:hAnsi="Times" w:cs="Times"/>
                <w:sz w:val="20"/>
                <w:szCs w:val="20"/>
              </w:rPr>
            </w:pPr>
            <w:r>
              <w:rPr>
                <w:rFonts w:ascii="Calibri" w:eastAsia="Calibri" w:hAnsi="Calibri" w:cs="Calibri"/>
                <w:b/>
                <w:color w:val="000000"/>
                <w:sz w:val="26"/>
                <w:szCs w:val="26"/>
              </w:rPr>
              <w:t>AGENDA TOPIC</w:t>
            </w:r>
          </w:p>
        </w:tc>
        <w:tc>
          <w:tcPr>
            <w:tcW w:w="23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194E2C0" w14:textId="77777777" w:rsidR="006B736C" w:rsidRDefault="0004053C">
            <w:pPr>
              <w:ind w:right="-52"/>
              <w:jc w:val="center"/>
              <w:rPr>
                <w:rFonts w:ascii="Times" w:eastAsia="Times" w:hAnsi="Times" w:cs="Times"/>
                <w:sz w:val="20"/>
                <w:szCs w:val="20"/>
              </w:rPr>
            </w:pPr>
            <w:r>
              <w:rPr>
                <w:rFonts w:ascii="Calibri" w:eastAsia="Calibri" w:hAnsi="Calibri" w:cs="Calibri"/>
                <w:b/>
                <w:color w:val="000000"/>
                <w:sz w:val="26"/>
                <w:szCs w:val="26"/>
              </w:rPr>
              <w:t>DESIRED OUTCOME</w:t>
            </w:r>
          </w:p>
        </w:tc>
        <w:tc>
          <w:tcPr>
            <w:tcW w:w="4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CBCD98" w14:textId="77777777" w:rsidR="006B736C" w:rsidRDefault="0004053C">
            <w:pPr>
              <w:spacing w:before="20"/>
              <w:jc w:val="center"/>
              <w:rPr>
                <w:rFonts w:ascii="Times" w:eastAsia="Times" w:hAnsi="Times" w:cs="Times"/>
                <w:sz w:val="20"/>
                <w:szCs w:val="20"/>
              </w:rPr>
            </w:pPr>
            <w:r>
              <w:rPr>
                <w:rFonts w:ascii="Calibri" w:eastAsia="Calibri" w:hAnsi="Calibri" w:cs="Calibri"/>
                <w:b/>
                <w:sz w:val="26"/>
                <w:szCs w:val="26"/>
              </w:rPr>
              <w:t>Minutes/</w:t>
            </w:r>
            <w:r>
              <w:rPr>
                <w:rFonts w:ascii="Calibri" w:eastAsia="Calibri" w:hAnsi="Calibri" w:cs="Calibri"/>
                <w:b/>
                <w:color w:val="000000"/>
                <w:sz w:val="26"/>
                <w:szCs w:val="26"/>
              </w:rPr>
              <w:t>Action Items</w:t>
            </w:r>
          </w:p>
        </w:tc>
      </w:tr>
      <w:tr w:rsidR="006B736C" w14:paraId="45929369" w14:textId="77777777">
        <w:trPr>
          <w:trHeight w:val="78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7303E" w14:textId="2101BCD7" w:rsidR="006B736C" w:rsidRDefault="006B0F41">
            <w:pPr>
              <w:spacing w:before="52"/>
              <w:jc w:val="center"/>
              <w:rPr>
                <w:rFonts w:ascii="Calibri" w:eastAsia="Calibri" w:hAnsi="Calibri" w:cs="Calibri"/>
                <w:sz w:val="20"/>
                <w:szCs w:val="20"/>
              </w:rPr>
            </w:pPr>
            <w:r>
              <w:rPr>
                <w:rFonts w:ascii="Calibri" w:eastAsia="Calibri" w:hAnsi="Calibri" w:cs="Calibri"/>
                <w:sz w:val="20"/>
                <w:szCs w:val="20"/>
              </w:rPr>
              <w:t>12</w:t>
            </w:r>
            <w:r w:rsidR="004900F5">
              <w:rPr>
                <w:rFonts w:ascii="Calibri" w:eastAsia="Calibri" w:hAnsi="Calibri" w:cs="Calibri"/>
                <w:sz w:val="20"/>
                <w:szCs w:val="20"/>
              </w:rPr>
              <w:t>:</w:t>
            </w:r>
            <w:r w:rsidR="00742502">
              <w:rPr>
                <w:rFonts w:ascii="Calibri" w:eastAsia="Calibri" w:hAnsi="Calibri" w:cs="Calibri"/>
                <w:sz w:val="20"/>
                <w:szCs w:val="20"/>
              </w:rPr>
              <w:t>40</w:t>
            </w:r>
            <w:r w:rsidR="0004053C">
              <w:rPr>
                <w:rFonts w:ascii="Calibri" w:eastAsia="Calibri" w:hAnsi="Calibri" w:cs="Calibri"/>
                <w:sz w:val="20"/>
                <w:szCs w:val="20"/>
              </w:rPr>
              <w:t>-</w:t>
            </w:r>
            <w:r>
              <w:rPr>
                <w:rFonts w:ascii="Calibri" w:eastAsia="Calibri" w:hAnsi="Calibri" w:cs="Calibri"/>
                <w:sz w:val="20"/>
                <w:szCs w:val="20"/>
              </w:rPr>
              <w:t>12</w:t>
            </w:r>
            <w:r w:rsidR="004900F5">
              <w:rPr>
                <w:rFonts w:ascii="Calibri" w:eastAsia="Calibri" w:hAnsi="Calibri" w:cs="Calibri"/>
                <w:sz w:val="20"/>
                <w:szCs w:val="20"/>
              </w:rPr>
              <w:t>:</w:t>
            </w:r>
            <w:r w:rsidR="00852A9B">
              <w:rPr>
                <w:rFonts w:ascii="Calibri" w:eastAsia="Calibri" w:hAnsi="Calibri" w:cs="Calibri"/>
                <w:sz w:val="20"/>
                <w:szCs w:val="20"/>
              </w:rPr>
              <w:t>4</w:t>
            </w:r>
            <w:r w:rsidR="00742502">
              <w:rPr>
                <w:rFonts w:ascii="Calibri" w:eastAsia="Calibri" w:hAnsi="Calibri" w:cs="Calibri"/>
                <w:sz w:val="20"/>
                <w:szCs w:val="20"/>
              </w:rPr>
              <w:t>5</w:t>
            </w:r>
            <w:r w:rsidR="0004053C">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279B0" w14:textId="44393247" w:rsidR="00813AEF" w:rsidRDefault="00852A9B" w:rsidP="003D211F">
            <w:pPr>
              <w:numPr>
                <w:ilvl w:val="0"/>
                <w:numId w:val="3"/>
              </w:numPr>
              <w:pBdr>
                <w:top w:val="nil"/>
                <w:left w:val="nil"/>
                <w:bottom w:val="nil"/>
                <w:right w:val="nil"/>
                <w:between w:val="nil"/>
              </w:pBdr>
              <w:spacing w:before="68"/>
              <w:rPr>
                <w:rFonts w:ascii="Calibri" w:eastAsia="Calibri" w:hAnsi="Calibri" w:cs="Calibri"/>
                <w:color w:val="000000"/>
                <w:sz w:val="20"/>
                <w:szCs w:val="20"/>
              </w:rPr>
            </w:pPr>
            <w:r>
              <w:rPr>
                <w:rFonts w:ascii="Calibri" w:eastAsia="Calibri" w:hAnsi="Calibri" w:cs="Calibri"/>
                <w:color w:val="000000"/>
                <w:sz w:val="20"/>
                <w:szCs w:val="20"/>
              </w:rPr>
              <w:t>Call to Order</w:t>
            </w:r>
          </w:p>
          <w:p w14:paraId="5573337F" w14:textId="18111ABC"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p w14:paraId="3F8B71D1" w14:textId="77777777" w:rsidR="006B736C" w:rsidRDefault="006B736C">
            <w:pPr>
              <w:pBdr>
                <w:top w:val="nil"/>
                <w:left w:val="nil"/>
                <w:bottom w:val="nil"/>
                <w:right w:val="nil"/>
                <w:between w:val="nil"/>
              </w:pBdr>
              <w:ind w:left="806" w:hanging="720"/>
              <w:rPr>
                <w:rFonts w:ascii="Calibri" w:eastAsia="Calibri" w:hAnsi="Calibri" w:cs="Calibri"/>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A413B" w14:textId="675D13A8" w:rsidR="00852A9B" w:rsidRDefault="00852A9B" w:rsidP="00852A9B">
            <w:pPr>
              <w:numPr>
                <w:ilvl w:val="0"/>
                <w:numId w:val="3"/>
              </w:numPr>
              <w:pBdr>
                <w:top w:val="nil"/>
                <w:left w:val="nil"/>
                <w:bottom w:val="nil"/>
                <w:right w:val="nil"/>
                <w:between w:val="nil"/>
              </w:pBdr>
              <w:spacing w:before="21"/>
              <w:ind w:left="466" w:hanging="270"/>
              <w:jc w:val="both"/>
              <w:rPr>
                <w:rFonts w:ascii="Calibri" w:eastAsia="Calibri" w:hAnsi="Calibri" w:cs="Calibri"/>
                <w:sz w:val="20"/>
                <w:szCs w:val="20"/>
              </w:rPr>
            </w:pPr>
            <w:r>
              <w:rPr>
                <w:rFonts w:ascii="Calibri" w:eastAsia="Calibri" w:hAnsi="Calibri" w:cs="Calibri"/>
                <w:color w:val="000000"/>
                <w:sz w:val="20"/>
                <w:szCs w:val="20"/>
              </w:rPr>
              <w:t>Review Agenda</w:t>
            </w:r>
          </w:p>
          <w:p w14:paraId="2FC55A43" w14:textId="555E427A" w:rsidR="006B736C" w:rsidRPr="003D211F" w:rsidRDefault="006B736C" w:rsidP="009657F3">
            <w:pPr>
              <w:spacing w:before="21"/>
              <w:ind w:left="466"/>
              <w:rPr>
                <w:rFonts w:ascii="Calibri" w:eastAsia="Calibri" w:hAnsi="Calibri" w:cs="Calibri"/>
                <w:sz w:val="20"/>
                <w:szCs w:val="20"/>
              </w:rPr>
            </w:pP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249069" w14:textId="77777777" w:rsidR="006B736C" w:rsidRDefault="0004053C">
            <w:pPr>
              <w:spacing w:before="1"/>
              <w:rPr>
                <w:rFonts w:ascii="Calibri" w:eastAsia="Calibri" w:hAnsi="Calibri" w:cs="Calibri"/>
                <w:color w:val="4F6228"/>
                <w:sz w:val="20"/>
                <w:szCs w:val="20"/>
              </w:rPr>
            </w:pPr>
            <w:r>
              <w:rPr>
                <w:rFonts w:ascii="Calibri" w:eastAsia="Calibri" w:hAnsi="Calibri" w:cs="Calibri"/>
                <w:color w:val="4F6228"/>
                <w:sz w:val="20"/>
                <w:szCs w:val="20"/>
              </w:rPr>
              <w:t>Present</w:t>
            </w:r>
          </w:p>
          <w:p w14:paraId="09A9639E" w14:textId="77777777" w:rsidR="006B736C" w:rsidRDefault="00813AEF">
            <w:pPr>
              <w:spacing w:before="1"/>
              <w:rPr>
                <w:rFonts w:ascii="Calibri" w:eastAsia="Calibri" w:hAnsi="Calibri" w:cs="Calibri"/>
                <w:color w:val="4F6228"/>
                <w:sz w:val="20"/>
                <w:szCs w:val="20"/>
              </w:rPr>
            </w:pPr>
            <w:r>
              <w:rPr>
                <w:rFonts w:ascii="Calibri" w:eastAsia="Calibri" w:hAnsi="Calibri" w:cs="Calibri"/>
                <w:color w:val="4F6228"/>
                <w:sz w:val="20"/>
                <w:szCs w:val="20"/>
              </w:rPr>
              <w:t xml:space="preserve">Chris Bernard, </w:t>
            </w:r>
            <w:r w:rsidR="00852A9B">
              <w:rPr>
                <w:rFonts w:ascii="Calibri" w:eastAsia="Calibri" w:hAnsi="Calibri" w:cs="Calibri"/>
                <w:color w:val="4F6228"/>
                <w:sz w:val="20"/>
                <w:szCs w:val="20"/>
              </w:rPr>
              <w:t>Linda McAllister, Thomas Kies</w:t>
            </w:r>
            <w:r w:rsidR="00D22F42">
              <w:rPr>
                <w:rFonts w:ascii="Calibri" w:eastAsia="Calibri" w:hAnsi="Calibri" w:cs="Calibri"/>
                <w:color w:val="4F6228"/>
                <w:sz w:val="20"/>
                <w:szCs w:val="20"/>
              </w:rPr>
              <w:t>, Elissa Jaw</w:t>
            </w:r>
          </w:p>
          <w:p w14:paraId="32C4DE58" w14:textId="1C2930B1" w:rsidR="003D211F" w:rsidRDefault="003D211F" w:rsidP="003D211F">
            <w:pPr>
              <w:spacing w:before="1"/>
              <w:rPr>
                <w:rFonts w:ascii="Calibri" w:eastAsia="Calibri" w:hAnsi="Calibri" w:cs="Calibri"/>
                <w:color w:val="4F6228"/>
                <w:sz w:val="20"/>
                <w:szCs w:val="20"/>
              </w:rPr>
            </w:pPr>
          </w:p>
        </w:tc>
      </w:tr>
      <w:tr w:rsidR="00D70EA2" w:rsidRPr="00DA27BC" w14:paraId="279B4B1E" w14:textId="77777777">
        <w:trPr>
          <w:trHeight w:val="42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6E833" w14:textId="7B84493F" w:rsidR="00D70EA2" w:rsidRPr="002A76FF" w:rsidRDefault="004900F5" w:rsidP="00D70EA2">
            <w:pPr>
              <w:jc w:val="center"/>
              <w:rPr>
                <w:rFonts w:ascii="Calibri" w:eastAsia="Calibri" w:hAnsi="Calibri" w:cs="Calibri"/>
                <w:sz w:val="20"/>
                <w:szCs w:val="20"/>
              </w:rPr>
            </w:pPr>
            <w:r w:rsidRPr="002A76FF">
              <w:rPr>
                <w:rFonts w:ascii="Calibri" w:eastAsia="Calibri" w:hAnsi="Calibri" w:cs="Calibri"/>
                <w:sz w:val="20"/>
                <w:szCs w:val="20"/>
              </w:rPr>
              <w:t>1</w:t>
            </w:r>
            <w:r w:rsidR="00174D3A">
              <w:rPr>
                <w:rFonts w:ascii="Calibri" w:eastAsia="Calibri" w:hAnsi="Calibri" w:cs="Calibri"/>
                <w:sz w:val="20"/>
                <w:szCs w:val="20"/>
              </w:rPr>
              <w:t>2:4</w:t>
            </w:r>
            <w:r w:rsidR="00742502">
              <w:rPr>
                <w:rFonts w:ascii="Calibri" w:eastAsia="Calibri" w:hAnsi="Calibri" w:cs="Calibri"/>
                <w:sz w:val="20"/>
                <w:szCs w:val="20"/>
              </w:rPr>
              <w:t>5</w:t>
            </w:r>
            <w:r w:rsidRPr="002A76FF">
              <w:rPr>
                <w:rFonts w:ascii="Calibri" w:eastAsia="Calibri" w:hAnsi="Calibri" w:cs="Calibri"/>
                <w:sz w:val="20"/>
                <w:szCs w:val="20"/>
              </w:rPr>
              <w:t>pm-</w:t>
            </w:r>
            <w:r w:rsidR="00742502">
              <w:rPr>
                <w:rFonts w:ascii="Calibri" w:eastAsia="Calibri" w:hAnsi="Calibri" w:cs="Calibri"/>
                <w:sz w:val="20"/>
                <w:szCs w:val="20"/>
              </w:rPr>
              <w:t>1</w:t>
            </w:r>
            <w:r w:rsidR="00644D36" w:rsidRPr="002A76FF">
              <w:rPr>
                <w:rFonts w:ascii="Calibri" w:eastAsia="Calibri" w:hAnsi="Calibri" w:cs="Calibri"/>
                <w:sz w:val="20"/>
                <w:szCs w:val="20"/>
              </w:rPr>
              <w:t>:</w:t>
            </w:r>
            <w:r w:rsidR="00742502">
              <w:rPr>
                <w:rFonts w:ascii="Calibri" w:eastAsia="Calibri" w:hAnsi="Calibri" w:cs="Calibri"/>
                <w:sz w:val="20"/>
                <w:szCs w:val="20"/>
              </w:rPr>
              <w:t>05</w:t>
            </w:r>
            <w:r w:rsidRPr="002A76FF">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6A239" w14:textId="2A73A809" w:rsidR="00D70EA2" w:rsidRPr="002A76FF" w:rsidRDefault="009657F3" w:rsidP="002A76FF">
            <w:pPr>
              <w:pStyle w:val="ListParagraph"/>
              <w:numPr>
                <w:ilvl w:val="0"/>
                <w:numId w:val="2"/>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 xml:space="preserve">DE Accreditation </w:t>
            </w:r>
            <w:r w:rsidR="002A76FF" w:rsidRPr="002A76FF">
              <w:rPr>
                <w:rFonts w:ascii="Calibri" w:eastAsia="Calibri" w:hAnsi="Calibri" w:cs="Calibri"/>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AA1DA8" w14:textId="2B8CAFE7" w:rsidR="00D70EA2" w:rsidRPr="002A76FF" w:rsidRDefault="009657F3" w:rsidP="009657F3">
            <w:pPr>
              <w:numPr>
                <w:ilvl w:val="0"/>
                <w:numId w:val="2"/>
              </w:numPr>
              <w:pBdr>
                <w:top w:val="nil"/>
                <w:left w:val="nil"/>
                <w:bottom w:val="nil"/>
                <w:right w:val="nil"/>
                <w:between w:val="nil"/>
              </w:pBdr>
              <w:ind w:left="286" w:hanging="180"/>
              <w:rPr>
                <w:color w:val="000000"/>
                <w:sz w:val="20"/>
                <w:szCs w:val="20"/>
              </w:rPr>
            </w:pPr>
            <w:r>
              <w:rPr>
                <w:rFonts w:ascii="Calibri" w:eastAsia="Calibri" w:hAnsi="Calibri" w:cs="Calibri"/>
                <w:color w:val="000000"/>
                <w:sz w:val="20"/>
                <w:szCs w:val="20"/>
              </w:rPr>
              <w:t>Set faculty expecta</w:t>
            </w:r>
            <w:bookmarkStart w:id="0" w:name="_GoBack"/>
            <w:bookmarkEnd w:id="0"/>
            <w:r>
              <w:rPr>
                <w:rFonts w:ascii="Calibri" w:eastAsia="Calibri" w:hAnsi="Calibri" w:cs="Calibri"/>
                <w:color w:val="000000"/>
                <w:sz w:val="20"/>
                <w:szCs w:val="20"/>
              </w:rPr>
              <w:t>tions</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BE71F8" w14:textId="1D7679EE" w:rsidR="00644D36" w:rsidRDefault="009657F3" w:rsidP="00D70EA2">
            <w:pPr>
              <w:pBdr>
                <w:top w:val="nil"/>
                <w:left w:val="nil"/>
                <w:bottom w:val="nil"/>
                <w:right w:val="nil"/>
                <w:between w:val="nil"/>
              </w:pBdr>
              <w:ind w:left="90"/>
              <w:rPr>
                <w:rFonts w:ascii="Calibri" w:eastAsia="Calibri" w:hAnsi="Calibri" w:cs="Calibri"/>
                <w:sz w:val="20"/>
                <w:szCs w:val="20"/>
              </w:rPr>
            </w:pPr>
            <w:r>
              <w:rPr>
                <w:rFonts w:ascii="Calibri" w:eastAsia="Calibri" w:hAnsi="Calibri" w:cs="Calibri"/>
                <w:sz w:val="20"/>
                <w:szCs w:val="20"/>
              </w:rPr>
              <w:t xml:space="preserve">The committee discussed using the CVC-OEI rubric to help faculty look at their courses for accreditation. One suggestion was to use modified </w:t>
            </w:r>
            <w:r w:rsidR="00742502">
              <w:rPr>
                <w:rFonts w:ascii="Calibri" w:eastAsia="Calibri" w:hAnsi="Calibri" w:cs="Calibri"/>
                <w:sz w:val="20"/>
                <w:szCs w:val="20"/>
              </w:rPr>
              <w:t xml:space="preserve">rubric that included </w:t>
            </w:r>
            <w:r>
              <w:rPr>
                <w:rFonts w:ascii="Calibri" w:eastAsia="Calibri" w:hAnsi="Calibri" w:cs="Calibri"/>
                <w:sz w:val="20"/>
                <w:szCs w:val="20"/>
              </w:rPr>
              <w:t xml:space="preserve">a couple of the </w:t>
            </w:r>
            <w:r w:rsidR="00742502">
              <w:rPr>
                <w:rFonts w:ascii="Calibri" w:eastAsia="Calibri" w:hAnsi="Calibri" w:cs="Calibri"/>
                <w:sz w:val="20"/>
                <w:szCs w:val="20"/>
              </w:rPr>
              <w:t xml:space="preserve">rubric </w:t>
            </w:r>
            <w:r>
              <w:rPr>
                <w:rFonts w:ascii="Calibri" w:eastAsia="Calibri" w:hAnsi="Calibri" w:cs="Calibri"/>
                <w:sz w:val="20"/>
                <w:szCs w:val="20"/>
              </w:rPr>
              <w:t>criteria</w:t>
            </w:r>
            <w:r w:rsidR="00742502">
              <w:rPr>
                <w:rFonts w:ascii="Calibri" w:eastAsia="Calibri" w:hAnsi="Calibri" w:cs="Calibri"/>
                <w:sz w:val="20"/>
                <w:szCs w:val="20"/>
              </w:rPr>
              <w:t>.</w:t>
            </w:r>
            <w:r>
              <w:rPr>
                <w:rFonts w:ascii="Calibri" w:eastAsia="Calibri" w:hAnsi="Calibri" w:cs="Calibri"/>
                <w:sz w:val="20"/>
                <w:szCs w:val="20"/>
              </w:rPr>
              <w:t xml:space="preserve"> </w:t>
            </w:r>
            <w:r w:rsidR="00742502">
              <w:rPr>
                <w:rFonts w:ascii="Calibri" w:eastAsia="Calibri" w:hAnsi="Calibri" w:cs="Calibri"/>
                <w:sz w:val="20"/>
                <w:szCs w:val="20"/>
              </w:rPr>
              <w:t>Discussed whether deans and department chairs need to make more specific communication to faculty in their departments. Went over rubric to see which criteria aligns with accreditation requirements.</w:t>
            </w:r>
          </w:p>
          <w:p w14:paraId="387C8334" w14:textId="657D9A40" w:rsidR="00D22F42" w:rsidRPr="002A76FF" w:rsidRDefault="00D22F42" w:rsidP="00D70EA2">
            <w:pPr>
              <w:pBdr>
                <w:top w:val="nil"/>
                <w:left w:val="nil"/>
                <w:bottom w:val="nil"/>
                <w:right w:val="nil"/>
                <w:between w:val="nil"/>
              </w:pBdr>
              <w:ind w:left="90"/>
              <w:rPr>
                <w:rFonts w:ascii="Calibri" w:eastAsia="Calibri" w:hAnsi="Calibri" w:cs="Calibri"/>
                <w:sz w:val="20"/>
                <w:szCs w:val="20"/>
              </w:rPr>
            </w:pPr>
            <w:r w:rsidRPr="003D211F">
              <w:rPr>
                <w:rFonts w:ascii="Calibri" w:eastAsia="Calibri" w:hAnsi="Calibri" w:cs="Calibri"/>
                <w:b/>
                <w:sz w:val="20"/>
                <w:szCs w:val="20"/>
              </w:rPr>
              <w:t>Action:</w:t>
            </w:r>
            <w:r>
              <w:rPr>
                <w:rFonts w:ascii="Calibri" w:eastAsia="Calibri" w:hAnsi="Calibri" w:cs="Calibri"/>
                <w:sz w:val="20"/>
                <w:szCs w:val="20"/>
              </w:rPr>
              <w:t xml:space="preserve"> </w:t>
            </w:r>
            <w:r w:rsidR="00742502">
              <w:rPr>
                <w:rFonts w:ascii="Calibri" w:eastAsia="Calibri" w:hAnsi="Calibri" w:cs="Calibri"/>
                <w:sz w:val="20"/>
                <w:szCs w:val="20"/>
              </w:rPr>
              <w:t xml:space="preserve">Chris Bernard will send out a notice to all faculty in the Monthly DE Update. </w:t>
            </w:r>
          </w:p>
          <w:p w14:paraId="10E12028" w14:textId="041365EC" w:rsidR="00D70EA2" w:rsidRPr="002A76FF" w:rsidRDefault="00D70EA2" w:rsidP="00D70EA2">
            <w:pPr>
              <w:spacing w:line="276" w:lineRule="auto"/>
              <w:rPr>
                <w:rFonts w:ascii="Calibri" w:eastAsia="Calibri" w:hAnsi="Calibri" w:cs="Calibri"/>
                <w:sz w:val="20"/>
                <w:szCs w:val="20"/>
              </w:rPr>
            </w:pPr>
          </w:p>
        </w:tc>
      </w:tr>
      <w:tr w:rsidR="003D211F" w:rsidRPr="00352E67" w14:paraId="1ACA16DE" w14:textId="77777777" w:rsidTr="004206E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CA96E" w14:textId="50BE6D03" w:rsidR="003D211F" w:rsidRPr="00352E67" w:rsidRDefault="003D211F" w:rsidP="004206E7">
            <w:pPr>
              <w:jc w:val="center"/>
              <w:rPr>
                <w:rFonts w:ascii="Calibri" w:eastAsia="Calibri" w:hAnsi="Calibri" w:cs="Calibri"/>
                <w:sz w:val="20"/>
                <w:szCs w:val="20"/>
              </w:rPr>
            </w:pPr>
            <w:r w:rsidRPr="00352E67">
              <w:rPr>
                <w:rFonts w:ascii="Calibri" w:eastAsia="Calibri" w:hAnsi="Calibri" w:cs="Calibri"/>
                <w:sz w:val="20"/>
                <w:szCs w:val="20"/>
              </w:rPr>
              <w:t>1</w:t>
            </w:r>
            <w:r w:rsidR="00742502">
              <w:rPr>
                <w:rFonts w:ascii="Calibri" w:eastAsia="Calibri" w:hAnsi="Calibri" w:cs="Calibri"/>
                <w:sz w:val="20"/>
                <w:szCs w:val="20"/>
              </w:rPr>
              <w:t>:0</w:t>
            </w:r>
            <w:r>
              <w:rPr>
                <w:rFonts w:ascii="Calibri" w:eastAsia="Calibri" w:hAnsi="Calibri" w:cs="Calibri"/>
                <w:sz w:val="20"/>
                <w:szCs w:val="20"/>
              </w:rPr>
              <w:t>5</w:t>
            </w:r>
            <w:r w:rsidRPr="00352E67">
              <w:rPr>
                <w:rFonts w:ascii="Calibri" w:eastAsia="Calibri" w:hAnsi="Calibri" w:cs="Calibri"/>
                <w:sz w:val="20"/>
                <w:szCs w:val="20"/>
              </w:rPr>
              <w:t>-1:</w:t>
            </w:r>
            <w:r w:rsidR="00742502">
              <w:rPr>
                <w:rFonts w:ascii="Calibri" w:eastAsia="Calibri" w:hAnsi="Calibri" w:cs="Calibri"/>
                <w:sz w:val="20"/>
                <w:szCs w:val="20"/>
              </w:rPr>
              <w:t>10</w:t>
            </w:r>
            <w:r w:rsidRPr="00352E67">
              <w:rPr>
                <w:rFonts w:ascii="Calibri" w:eastAsia="Calibri" w:hAnsi="Calibri" w:cs="Calibri"/>
                <w:sz w:val="20"/>
                <w:szCs w:val="20"/>
              </w:rPr>
              <w:t>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CB388" w14:textId="217B67F7" w:rsidR="003D211F" w:rsidRPr="00352E67" w:rsidRDefault="00742502" w:rsidP="004206E7">
            <w:pPr>
              <w:pStyle w:val="ListParagraph"/>
              <w:numPr>
                <w:ilvl w:val="0"/>
                <w:numId w:val="2"/>
              </w:numPr>
              <w:rPr>
                <w:rFonts w:ascii="Calibri" w:eastAsia="Calibri" w:hAnsi="Calibri" w:cs="Calibri"/>
                <w:b/>
                <w:color w:val="000000"/>
                <w:sz w:val="20"/>
                <w:szCs w:val="20"/>
              </w:rPr>
            </w:pPr>
            <w:r>
              <w:rPr>
                <w:rFonts w:ascii="Calibri" w:eastAsia="Calibri" w:hAnsi="Calibri" w:cs="Calibri"/>
                <w:sz w:val="20"/>
                <w:szCs w:val="20"/>
              </w:rPr>
              <w:t>CVC-OEI Local POCR Check-ins</w:t>
            </w:r>
            <w:r w:rsidR="003D211F">
              <w:rPr>
                <w:rFonts w:ascii="Calibri" w:eastAsia="Calibri" w:hAnsi="Calibri" w:cs="Calibri"/>
                <w:sz w:val="20"/>
                <w:szCs w:val="20"/>
              </w:rPr>
              <w:t xml:space="preserve"> </w:t>
            </w:r>
            <w:r w:rsidR="003D211F" w:rsidRPr="00352E67">
              <w:rPr>
                <w:rFonts w:ascii="Calibri" w:eastAsia="Calibri" w:hAnsi="Calibri" w:cs="Calibri"/>
                <w:b/>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048B1" w14:textId="3BD5A4DB" w:rsidR="003D211F" w:rsidRPr="00352E67" w:rsidRDefault="00742502" w:rsidP="004206E7">
            <w:pPr>
              <w:pStyle w:val="ListParagraph"/>
              <w:numPr>
                <w:ilvl w:val="0"/>
                <w:numId w:val="6"/>
              </w:numPr>
              <w:rPr>
                <w:rFonts w:ascii="Calibri" w:eastAsia="Calibri" w:hAnsi="Calibri" w:cs="Calibri"/>
                <w:sz w:val="20"/>
                <w:szCs w:val="20"/>
              </w:rPr>
            </w:pPr>
            <w:r>
              <w:rPr>
                <w:rFonts w:ascii="Calibri" w:eastAsia="Calibri" w:hAnsi="Calibri" w:cs="Calibri"/>
                <w:color w:val="000000"/>
                <w:sz w:val="20"/>
                <w:szCs w:val="20"/>
              </w:rPr>
              <w:t xml:space="preserve">Share out POCR process from other colleges </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61716F" w14:textId="30FF5EB8" w:rsidR="003D211F" w:rsidRDefault="00742502" w:rsidP="004206E7">
            <w:pPr>
              <w:rPr>
                <w:rFonts w:ascii="Calibri" w:eastAsia="Calibri" w:hAnsi="Calibri" w:cs="Calibri"/>
                <w:sz w:val="20"/>
                <w:szCs w:val="20"/>
              </w:rPr>
            </w:pPr>
            <w:r>
              <w:rPr>
                <w:rFonts w:ascii="Calibri" w:eastAsia="Calibri" w:hAnsi="Calibri" w:cs="Calibri"/>
                <w:sz w:val="20"/>
                <w:szCs w:val="20"/>
              </w:rPr>
              <w:t xml:space="preserve">Discussed plans that other colleges are currently using to finance POCR. </w:t>
            </w:r>
            <w:r w:rsidR="00665B06">
              <w:rPr>
                <w:rFonts w:ascii="Calibri" w:eastAsia="Calibri" w:hAnsi="Calibri" w:cs="Calibri"/>
                <w:sz w:val="20"/>
                <w:szCs w:val="20"/>
              </w:rPr>
              <w:t>Chris Bernard shared that m</w:t>
            </w:r>
            <w:r>
              <w:rPr>
                <w:rFonts w:ascii="Calibri" w:eastAsia="Calibri" w:hAnsi="Calibri" w:cs="Calibri"/>
                <w:sz w:val="20"/>
                <w:szCs w:val="20"/>
              </w:rPr>
              <w:t xml:space="preserve">ost of the funds are coming from the Improving CE Pathways Grant. Compensation was provided for taking POCR courses, reviewing submitted courses, and </w:t>
            </w:r>
            <w:r w:rsidR="00665B06">
              <w:rPr>
                <w:rFonts w:ascii="Calibri" w:eastAsia="Calibri" w:hAnsi="Calibri" w:cs="Calibri"/>
                <w:sz w:val="20"/>
                <w:szCs w:val="20"/>
              </w:rPr>
              <w:t xml:space="preserve">taking face to face courses and converting to online. The compensation included both stiped and up to 0.2 release. </w:t>
            </w:r>
            <w:r>
              <w:rPr>
                <w:rFonts w:ascii="Calibri" w:eastAsia="Calibri" w:hAnsi="Calibri" w:cs="Calibri"/>
                <w:sz w:val="20"/>
                <w:szCs w:val="20"/>
              </w:rPr>
              <w:t xml:space="preserve">This will be difficult to sustain once funding for grant is gone. </w:t>
            </w:r>
          </w:p>
          <w:p w14:paraId="3749A5F0" w14:textId="47CB3E80" w:rsidR="003D211F" w:rsidRPr="00352E67" w:rsidRDefault="003D211F" w:rsidP="004206E7">
            <w:pPr>
              <w:rPr>
                <w:rFonts w:ascii="Calibri" w:eastAsia="Calibri" w:hAnsi="Calibri" w:cs="Calibri"/>
                <w:sz w:val="20"/>
                <w:szCs w:val="20"/>
              </w:rPr>
            </w:pPr>
            <w:r w:rsidRPr="003D211F">
              <w:rPr>
                <w:rFonts w:ascii="Calibri" w:eastAsia="Calibri" w:hAnsi="Calibri" w:cs="Calibri"/>
                <w:b/>
                <w:sz w:val="20"/>
                <w:szCs w:val="20"/>
              </w:rPr>
              <w:t>Action:</w:t>
            </w:r>
            <w:r>
              <w:rPr>
                <w:rFonts w:ascii="Calibri" w:eastAsia="Calibri" w:hAnsi="Calibri" w:cs="Calibri"/>
                <w:sz w:val="20"/>
                <w:szCs w:val="20"/>
              </w:rPr>
              <w:t xml:space="preserve"> </w:t>
            </w:r>
            <w:r w:rsidR="00665B06">
              <w:rPr>
                <w:rFonts w:ascii="Calibri" w:eastAsia="Calibri" w:hAnsi="Calibri" w:cs="Calibri"/>
                <w:sz w:val="20"/>
                <w:szCs w:val="20"/>
              </w:rPr>
              <w:t>Work on plan to create sustainable compensation for all aspects of POCR.</w:t>
            </w:r>
          </w:p>
          <w:p w14:paraId="1F6FB045" w14:textId="77777777" w:rsidR="003D211F" w:rsidRPr="00352E67" w:rsidRDefault="003D211F" w:rsidP="004206E7">
            <w:pPr>
              <w:rPr>
                <w:rFonts w:ascii="Calibri" w:eastAsia="Calibri" w:hAnsi="Calibri" w:cs="Calibri"/>
                <w:sz w:val="20"/>
                <w:szCs w:val="20"/>
              </w:rPr>
            </w:pPr>
          </w:p>
        </w:tc>
      </w:tr>
      <w:tr w:rsidR="00D70EA2" w14:paraId="1EBC6924" w14:textId="77777777">
        <w:trPr>
          <w:trHeight w:val="440"/>
        </w:trPr>
        <w:tc>
          <w:tcPr>
            <w:tcW w:w="1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BFA029" w14:textId="2B724ED4" w:rsidR="00D70EA2" w:rsidRPr="00352E67" w:rsidRDefault="00D70EA2" w:rsidP="00D70EA2">
            <w:pPr>
              <w:jc w:val="center"/>
              <w:rPr>
                <w:rFonts w:ascii="Calibri" w:eastAsia="Calibri" w:hAnsi="Calibri" w:cs="Calibri"/>
                <w:sz w:val="20"/>
                <w:szCs w:val="20"/>
              </w:rPr>
            </w:pPr>
            <w:r w:rsidRPr="00352E67">
              <w:rPr>
                <w:rFonts w:ascii="Calibri" w:eastAsia="Calibri" w:hAnsi="Calibri" w:cs="Calibri"/>
                <w:sz w:val="20"/>
                <w:szCs w:val="20"/>
              </w:rPr>
              <w:t>1</w:t>
            </w:r>
            <w:r w:rsidR="00644D36" w:rsidRPr="00352E67">
              <w:rPr>
                <w:rFonts w:ascii="Calibri" w:eastAsia="Calibri" w:hAnsi="Calibri" w:cs="Calibri"/>
                <w:sz w:val="20"/>
                <w:szCs w:val="20"/>
              </w:rPr>
              <w:t>:</w:t>
            </w:r>
            <w:r w:rsidR="00352E67">
              <w:rPr>
                <w:rFonts w:ascii="Calibri" w:eastAsia="Calibri" w:hAnsi="Calibri" w:cs="Calibri"/>
                <w:sz w:val="20"/>
                <w:szCs w:val="20"/>
              </w:rPr>
              <w:t>0</w:t>
            </w:r>
            <w:r w:rsidR="00174D3A">
              <w:rPr>
                <w:rFonts w:ascii="Calibri" w:eastAsia="Calibri" w:hAnsi="Calibri" w:cs="Calibri"/>
                <w:sz w:val="20"/>
                <w:szCs w:val="20"/>
              </w:rPr>
              <w:t>0</w:t>
            </w:r>
            <w:r w:rsidRPr="00352E67">
              <w:rPr>
                <w:rFonts w:ascii="Calibri" w:eastAsia="Calibri" w:hAnsi="Calibri" w:cs="Calibri"/>
                <w:sz w:val="20"/>
                <w:szCs w:val="20"/>
              </w:rPr>
              <w:t>-1</w:t>
            </w:r>
            <w:r w:rsidR="004900F5" w:rsidRPr="00352E67">
              <w:rPr>
                <w:rFonts w:ascii="Calibri" w:eastAsia="Calibri" w:hAnsi="Calibri" w:cs="Calibri"/>
                <w:sz w:val="20"/>
                <w:szCs w:val="20"/>
              </w:rPr>
              <w:t>:2</w:t>
            </w:r>
            <w:r w:rsidRPr="00352E67">
              <w:rPr>
                <w:rFonts w:ascii="Calibri" w:eastAsia="Calibri" w:hAnsi="Calibri" w:cs="Calibri"/>
                <w:sz w:val="20"/>
                <w:szCs w:val="20"/>
              </w:rPr>
              <w:t>0pm</w:t>
            </w:r>
          </w:p>
        </w:tc>
        <w:tc>
          <w:tcPr>
            <w:tcW w:w="26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03B5B" w14:textId="4E1D9CA3" w:rsidR="00D70EA2" w:rsidRPr="00352E67" w:rsidRDefault="003D211F" w:rsidP="002A76FF">
            <w:pPr>
              <w:pStyle w:val="ListParagraph"/>
              <w:numPr>
                <w:ilvl w:val="0"/>
                <w:numId w:val="2"/>
              </w:numPr>
              <w:rPr>
                <w:rFonts w:ascii="Calibri" w:eastAsia="Calibri" w:hAnsi="Calibri" w:cs="Calibri"/>
                <w:b/>
                <w:color w:val="000000"/>
                <w:sz w:val="20"/>
                <w:szCs w:val="20"/>
              </w:rPr>
            </w:pPr>
            <w:r>
              <w:rPr>
                <w:rFonts w:ascii="Calibri" w:eastAsia="Calibri" w:hAnsi="Calibri" w:cs="Calibri"/>
                <w:sz w:val="20"/>
                <w:szCs w:val="20"/>
              </w:rPr>
              <w:t xml:space="preserve">POCR Review Process and Timeline </w:t>
            </w:r>
            <w:r w:rsidR="00D70EA2" w:rsidRPr="00352E67">
              <w:rPr>
                <w:rFonts w:ascii="Calibri" w:eastAsia="Calibri" w:hAnsi="Calibri" w:cs="Calibri"/>
                <w:b/>
                <w:sz w:val="20"/>
                <w:szCs w:val="20"/>
              </w:rPr>
              <w:t xml:space="preserve"> </w:t>
            </w:r>
          </w:p>
        </w:tc>
        <w:tc>
          <w:tcPr>
            <w:tcW w:w="2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A1F292" w14:textId="76E4DC2B" w:rsidR="00D70EA2" w:rsidRPr="00352E67" w:rsidRDefault="003D211F" w:rsidP="00B439E7">
            <w:pPr>
              <w:pStyle w:val="ListParagraph"/>
              <w:numPr>
                <w:ilvl w:val="0"/>
                <w:numId w:val="6"/>
              </w:numPr>
              <w:rPr>
                <w:rFonts w:ascii="Calibri" w:eastAsia="Calibri" w:hAnsi="Calibri" w:cs="Calibri"/>
                <w:sz w:val="20"/>
                <w:szCs w:val="20"/>
              </w:rPr>
            </w:pPr>
            <w:r>
              <w:rPr>
                <w:rFonts w:ascii="Calibri" w:eastAsia="Calibri" w:hAnsi="Calibri" w:cs="Calibri"/>
                <w:color w:val="000000"/>
                <w:sz w:val="20"/>
                <w:szCs w:val="20"/>
              </w:rPr>
              <w:t>Discuss the course review process</w:t>
            </w:r>
            <w:r w:rsidR="00644D36" w:rsidRPr="00352E67">
              <w:rPr>
                <w:rFonts w:ascii="Calibri" w:eastAsia="Calibri" w:hAnsi="Calibri" w:cs="Calibri"/>
                <w:color w:val="000000"/>
                <w:sz w:val="20"/>
                <w:szCs w:val="20"/>
              </w:rPr>
              <w:t>.</w:t>
            </w:r>
          </w:p>
        </w:tc>
        <w:tc>
          <w:tcPr>
            <w:tcW w:w="44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462BB" w14:textId="6226097C" w:rsidR="00D70EA2" w:rsidRPr="00352E67" w:rsidRDefault="00665B06" w:rsidP="003D211F">
            <w:pPr>
              <w:rPr>
                <w:rFonts w:ascii="Calibri" w:eastAsia="Calibri" w:hAnsi="Calibri" w:cs="Calibri"/>
                <w:sz w:val="20"/>
                <w:szCs w:val="20"/>
              </w:rPr>
            </w:pPr>
            <w:r>
              <w:rPr>
                <w:rFonts w:ascii="Calibri" w:eastAsia="Calibri" w:hAnsi="Calibri" w:cs="Calibri"/>
                <w:sz w:val="20"/>
                <w:szCs w:val="20"/>
              </w:rPr>
              <w:t>Discussed the timeline to review courses. Will review courses over the break and then share process and work with faculty/committee members who submitted their courses for review.</w:t>
            </w:r>
          </w:p>
        </w:tc>
      </w:tr>
    </w:tbl>
    <w:p w14:paraId="3B260BF4" w14:textId="77777777" w:rsidR="006B736C" w:rsidRDefault="006B736C">
      <w:pPr>
        <w:spacing w:before="59"/>
        <w:ind w:left="422"/>
        <w:rPr>
          <w:rFonts w:ascii="Calibri" w:eastAsia="Calibri" w:hAnsi="Calibri" w:cs="Calibri"/>
          <w:color w:val="000000"/>
          <w:sz w:val="16"/>
          <w:szCs w:val="16"/>
        </w:rPr>
      </w:pPr>
    </w:p>
    <w:p w14:paraId="3DA55360" w14:textId="77777777" w:rsidR="006B736C" w:rsidRDefault="006B736C">
      <w:pPr>
        <w:spacing w:before="59"/>
        <w:ind w:left="422"/>
        <w:rPr>
          <w:rFonts w:ascii="Calibri" w:eastAsia="Calibri" w:hAnsi="Calibri" w:cs="Calibri"/>
          <w:color w:val="000000"/>
          <w:sz w:val="16"/>
          <w:szCs w:val="16"/>
        </w:rPr>
      </w:pPr>
    </w:p>
    <w:p w14:paraId="2C40F730" w14:textId="77777777" w:rsidR="006B736C" w:rsidRDefault="006B736C">
      <w:bookmarkStart w:id="1" w:name="_gjdgxs" w:colFirst="0" w:colLast="0"/>
      <w:bookmarkEnd w:id="1"/>
    </w:p>
    <w:sectPr w:rsidR="006B736C">
      <w:pgSz w:w="12240" w:h="15840"/>
      <w:pgMar w:top="14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F87"/>
    <w:multiLevelType w:val="hybridMultilevel"/>
    <w:tmpl w:val="0412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05C"/>
    <w:multiLevelType w:val="multilevel"/>
    <w:tmpl w:val="5BC62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45DDA"/>
    <w:multiLevelType w:val="hybridMultilevel"/>
    <w:tmpl w:val="5BBA5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5605E"/>
    <w:multiLevelType w:val="multilevel"/>
    <w:tmpl w:val="9A6A59BE"/>
    <w:lvl w:ilvl="0">
      <w:start w:val="1"/>
      <w:numFmt w:val="bullet"/>
      <w:lvlText w:val="●"/>
      <w:lvlJc w:val="left"/>
      <w:pPr>
        <w:ind w:left="806" w:hanging="360"/>
      </w:pPr>
      <w:rPr>
        <w:rFonts w:ascii="Noto Sans Symbols" w:eastAsia="Noto Sans Symbols" w:hAnsi="Noto Sans Symbols" w:cs="Noto Sans Symbols"/>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4" w15:restartNumberingAfterBreak="0">
    <w:nsid w:val="2BF9271C"/>
    <w:multiLevelType w:val="multilevel"/>
    <w:tmpl w:val="335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D51A9C"/>
    <w:multiLevelType w:val="multilevel"/>
    <w:tmpl w:val="354E4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36C"/>
    <w:rsid w:val="0004053C"/>
    <w:rsid w:val="00146B55"/>
    <w:rsid w:val="00174D3A"/>
    <w:rsid w:val="002A76FF"/>
    <w:rsid w:val="0031313C"/>
    <w:rsid w:val="003138E8"/>
    <w:rsid w:val="00352E67"/>
    <w:rsid w:val="003D211F"/>
    <w:rsid w:val="004900F5"/>
    <w:rsid w:val="004C29D4"/>
    <w:rsid w:val="00644D36"/>
    <w:rsid w:val="00665B06"/>
    <w:rsid w:val="006B0F41"/>
    <w:rsid w:val="006B736C"/>
    <w:rsid w:val="00742502"/>
    <w:rsid w:val="007835A7"/>
    <w:rsid w:val="007A3056"/>
    <w:rsid w:val="00813AEF"/>
    <w:rsid w:val="00852A9B"/>
    <w:rsid w:val="008F1CE5"/>
    <w:rsid w:val="0092211C"/>
    <w:rsid w:val="009657F3"/>
    <w:rsid w:val="00A1229B"/>
    <w:rsid w:val="00A46E31"/>
    <w:rsid w:val="00A92A1A"/>
    <w:rsid w:val="00B439E7"/>
    <w:rsid w:val="00C800B6"/>
    <w:rsid w:val="00CD18FB"/>
    <w:rsid w:val="00D22F42"/>
    <w:rsid w:val="00D70EA2"/>
    <w:rsid w:val="00DA0365"/>
    <w:rsid w:val="00DA27BC"/>
    <w:rsid w:val="00DE49C8"/>
    <w:rsid w:val="00F07C15"/>
    <w:rsid w:val="00FC0DE9"/>
    <w:rsid w:val="00FD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852E"/>
  <w15:docId w15:val="{78517A78-28CA-0744-96E1-28CBFC11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813AEF"/>
    <w:pPr>
      <w:ind w:left="720"/>
      <w:contextualSpacing/>
    </w:pPr>
  </w:style>
  <w:style w:type="character" w:styleId="Emphasis">
    <w:name w:val="Emphasis"/>
    <w:basedOn w:val="DefaultParagraphFont"/>
    <w:qFormat/>
    <w:rsid w:val="003D2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6EA944ECA3D45B29853D38293EFBC" ma:contentTypeVersion="4" ma:contentTypeDescription="Create a new document." ma:contentTypeScope="" ma:versionID="b7c01cd08c0ba4c54833ff7ad3bc7a89">
  <xsd:schema xmlns:xsd="http://www.w3.org/2001/XMLSchema" xmlns:xs="http://www.w3.org/2001/XMLSchema" xmlns:p="http://schemas.microsoft.com/office/2006/metadata/properties" xmlns:ns2="a4827d03-5d8c-4011-b4bc-7c420e87cc17" targetNamespace="http://schemas.microsoft.com/office/2006/metadata/properties" ma:root="true" ma:fieldsID="78d4233beb3b111fbf26d4ae0e5bccf7" ns2:_="">
    <xsd:import namespace="a4827d03-5d8c-4011-b4bc-7c420e87c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27d03-5d8c-4011-b4bc-7c420e87c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34363-DE41-4299-AD9A-2B92E9AED0CB}"/>
</file>

<file path=customXml/itemProps2.xml><?xml version="1.0" encoding="utf-8"?>
<ds:datastoreItem xmlns:ds="http://schemas.openxmlformats.org/officeDocument/2006/customXml" ds:itemID="{D26FB2B4-687C-41E3-B5C5-401C66A33099}"/>
</file>

<file path=customXml/itemProps3.xml><?xml version="1.0" encoding="utf-8"?>
<ds:datastoreItem xmlns:ds="http://schemas.openxmlformats.org/officeDocument/2006/customXml" ds:itemID="{C0424ABB-AAE3-4429-80B4-44B20BAA9829}"/>
</file>

<file path=docProps/app.xml><?xml version="1.0" encoding="utf-8"?>
<Properties xmlns="http://schemas.openxmlformats.org/officeDocument/2006/extended-properties" xmlns:vt="http://schemas.openxmlformats.org/officeDocument/2006/docPropsVTypes">
  <Template>Normal.dotm</Template>
  <TotalTime>73</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Bernard</dc:creator>
  <cp:lastModifiedBy>Microsoft Office User</cp:lastModifiedBy>
  <cp:revision>5</cp:revision>
  <dcterms:created xsi:type="dcterms:W3CDTF">2020-02-13T21:42:00Z</dcterms:created>
  <dcterms:modified xsi:type="dcterms:W3CDTF">2020-03-06T17:10:00Z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0x01010023E6EA944ECA3D45B29853D38293EFBC</vt:lpwstr>
  </property>
</Properties>
</file>