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666AE84F"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A46E31">
        <w:rPr>
          <w:rFonts w:ascii="Arial" w:eastAsia="Arial" w:hAnsi="Arial" w:cs="Arial"/>
          <w:b/>
          <w:color w:val="007F7F"/>
          <w:sz w:val="20"/>
          <w:szCs w:val="20"/>
        </w:rPr>
        <w:t xml:space="preserve">October </w:t>
      </w:r>
      <w:r w:rsidR="002A76FF">
        <w:rPr>
          <w:rFonts w:ascii="Arial" w:eastAsia="Arial" w:hAnsi="Arial" w:cs="Arial"/>
          <w:b/>
          <w:color w:val="007F7F"/>
          <w:sz w:val="20"/>
          <w:szCs w:val="20"/>
        </w:rPr>
        <w:t>10</w:t>
      </w:r>
      <w:r w:rsidR="00852A9B">
        <w:rPr>
          <w:rFonts w:ascii="Arial" w:eastAsia="Arial" w:hAnsi="Arial" w:cs="Arial"/>
          <w:b/>
          <w:color w:val="007F7F"/>
          <w:sz w:val="20"/>
          <w:szCs w:val="20"/>
        </w:rPr>
        <w:t>, 2019</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56354A15"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40</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813AE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62420AFD" w:rsidR="006B736C" w:rsidRDefault="006B736C">
            <w:pPr>
              <w:jc w:val="cente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63335DEB"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p>
        </w:tc>
      </w:tr>
      <w:tr w:rsidR="006B736C" w14:paraId="731036C0" w14:textId="77777777">
        <w:trPr>
          <w:trHeight w:val="3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0E8FF" w14:textId="2E403FB7" w:rsidR="006B736C" w:rsidRDefault="004900F5">
            <w:pPr>
              <w:jc w:val="center"/>
              <w:rPr>
                <w:rFonts w:ascii="Calibri" w:eastAsia="Calibri" w:hAnsi="Calibri" w:cs="Calibri"/>
                <w:sz w:val="20"/>
                <w:szCs w:val="20"/>
              </w:rPr>
            </w:pPr>
            <w:r>
              <w:rPr>
                <w:rFonts w:ascii="Calibri" w:eastAsia="Calibri" w:hAnsi="Calibri" w:cs="Calibri"/>
                <w:sz w:val="20"/>
                <w:szCs w:val="20"/>
              </w:rPr>
              <w:t>12:40-1</w:t>
            </w:r>
            <w:r w:rsidR="00C800B6">
              <w:rPr>
                <w:rFonts w:ascii="Calibri" w:eastAsia="Calibri" w:hAnsi="Calibri" w:cs="Calibri"/>
                <w:sz w:val="20"/>
                <w:szCs w:val="20"/>
              </w:rPr>
              <w:t>:</w:t>
            </w:r>
            <w:r w:rsidR="002A76FF">
              <w:rPr>
                <w:rFonts w:ascii="Calibri" w:eastAsia="Calibri" w:hAnsi="Calibri" w:cs="Calibri"/>
                <w:sz w:val="20"/>
                <w:szCs w:val="20"/>
              </w:rPr>
              <w:t>0</w:t>
            </w:r>
            <w:r w:rsidR="00C800B6">
              <w:rPr>
                <w:rFonts w:ascii="Calibri" w:eastAsia="Calibri" w:hAnsi="Calibri" w:cs="Calibri"/>
                <w:sz w:val="20"/>
                <w:szCs w:val="20"/>
              </w:rPr>
              <w:t>0</w:t>
            </w:r>
            <w:r>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9EABF" w14:textId="36092C3B" w:rsidR="006B736C" w:rsidRDefault="00C800B6">
            <w:pPr>
              <w:numPr>
                <w:ilvl w:val="0"/>
                <w:numId w:val="2"/>
              </w:numPr>
              <w:rPr>
                <w:rFonts w:ascii="Calibri" w:eastAsia="Calibri" w:hAnsi="Calibri" w:cs="Calibri"/>
                <w:sz w:val="20"/>
                <w:szCs w:val="20"/>
              </w:rPr>
            </w:pPr>
            <w:r w:rsidRPr="00C800B6">
              <w:rPr>
                <w:rFonts w:ascii="Calibri" w:eastAsia="Calibri" w:hAnsi="Calibri" w:cs="Calibri"/>
                <w:sz w:val="20"/>
                <w:szCs w:val="20"/>
              </w:rPr>
              <w:t>Discuss plan for implementing FIG Proposal</w:t>
            </w:r>
          </w:p>
          <w:p w14:paraId="18F29E11" w14:textId="00B83B39" w:rsidR="003138E8" w:rsidRDefault="003138E8">
            <w:pPr>
              <w:numPr>
                <w:ilvl w:val="0"/>
                <w:numId w:val="2"/>
              </w:numPr>
              <w:rPr>
                <w:rFonts w:ascii="Calibri" w:eastAsia="Calibri" w:hAnsi="Calibri" w:cs="Calibri"/>
                <w:sz w:val="20"/>
                <w:szCs w:val="20"/>
              </w:rPr>
            </w:pPr>
            <w:r w:rsidRPr="003138E8">
              <w:rPr>
                <w:rFonts w:ascii="Calibri" w:eastAsia="Calibri" w:hAnsi="Calibri" w:cs="Calibri"/>
                <w:sz w:val="20"/>
                <w:szCs w:val="20"/>
              </w:rPr>
              <w:t>Develop plan for reviewing pilot courses</w:t>
            </w:r>
          </w:p>
          <w:p w14:paraId="2C2AACC6" w14:textId="699BA6E2" w:rsidR="00C800B6" w:rsidRDefault="00C800B6" w:rsidP="00A46E31">
            <w:pPr>
              <w:ind w:left="720"/>
              <w:rPr>
                <w:rFonts w:ascii="Calibri" w:eastAsia="Calibri" w:hAnsi="Calibri" w:cs="Calibri"/>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2F5C7" w14:textId="73928EBC" w:rsidR="006B736C" w:rsidRDefault="00A46E31">
            <w:pPr>
              <w:numPr>
                <w:ilvl w:val="0"/>
                <w:numId w:val="3"/>
              </w:numPr>
              <w:pBdr>
                <w:top w:val="nil"/>
                <w:left w:val="nil"/>
                <w:bottom w:val="nil"/>
                <w:right w:val="nil"/>
                <w:between w:val="nil"/>
              </w:pBdr>
              <w:ind w:left="376" w:hanging="270"/>
              <w:rPr>
                <w:color w:val="000000"/>
                <w:sz w:val="20"/>
                <w:szCs w:val="20"/>
              </w:rPr>
            </w:pPr>
            <w:r>
              <w:rPr>
                <w:rFonts w:ascii="Calibri" w:eastAsia="Calibri" w:hAnsi="Calibri" w:cs="Calibri"/>
                <w:color w:val="000000"/>
                <w:sz w:val="20"/>
                <w:szCs w:val="20"/>
              </w:rPr>
              <w:t>Committee members will have access to courses for initial review</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30D16D" w14:textId="281F5820" w:rsidR="00C800B6" w:rsidRDefault="00A46E31">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Discuss which courses will be offered. Linda McAllister has completed a self-review of </w:t>
            </w:r>
            <w:r w:rsidR="00DA27BC">
              <w:rPr>
                <w:rFonts w:ascii="Calibri" w:eastAsia="Calibri" w:hAnsi="Calibri" w:cs="Calibri"/>
                <w:sz w:val="20"/>
                <w:szCs w:val="20"/>
              </w:rPr>
              <w:t xml:space="preserve">her course and completed the POCR training, so she will offer her course. Tom </w:t>
            </w:r>
            <w:proofErr w:type="spellStart"/>
            <w:r w:rsidR="00DA27BC">
              <w:rPr>
                <w:rFonts w:ascii="Calibri" w:eastAsia="Calibri" w:hAnsi="Calibri" w:cs="Calibri"/>
                <w:sz w:val="20"/>
                <w:szCs w:val="20"/>
              </w:rPr>
              <w:t>Kies</w:t>
            </w:r>
            <w:proofErr w:type="spellEnd"/>
            <w:r w:rsidR="00DA27BC">
              <w:rPr>
                <w:rFonts w:ascii="Calibri" w:eastAsia="Calibri" w:hAnsi="Calibri" w:cs="Calibri"/>
                <w:sz w:val="20"/>
                <w:szCs w:val="20"/>
              </w:rPr>
              <w:t xml:space="preserve">, who has not completed the POCR training or a self-review using the OEI Rubric has offered his course. Matt Freeman and Chris Bernard will review Linda McAllister’s course and Tom </w:t>
            </w:r>
            <w:proofErr w:type="spellStart"/>
            <w:r w:rsidR="00DA27BC">
              <w:rPr>
                <w:rFonts w:ascii="Calibri" w:eastAsia="Calibri" w:hAnsi="Calibri" w:cs="Calibri"/>
                <w:sz w:val="20"/>
                <w:szCs w:val="20"/>
              </w:rPr>
              <w:t>Kies</w:t>
            </w:r>
            <w:proofErr w:type="spellEnd"/>
            <w:r w:rsidR="00DA27BC">
              <w:rPr>
                <w:rFonts w:ascii="Calibri" w:eastAsia="Calibri" w:hAnsi="Calibri" w:cs="Calibri"/>
                <w:sz w:val="20"/>
                <w:szCs w:val="20"/>
              </w:rPr>
              <w:t xml:space="preserve"> will conduct a self-review of his course while Linda McAllister will review the course using the rubric. Tom </w:t>
            </w:r>
            <w:proofErr w:type="spellStart"/>
            <w:r w:rsidR="00DA27BC">
              <w:rPr>
                <w:rFonts w:ascii="Calibri" w:eastAsia="Calibri" w:hAnsi="Calibri" w:cs="Calibri"/>
                <w:sz w:val="20"/>
                <w:szCs w:val="20"/>
              </w:rPr>
              <w:t>Kies</w:t>
            </w:r>
            <w:proofErr w:type="spellEnd"/>
            <w:r w:rsidR="00DA27BC">
              <w:rPr>
                <w:rFonts w:ascii="Calibri" w:eastAsia="Calibri" w:hAnsi="Calibri" w:cs="Calibri"/>
                <w:sz w:val="20"/>
                <w:szCs w:val="20"/>
              </w:rPr>
              <w:t xml:space="preserve"> will take notes of his process for completing the self-review in to discuss as the POCR process is developed. </w:t>
            </w:r>
          </w:p>
          <w:p w14:paraId="43501A5D" w14:textId="75E1D45B" w:rsidR="00DA27BC" w:rsidRDefault="00DA27BC">
            <w:pPr>
              <w:pBdr>
                <w:top w:val="nil"/>
                <w:left w:val="nil"/>
                <w:bottom w:val="nil"/>
                <w:right w:val="nil"/>
                <w:between w:val="nil"/>
              </w:pBdr>
              <w:ind w:left="90"/>
              <w:rPr>
                <w:rFonts w:ascii="Calibri" w:eastAsia="Calibri" w:hAnsi="Calibri" w:cs="Calibri"/>
                <w:sz w:val="20"/>
                <w:szCs w:val="20"/>
              </w:rPr>
            </w:pPr>
            <w:r w:rsidRPr="00DA27BC">
              <w:rPr>
                <w:rFonts w:ascii="Calibri" w:eastAsia="Calibri" w:hAnsi="Calibri" w:cs="Calibri"/>
                <w:b/>
                <w:sz w:val="20"/>
                <w:szCs w:val="20"/>
              </w:rPr>
              <w:t>Action:</w:t>
            </w:r>
            <w:r>
              <w:rPr>
                <w:rFonts w:ascii="Calibri" w:eastAsia="Calibri" w:hAnsi="Calibri" w:cs="Calibri"/>
                <w:sz w:val="20"/>
                <w:szCs w:val="20"/>
              </w:rPr>
              <w:t xml:space="preserve"> </w:t>
            </w:r>
            <w:r w:rsidR="008F1CE5">
              <w:rPr>
                <w:rFonts w:ascii="Calibri" w:eastAsia="Calibri" w:hAnsi="Calibri" w:cs="Calibri"/>
                <w:sz w:val="20"/>
                <w:szCs w:val="20"/>
              </w:rPr>
              <w:t xml:space="preserve">Evaluators will receive </w:t>
            </w:r>
            <w:r>
              <w:rPr>
                <w:rFonts w:ascii="Calibri" w:eastAsia="Calibri" w:hAnsi="Calibri" w:cs="Calibri"/>
                <w:sz w:val="20"/>
                <w:szCs w:val="20"/>
              </w:rPr>
              <w:t>access to the courses. Develop timeline to review the courses.</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597DFEE4"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C800B6" w:rsidRPr="002A76FF">
              <w:rPr>
                <w:rFonts w:ascii="Calibri" w:eastAsia="Calibri" w:hAnsi="Calibri" w:cs="Calibri"/>
                <w:sz w:val="20"/>
                <w:szCs w:val="20"/>
              </w:rPr>
              <w:t>:00</w:t>
            </w:r>
            <w:r w:rsidRPr="002A76FF">
              <w:rPr>
                <w:rFonts w:ascii="Calibri" w:eastAsia="Calibri" w:hAnsi="Calibri" w:cs="Calibri"/>
                <w:sz w:val="20"/>
                <w:szCs w:val="20"/>
              </w:rPr>
              <w:t>pm-1</w:t>
            </w:r>
            <w:r w:rsidR="00644D36" w:rsidRPr="002A76FF">
              <w:rPr>
                <w:rFonts w:ascii="Calibri" w:eastAsia="Calibri" w:hAnsi="Calibri" w:cs="Calibri"/>
                <w:sz w:val="20"/>
                <w:szCs w:val="20"/>
              </w:rPr>
              <w:t>:</w:t>
            </w:r>
            <w:r w:rsidR="002A76FF">
              <w:rPr>
                <w:rFonts w:ascii="Calibri" w:eastAsia="Calibri" w:hAnsi="Calibri" w:cs="Calibri"/>
                <w:sz w:val="20"/>
                <w:szCs w:val="20"/>
              </w:rPr>
              <w:t>0</w:t>
            </w:r>
            <w:r w:rsidR="00644D36" w:rsidRPr="002A76FF">
              <w:rPr>
                <w:rFonts w:ascii="Calibri" w:eastAsia="Calibri" w:hAnsi="Calibri" w:cs="Calibri"/>
                <w:sz w:val="20"/>
                <w:szCs w:val="20"/>
              </w:rPr>
              <w:t>5</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40E9E42C" w:rsidR="00D70EA2" w:rsidRPr="002A76FF" w:rsidRDefault="002A76FF" w:rsidP="002A76FF">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sidRPr="002A76FF">
              <w:rPr>
                <w:rFonts w:ascii="Calibri" w:eastAsia="Calibri" w:hAnsi="Calibri" w:cs="Calibri"/>
                <w:sz w:val="20"/>
                <w:szCs w:val="20"/>
              </w:rPr>
              <w:t xml:space="preserve">Discuss AP 4105 presentation to Academic Senate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28ACA31B" w:rsidR="00D70EA2" w:rsidRPr="002A76FF" w:rsidRDefault="002A76FF" w:rsidP="00D70EA2">
            <w:pPr>
              <w:numPr>
                <w:ilvl w:val="0"/>
                <w:numId w:val="2"/>
              </w:numPr>
              <w:pBdr>
                <w:top w:val="nil"/>
                <w:left w:val="nil"/>
                <w:bottom w:val="nil"/>
                <w:right w:val="nil"/>
                <w:between w:val="nil"/>
              </w:pBdr>
              <w:ind w:left="286" w:hanging="180"/>
              <w:rPr>
                <w:color w:val="000000"/>
                <w:sz w:val="20"/>
                <w:szCs w:val="20"/>
              </w:rPr>
            </w:pPr>
            <w:r w:rsidRPr="002A76FF">
              <w:rPr>
                <w:rFonts w:ascii="Calibri" w:eastAsia="Calibri" w:hAnsi="Calibri" w:cs="Calibri"/>
                <w:color w:val="000000"/>
                <w:sz w:val="20"/>
                <w:szCs w:val="20"/>
              </w:rPr>
              <w:t>Discuss issues raised by Senators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E71F8" w14:textId="1019E8D0" w:rsidR="00644D36" w:rsidRPr="002A76FF" w:rsidRDefault="002A76FF" w:rsidP="00D70EA2">
            <w:pPr>
              <w:pBdr>
                <w:top w:val="nil"/>
                <w:left w:val="nil"/>
                <w:bottom w:val="nil"/>
                <w:right w:val="nil"/>
                <w:between w:val="nil"/>
              </w:pBdr>
              <w:ind w:left="90"/>
              <w:rPr>
                <w:rFonts w:ascii="Calibri" w:eastAsia="Calibri" w:hAnsi="Calibri" w:cs="Calibri"/>
                <w:sz w:val="20"/>
                <w:szCs w:val="20"/>
              </w:rPr>
            </w:pPr>
            <w:r w:rsidRPr="002A76FF">
              <w:rPr>
                <w:rFonts w:ascii="Calibri" w:eastAsia="Calibri" w:hAnsi="Calibri" w:cs="Calibri"/>
                <w:sz w:val="20"/>
                <w:szCs w:val="20"/>
              </w:rPr>
              <w:t>Chris Bernard reported that the Academic Senate raised issues regarding different standards for being qualified to teach face to face and online. He also reported that the Senators raised issues that the union should address. Chris Bernard took this information to the District Distance Education Committee.</w:t>
            </w:r>
          </w:p>
          <w:p w14:paraId="10E12028" w14:textId="041365EC" w:rsidR="00D70EA2" w:rsidRPr="002A76FF" w:rsidRDefault="00D70EA2" w:rsidP="00D70EA2">
            <w:pPr>
              <w:spacing w:line="276" w:lineRule="auto"/>
              <w:rPr>
                <w:rFonts w:ascii="Calibri" w:eastAsia="Calibri" w:hAnsi="Calibri" w:cs="Calibri"/>
                <w:sz w:val="20"/>
                <w:szCs w:val="20"/>
              </w:rPr>
            </w:pPr>
          </w:p>
        </w:tc>
      </w:tr>
      <w:tr w:rsidR="00D70EA2"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5F14ECB6" w:rsidR="00D70EA2" w:rsidRPr="00352E67" w:rsidRDefault="00D70EA2" w:rsidP="00D70EA2">
            <w:pPr>
              <w:jc w:val="center"/>
              <w:rPr>
                <w:rFonts w:ascii="Calibri" w:eastAsia="Calibri" w:hAnsi="Calibri" w:cs="Calibri"/>
                <w:sz w:val="20"/>
                <w:szCs w:val="20"/>
              </w:rPr>
            </w:pPr>
            <w:r w:rsidRPr="00352E67">
              <w:rPr>
                <w:rFonts w:ascii="Calibri" w:eastAsia="Calibri" w:hAnsi="Calibri" w:cs="Calibri"/>
                <w:sz w:val="20"/>
                <w:szCs w:val="20"/>
              </w:rPr>
              <w:t>1</w:t>
            </w:r>
            <w:r w:rsidR="00644D36" w:rsidRPr="00352E67">
              <w:rPr>
                <w:rFonts w:ascii="Calibri" w:eastAsia="Calibri" w:hAnsi="Calibri" w:cs="Calibri"/>
                <w:sz w:val="20"/>
                <w:szCs w:val="20"/>
              </w:rPr>
              <w:t>:</w:t>
            </w:r>
            <w:r w:rsidR="00352E67">
              <w:rPr>
                <w:rFonts w:ascii="Calibri" w:eastAsia="Calibri" w:hAnsi="Calibri" w:cs="Calibri"/>
                <w:sz w:val="20"/>
                <w:szCs w:val="20"/>
              </w:rPr>
              <w:t>05</w:t>
            </w:r>
            <w:r w:rsidRPr="00352E67">
              <w:rPr>
                <w:rFonts w:ascii="Calibri" w:eastAsia="Calibri" w:hAnsi="Calibri" w:cs="Calibri"/>
                <w:sz w:val="20"/>
                <w:szCs w:val="20"/>
              </w:rPr>
              <w:t>-1</w:t>
            </w:r>
            <w:r w:rsidR="004900F5" w:rsidRPr="00352E67">
              <w:rPr>
                <w:rFonts w:ascii="Calibri" w:eastAsia="Calibri" w:hAnsi="Calibri" w:cs="Calibri"/>
                <w:sz w:val="20"/>
                <w:szCs w:val="20"/>
              </w:rPr>
              <w:t>:2</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4F623CD9" w:rsidR="00D70EA2" w:rsidRPr="00352E67" w:rsidRDefault="002A76FF" w:rsidP="002A76FF">
            <w:pPr>
              <w:pStyle w:val="ListParagraph"/>
              <w:numPr>
                <w:ilvl w:val="0"/>
                <w:numId w:val="2"/>
              </w:numPr>
              <w:rPr>
                <w:rFonts w:ascii="Calibri" w:eastAsia="Calibri" w:hAnsi="Calibri" w:cs="Calibri"/>
                <w:b/>
                <w:color w:val="000000"/>
                <w:sz w:val="20"/>
                <w:szCs w:val="20"/>
              </w:rPr>
            </w:pPr>
            <w:r w:rsidRPr="00352E67">
              <w:rPr>
                <w:rFonts w:ascii="Calibri" w:eastAsia="Calibri" w:hAnsi="Calibri" w:cs="Calibri"/>
                <w:sz w:val="20"/>
                <w:szCs w:val="20"/>
              </w:rPr>
              <w:t>Discuss DE Addendum Changes in Curriculum based on Title 5 Amendments</w:t>
            </w:r>
            <w:r w:rsidR="00D70EA2" w:rsidRPr="00352E67">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79C5D60B" w:rsidR="00D70EA2" w:rsidRPr="00352E67" w:rsidRDefault="00644D36" w:rsidP="00B439E7">
            <w:pPr>
              <w:pStyle w:val="ListParagraph"/>
              <w:numPr>
                <w:ilvl w:val="0"/>
                <w:numId w:val="6"/>
              </w:numPr>
              <w:rPr>
                <w:rFonts w:ascii="Calibri" w:eastAsia="Calibri" w:hAnsi="Calibri" w:cs="Calibri"/>
                <w:sz w:val="20"/>
                <w:szCs w:val="20"/>
              </w:rPr>
            </w:pPr>
            <w:r w:rsidRPr="00352E67">
              <w:rPr>
                <w:rFonts w:ascii="Calibri" w:eastAsia="Calibri" w:hAnsi="Calibri" w:cs="Calibri"/>
                <w:color w:val="000000"/>
                <w:sz w:val="20"/>
                <w:szCs w:val="20"/>
              </w:rPr>
              <w:t>Discuss future relationship with BCC Curriculum Committee.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0B2B9" w14:textId="36ED9009" w:rsidR="004900F5" w:rsidRPr="00352E67" w:rsidRDefault="002A76FF" w:rsidP="00D70EA2">
            <w:pPr>
              <w:rPr>
                <w:rFonts w:ascii="Calibri" w:eastAsia="Calibri" w:hAnsi="Calibri" w:cs="Calibri"/>
                <w:sz w:val="20"/>
                <w:szCs w:val="20"/>
              </w:rPr>
            </w:pPr>
            <w:r w:rsidRPr="00352E67">
              <w:rPr>
                <w:rFonts w:ascii="Calibri" w:eastAsia="Calibri" w:hAnsi="Calibri" w:cs="Calibri"/>
                <w:sz w:val="20"/>
                <w:szCs w:val="20"/>
              </w:rPr>
              <w:t xml:space="preserve">Committee members discussed the </w:t>
            </w:r>
            <w:r w:rsidR="007835A7" w:rsidRPr="00352E67">
              <w:rPr>
                <w:rFonts w:ascii="Calibri" w:eastAsia="Calibri" w:hAnsi="Calibri" w:cs="Calibri"/>
                <w:sz w:val="20"/>
                <w:szCs w:val="20"/>
              </w:rPr>
              <w:t xml:space="preserve">new curriculum requirements </w:t>
            </w:r>
            <w:r w:rsidR="004C29D4" w:rsidRPr="00352E67">
              <w:rPr>
                <w:rFonts w:ascii="Calibri" w:eastAsia="Calibri" w:hAnsi="Calibri" w:cs="Calibri"/>
                <w:sz w:val="20"/>
                <w:szCs w:val="20"/>
              </w:rPr>
              <w:t>due to changes from Title 5 (s. 55206).</w:t>
            </w:r>
            <w:r w:rsidR="00352E67" w:rsidRPr="00352E67">
              <w:rPr>
                <w:rFonts w:ascii="Calibri" w:eastAsia="Calibri" w:hAnsi="Calibri" w:cs="Calibri"/>
                <w:sz w:val="20"/>
                <w:szCs w:val="20"/>
              </w:rPr>
              <w:t xml:space="preserve"> Discussed the areas where there are similarities between online teaching and the face to face setting such as student to student or instructor to student interaction (these aren’t specifically referenced in teaching face to face). Looked at the proposed DE Addendum prepared by Laney College. Also reviewed a few other </w:t>
            </w:r>
            <w:proofErr w:type="gramStart"/>
            <w:r w:rsidR="00352E67" w:rsidRPr="00352E67">
              <w:rPr>
                <w:rFonts w:ascii="Calibri" w:eastAsia="Calibri" w:hAnsi="Calibri" w:cs="Calibri"/>
                <w:sz w:val="20"/>
                <w:szCs w:val="20"/>
              </w:rPr>
              <w:t>sample</w:t>
            </w:r>
            <w:proofErr w:type="gramEnd"/>
            <w:r w:rsidR="00352E67" w:rsidRPr="00352E67">
              <w:rPr>
                <w:rFonts w:ascii="Calibri" w:eastAsia="Calibri" w:hAnsi="Calibri" w:cs="Calibri"/>
                <w:sz w:val="20"/>
                <w:szCs w:val="20"/>
              </w:rPr>
              <w:t xml:space="preserve"> DE Addendum from other colleges. The committee agrees that it will work with the BCC DE Committee to create a new BCC DE Addendum. Chris Bernard will present on this topic to the Curriculum Committee later in the semester.</w:t>
            </w:r>
          </w:p>
          <w:p w14:paraId="323462BB" w14:textId="782E908A" w:rsidR="00D70EA2" w:rsidRPr="00352E67" w:rsidRDefault="00D70EA2" w:rsidP="00D70EA2">
            <w:pPr>
              <w:rPr>
                <w:rFonts w:ascii="Calibri" w:eastAsia="Calibri" w:hAnsi="Calibri" w:cs="Calibri"/>
                <w:sz w:val="20"/>
                <w:szCs w:val="20"/>
              </w:rPr>
            </w:pP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0" w:name="_gjdgxs" w:colFirst="0" w:colLast="0"/>
      <w:bookmarkStart w:id="1" w:name="_GoBack"/>
      <w:bookmarkEnd w:id="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6C"/>
    <w:rsid w:val="0004053C"/>
    <w:rsid w:val="00146B55"/>
    <w:rsid w:val="002A76FF"/>
    <w:rsid w:val="0031313C"/>
    <w:rsid w:val="003138E8"/>
    <w:rsid w:val="00352E67"/>
    <w:rsid w:val="004900F5"/>
    <w:rsid w:val="004C29D4"/>
    <w:rsid w:val="00644D36"/>
    <w:rsid w:val="006B0F41"/>
    <w:rsid w:val="006B736C"/>
    <w:rsid w:val="007835A7"/>
    <w:rsid w:val="007A3056"/>
    <w:rsid w:val="00813AEF"/>
    <w:rsid w:val="00852A9B"/>
    <w:rsid w:val="008F1CE5"/>
    <w:rsid w:val="00A46E31"/>
    <w:rsid w:val="00B439E7"/>
    <w:rsid w:val="00C800B6"/>
    <w:rsid w:val="00CD18FB"/>
    <w:rsid w:val="00D70EA2"/>
    <w:rsid w:val="00DA0365"/>
    <w:rsid w:val="00DA27BC"/>
    <w:rsid w:val="00DE49C8"/>
    <w:rsid w:val="00F0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FF5376F6-33CD-B947-A421-DE6F3451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2142A-E9C4-4534-B8B3-D429C2292078}"/>
</file>

<file path=customXml/itemProps2.xml><?xml version="1.0" encoding="utf-8"?>
<ds:datastoreItem xmlns:ds="http://schemas.openxmlformats.org/officeDocument/2006/customXml" ds:itemID="{75E2D8B1-66B2-4957-AB2A-D1DC7537F409}"/>
</file>

<file path=customXml/itemProps3.xml><?xml version="1.0" encoding="utf-8"?>
<ds:datastoreItem xmlns:ds="http://schemas.openxmlformats.org/officeDocument/2006/customXml" ds:itemID="{0D552229-50E2-4E42-9025-C10B9D57BE7A}"/>
</file>

<file path=docProps/app.xml><?xml version="1.0" encoding="utf-8"?>
<Properties xmlns="http://schemas.openxmlformats.org/officeDocument/2006/extended-properties" xmlns:vt="http://schemas.openxmlformats.org/officeDocument/2006/docPropsVTypes">
  <Template>Normal.dotm</Template>
  <TotalTime>19</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2019-11-12T21:19:00Z</dcterms:created>
  <dcterms:modified xsi:type="dcterms:W3CDTF">2019-11-12T22:01:00Z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