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32010" w14:textId="63669470" w:rsidR="00CB204D" w:rsidRDefault="00CB204D" w:rsidP="005F3951">
      <w:pPr>
        <w:widowControl/>
        <w:ind w:right="0"/>
        <w:rPr>
          <w:b/>
        </w:rPr>
      </w:pPr>
      <w:r>
        <w:rPr>
          <w:b/>
        </w:rPr>
        <w:t>HOW TO USE THIS TEMPLATE</w:t>
      </w:r>
      <w:r w:rsidR="00F802A5">
        <w:rPr>
          <w:b/>
        </w:rPr>
        <w:t xml:space="preserve"> (DELETE THIS PAGE PRIOR TO SUBMISSION)</w:t>
      </w:r>
      <w:r>
        <w:rPr>
          <w:b/>
        </w:rPr>
        <w:t>:</w:t>
      </w:r>
    </w:p>
    <w:p w14:paraId="14FCDF71" w14:textId="36DB5FE6" w:rsidR="006B6D28" w:rsidRDefault="00CB204D" w:rsidP="005F3951">
      <w:pPr>
        <w:widowControl/>
        <w:ind w:right="0"/>
      </w:pPr>
      <w:r>
        <w:t xml:space="preserve">This template is designed to assist your institution as it completes its </w:t>
      </w:r>
      <w:r w:rsidR="0073613D">
        <w:t xml:space="preserve">Midterm </w:t>
      </w:r>
      <w:r w:rsidR="005F3951">
        <w:t>Report.</w:t>
      </w:r>
      <w:r>
        <w:t xml:space="preserve"> The template i</w:t>
      </w:r>
      <w:r w:rsidR="006B6D28">
        <w:t xml:space="preserve">s essentially an annotated outline of the </w:t>
      </w:r>
      <w:r w:rsidR="0073613D">
        <w:t>Midterm Report</w:t>
      </w:r>
      <w:r w:rsidR="006B6D28">
        <w:t>, with guidance and instructi</w:t>
      </w:r>
      <w:r w:rsidR="005F3951">
        <w:t xml:space="preserve">ons for each required section. </w:t>
      </w:r>
      <w:r w:rsidR="006B6D28">
        <w:t>The template also includes embedded formatting (e.g., headers, etc.)</w:t>
      </w:r>
      <w:r w:rsidR="003D4C72">
        <w:t xml:space="preserve"> that will help build a table of contents for the final document</w:t>
      </w:r>
      <w:r w:rsidR="006B6D28">
        <w:t xml:space="preserve">.  </w:t>
      </w:r>
    </w:p>
    <w:p w14:paraId="2795E6A7" w14:textId="2787B91B" w:rsidR="006560E5" w:rsidRDefault="006560E5" w:rsidP="005F3951">
      <w:pPr>
        <w:widowControl/>
        <w:ind w:right="0"/>
      </w:pPr>
    </w:p>
    <w:p w14:paraId="03956DE7" w14:textId="757FEDFC" w:rsidR="00994B49" w:rsidRDefault="006B6D28" w:rsidP="005F3951">
      <w:pPr>
        <w:widowControl/>
        <w:ind w:right="0"/>
      </w:pPr>
      <w:r>
        <w:t xml:space="preserve">Throughout the template, you will see </w:t>
      </w:r>
      <w:r w:rsidR="00994B49">
        <w:t xml:space="preserve">highlighted text containing </w:t>
      </w:r>
      <w:r>
        <w:t>instruction and guidance</w:t>
      </w:r>
      <w:r w:rsidR="00994B49">
        <w:t xml:space="preserve">: </w:t>
      </w:r>
    </w:p>
    <w:p w14:paraId="2A52CD86" w14:textId="699E73A3" w:rsidR="003F53A7" w:rsidRDefault="003F53A7" w:rsidP="005F3951">
      <w:pPr>
        <w:pStyle w:val="ListParagraph"/>
        <w:widowControl/>
        <w:numPr>
          <w:ilvl w:val="0"/>
          <w:numId w:val="49"/>
        </w:numPr>
        <w:spacing w:before="120"/>
        <w:ind w:left="1080" w:right="0"/>
        <w:contextualSpacing w:val="0"/>
      </w:pPr>
      <w:r w:rsidRPr="00994B49">
        <w:rPr>
          <w:b/>
          <w:highlight w:val="yellow"/>
        </w:rPr>
        <w:t>Yellow highlighting</w:t>
      </w:r>
      <w:r w:rsidRPr="00994B49">
        <w:rPr>
          <w:b/>
        </w:rPr>
        <w:t xml:space="preserve"> </w:t>
      </w:r>
      <w:r>
        <w:t xml:space="preserve">contains instructions and additional guidance related to the section.  </w:t>
      </w:r>
    </w:p>
    <w:p w14:paraId="3C260DE1" w14:textId="730EC123" w:rsidR="00994B49" w:rsidRPr="00994B49" w:rsidRDefault="00994B49" w:rsidP="005F3951">
      <w:pPr>
        <w:pStyle w:val="ListParagraph"/>
        <w:widowControl/>
        <w:numPr>
          <w:ilvl w:val="0"/>
          <w:numId w:val="49"/>
        </w:numPr>
        <w:spacing w:before="120"/>
        <w:ind w:left="1080" w:right="0"/>
        <w:contextualSpacing w:val="0"/>
      </w:pPr>
      <w:r w:rsidRPr="02015E21">
        <w:rPr>
          <w:b/>
          <w:bCs/>
          <w:shd w:val="clear" w:color="auto" w:fill="BFBFBF" w:themeFill="background1" w:themeFillShade="BF"/>
        </w:rPr>
        <w:t>Gray highlighting</w:t>
      </w:r>
      <w:r w:rsidRPr="02015E21">
        <w:rPr>
          <w:b/>
          <w:bCs/>
        </w:rPr>
        <w:t xml:space="preserve"> </w:t>
      </w:r>
      <w:r w:rsidR="003F53A7" w:rsidRPr="003F53A7">
        <w:t>indicates</w:t>
      </w:r>
      <w:r w:rsidR="003F53A7">
        <w:t xml:space="preserve"> </w:t>
      </w:r>
      <w:r>
        <w:t>“insert text here” and provides a description of what to insert.</w:t>
      </w:r>
    </w:p>
    <w:p w14:paraId="4629B619" w14:textId="77777777" w:rsidR="005F3951" w:rsidRDefault="005F3951" w:rsidP="005F3951">
      <w:pPr>
        <w:widowControl/>
        <w:ind w:right="0"/>
        <w:rPr>
          <w:rFonts w:eastAsia="Calibri" w:cs="Calibri"/>
        </w:rPr>
      </w:pPr>
    </w:p>
    <w:p w14:paraId="65C00D21" w14:textId="6BEEE08F" w:rsidR="003D4C72" w:rsidRDefault="5A6CB841" w:rsidP="005F3951">
      <w:pPr>
        <w:widowControl/>
        <w:ind w:right="0"/>
      </w:pPr>
      <w:r w:rsidRPr="005F3951">
        <w:rPr>
          <w:rFonts w:eastAsia="Calibri" w:cs="Calibri"/>
          <w:b/>
        </w:rPr>
        <w:t>Both types of highlighted text should be removed prior to the final submission of your</w:t>
      </w:r>
      <w:r w:rsidR="006B6D28" w:rsidRPr="005F3951">
        <w:rPr>
          <w:b/>
        </w:rPr>
        <w:t xml:space="preserve"> </w:t>
      </w:r>
      <w:r w:rsidR="00A824E2" w:rsidRPr="005F3951">
        <w:rPr>
          <w:b/>
        </w:rPr>
        <w:t>Midterm Report</w:t>
      </w:r>
      <w:r w:rsidR="12AB070F" w:rsidRPr="003D4C72">
        <w:t>.</w:t>
      </w:r>
      <w:r w:rsidR="12AB070F" w:rsidRPr="02015E21">
        <w:rPr>
          <w:b/>
          <w:bCs/>
        </w:rPr>
        <w:t xml:space="preserve"> </w:t>
      </w:r>
    </w:p>
    <w:p w14:paraId="77CC234C" w14:textId="77777777" w:rsidR="003D4C72" w:rsidRDefault="003D4C72" w:rsidP="005F3951">
      <w:pPr>
        <w:widowControl/>
        <w:ind w:right="0"/>
      </w:pPr>
    </w:p>
    <w:p w14:paraId="00AA203F" w14:textId="4D8B9A83" w:rsidR="00134A2D" w:rsidRDefault="003D4C72" w:rsidP="005F3951">
      <w:pPr>
        <w:widowControl/>
        <w:ind w:right="0"/>
        <w:rPr>
          <w:b/>
          <w:bCs/>
        </w:rPr>
      </w:pPr>
      <w:r>
        <w:t xml:space="preserve">General </w:t>
      </w:r>
      <w:r w:rsidR="006B6D28">
        <w:t xml:space="preserve">information about </w:t>
      </w:r>
      <w:r>
        <w:t xml:space="preserve">the </w:t>
      </w:r>
      <w:r w:rsidR="0073613D">
        <w:t xml:space="preserve">Midterm Report </w:t>
      </w:r>
      <w:r w:rsidR="006B6D28">
        <w:t xml:space="preserve">can be found in Section </w:t>
      </w:r>
      <w:r w:rsidR="0073613D">
        <w:t>3</w:t>
      </w:r>
      <w:r w:rsidR="006B6D28">
        <w:t>.</w:t>
      </w:r>
      <w:r w:rsidR="0073613D">
        <w:t>3</w:t>
      </w:r>
      <w:r w:rsidR="006B6D28">
        <w:t xml:space="preserve"> of the </w:t>
      </w:r>
      <w:r w:rsidR="006B6D28" w:rsidRPr="02015E21">
        <w:rPr>
          <w:i/>
          <w:iCs/>
        </w:rPr>
        <w:t xml:space="preserve">Accreditation Handbook. </w:t>
      </w:r>
      <w:r w:rsidR="006B6D28">
        <w:t xml:space="preserve">Your ACCJC staff liaison is available to answer </w:t>
      </w:r>
      <w:r>
        <w:t xml:space="preserve">specific </w:t>
      </w:r>
      <w:r w:rsidR="006B6D28">
        <w:t xml:space="preserve">questions at any time. </w:t>
      </w:r>
    </w:p>
    <w:p w14:paraId="79E01670" w14:textId="1E081CA8" w:rsidR="02015E21" w:rsidRDefault="02015E21" w:rsidP="005F3951">
      <w:pPr>
        <w:widowControl/>
        <w:ind w:right="0"/>
      </w:pPr>
    </w:p>
    <w:p w14:paraId="3B68ED2F" w14:textId="335ABB51" w:rsidR="00134A2D" w:rsidRDefault="003D4C72" w:rsidP="005F3951">
      <w:pPr>
        <w:widowControl/>
        <w:ind w:right="0"/>
      </w:pPr>
      <w:r>
        <w:rPr>
          <w:b/>
        </w:rPr>
        <w:t xml:space="preserve">REPORT </w:t>
      </w:r>
      <w:r w:rsidR="00950C86" w:rsidRPr="00950C86">
        <w:rPr>
          <w:b/>
        </w:rPr>
        <w:t>DUE DATE</w:t>
      </w:r>
      <w:r w:rsidR="00F802A5">
        <w:t>:</w:t>
      </w:r>
    </w:p>
    <w:p w14:paraId="7586EF0F" w14:textId="77777777" w:rsidR="003D4C72" w:rsidRPr="00870C7F" w:rsidRDefault="003D4C72" w:rsidP="005F3951">
      <w:pPr>
        <w:widowControl/>
        <w:ind w:right="0"/>
      </w:pPr>
      <w:r>
        <w:t xml:space="preserve">Midterm reports are typically due four years after the focused site visit. The exact due date for your Midterm Report can be found in the Commission action letter reaffirming your institution’s accreditation status for the remainder of the accreditation cycle. Your ACCJC staff liaison can confirm the date if needed. </w:t>
      </w:r>
    </w:p>
    <w:p w14:paraId="200DAB8D" w14:textId="4E950320" w:rsidR="00F802A5" w:rsidRDefault="00F802A5" w:rsidP="005F3951">
      <w:pPr>
        <w:widowControl/>
        <w:ind w:right="0"/>
        <w:rPr>
          <w:b/>
        </w:rPr>
      </w:pPr>
    </w:p>
    <w:p w14:paraId="3111B46C" w14:textId="7BFFD14F" w:rsidR="00950C86" w:rsidRPr="00870C7F" w:rsidRDefault="00950C86" w:rsidP="005F3951">
      <w:pPr>
        <w:widowControl/>
        <w:ind w:right="0"/>
      </w:pPr>
      <w:r>
        <w:rPr>
          <w:b/>
        </w:rPr>
        <w:t xml:space="preserve">SUBMISSION PROCESS: </w:t>
      </w:r>
    </w:p>
    <w:p w14:paraId="24E6D994" w14:textId="7CA349A2" w:rsidR="009B0EF1" w:rsidRPr="00AF500E" w:rsidRDefault="00A613D1" w:rsidP="005F3951">
      <w:pPr>
        <w:widowControl/>
        <w:ind w:right="0"/>
      </w:pPr>
      <w:r w:rsidRPr="00AF500E">
        <w:t xml:space="preserve">Unless you receive other guidance from your ACCJC staff liaison, you will submit your </w:t>
      </w:r>
      <w:r w:rsidR="009B0EF1" w:rsidRPr="00AF500E">
        <w:t xml:space="preserve">final </w:t>
      </w:r>
      <w:r w:rsidR="0073613D" w:rsidRPr="00AF500E">
        <w:t>Midterm Report</w:t>
      </w:r>
      <w:r w:rsidR="009B0EF1" w:rsidRPr="00AF500E">
        <w:t xml:space="preserve"> and supporting documentation </w:t>
      </w:r>
      <w:r w:rsidRPr="00AF500E">
        <w:t xml:space="preserve">by uploading your files to ACCJC’s </w:t>
      </w:r>
      <w:r w:rsidR="009B0EF1" w:rsidRPr="00AF500E">
        <w:t xml:space="preserve">secure online cloud service. Your ACCJC staff liaison will provide additional instructions and a link to the cloud service in advance of your submission due date. </w:t>
      </w:r>
    </w:p>
    <w:p w14:paraId="4735B80A" w14:textId="77777777" w:rsidR="009B0EF1" w:rsidRDefault="009B0EF1" w:rsidP="005F3951">
      <w:pPr>
        <w:rPr>
          <w:rFonts w:cstheme="minorHAnsi"/>
        </w:rPr>
      </w:pPr>
    </w:p>
    <w:p w14:paraId="72E23717" w14:textId="1F6A7459" w:rsidR="009B0EF1" w:rsidRPr="00565FC2" w:rsidRDefault="00A613D1" w:rsidP="005F3951">
      <w:pPr>
        <w:rPr>
          <w:rFonts w:cstheme="minorHAnsi"/>
        </w:rPr>
      </w:pPr>
      <w:r>
        <w:rPr>
          <w:rFonts w:cstheme="minorHAnsi"/>
        </w:rPr>
        <w:t xml:space="preserve">Your submission should include the following: </w:t>
      </w:r>
    </w:p>
    <w:p w14:paraId="6B6856ED" w14:textId="2A1BDF25" w:rsidR="009B0EF1" w:rsidRPr="00565FC2" w:rsidRDefault="009B0EF1" w:rsidP="005F3951">
      <w:pPr>
        <w:pStyle w:val="ListParagraph"/>
        <w:widowControl/>
        <w:numPr>
          <w:ilvl w:val="0"/>
          <w:numId w:val="47"/>
        </w:numPr>
        <w:kinsoku w:val="0"/>
        <w:spacing w:before="120"/>
        <w:ind w:left="1080" w:right="0"/>
        <w:contextualSpacing w:val="0"/>
        <w:rPr>
          <w:rFonts w:cstheme="minorHAnsi"/>
        </w:rPr>
      </w:pPr>
      <w:r>
        <w:rPr>
          <w:rFonts w:cstheme="minorHAnsi"/>
        </w:rPr>
        <w:t xml:space="preserve">a </w:t>
      </w:r>
      <w:r w:rsidR="00C4123B">
        <w:rPr>
          <w:rFonts w:cstheme="minorHAnsi"/>
        </w:rPr>
        <w:t xml:space="preserve">PDF </w:t>
      </w:r>
      <w:r w:rsidRPr="00565FC2">
        <w:rPr>
          <w:rFonts w:cstheme="minorHAnsi"/>
        </w:rPr>
        <w:t xml:space="preserve">copy of the final certified </w:t>
      </w:r>
      <w:r w:rsidR="0073613D">
        <w:rPr>
          <w:rFonts w:cstheme="minorHAnsi"/>
        </w:rPr>
        <w:t>Midterm Report</w:t>
      </w:r>
      <w:r w:rsidRPr="00565FC2">
        <w:rPr>
          <w:rFonts w:cstheme="minorHAnsi"/>
        </w:rPr>
        <w:t>;</w:t>
      </w:r>
    </w:p>
    <w:p w14:paraId="0FEEC3EC" w14:textId="3504BAA6" w:rsidR="009B0EF1" w:rsidRPr="00565FC2" w:rsidRDefault="009B0EF1" w:rsidP="005F3951">
      <w:pPr>
        <w:pStyle w:val="ListParagraph"/>
        <w:widowControl/>
        <w:numPr>
          <w:ilvl w:val="0"/>
          <w:numId w:val="47"/>
        </w:numPr>
        <w:kinsoku w:val="0"/>
        <w:spacing w:before="120"/>
        <w:ind w:left="1080" w:right="0"/>
        <w:contextualSpacing w:val="0"/>
        <w:rPr>
          <w:rFonts w:cstheme="minorBidi"/>
        </w:rPr>
      </w:pPr>
      <w:r w:rsidRPr="02015E21">
        <w:rPr>
          <w:rFonts w:cstheme="minorBidi"/>
        </w:rPr>
        <w:t xml:space="preserve">a folder containing </w:t>
      </w:r>
      <w:r w:rsidR="00C4123B" w:rsidRPr="02015E21">
        <w:rPr>
          <w:rFonts w:cstheme="minorBidi"/>
        </w:rPr>
        <w:t xml:space="preserve">copies </w:t>
      </w:r>
      <w:r w:rsidRPr="02015E21">
        <w:rPr>
          <w:rFonts w:cstheme="minorBidi"/>
        </w:rPr>
        <w:t>of all evidenc</w:t>
      </w:r>
      <w:r w:rsidR="1DA6BEA9" w:rsidRPr="02015E21">
        <w:rPr>
          <w:rFonts w:cstheme="minorBidi"/>
        </w:rPr>
        <w:t>e</w:t>
      </w:r>
      <w:r w:rsidRPr="02015E21">
        <w:rPr>
          <w:rFonts w:cstheme="minorBidi"/>
        </w:rPr>
        <w:t xml:space="preserve"> cited in the </w:t>
      </w:r>
      <w:r w:rsidR="0073613D" w:rsidRPr="02015E21">
        <w:rPr>
          <w:rFonts w:cstheme="minorBidi"/>
        </w:rPr>
        <w:t>Midterm Report</w:t>
      </w:r>
      <w:r w:rsidRPr="02015E21">
        <w:rPr>
          <w:rFonts w:cstheme="minorBidi"/>
        </w:rPr>
        <w:t>.</w:t>
      </w:r>
    </w:p>
    <w:p w14:paraId="55DEF21A" w14:textId="77777777" w:rsidR="009B0EF1" w:rsidRDefault="009B0EF1" w:rsidP="005F3951">
      <w:pPr>
        <w:rPr>
          <w:rFonts w:cstheme="minorHAnsi"/>
          <w:b/>
        </w:rPr>
      </w:pPr>
    </w:p>
    <w:p w14:paraId="69661073" w14:textId="77777777" w:rsidR="003D4C72" w:rsidRPr="00181301" w:rsidRDefault="003D4C72" w:rsidP="005F3951">
      <w:pPr>
        <w:kinsoku w:val="0"/>
        <w:rPr>
          <w:rFonts w:cstheme="minorHAnsi"/>
        </w:rPr>
      </w:pPr>
      <w:bookmarkStart w:id="0" w:name="_Hlk144189730"/>
      <w:r w:rsidRPr="00181301">
        <w:rPr>
          <w:rFonts w:cstheme="minorHAnsi"/>
          <w:b/>
          <w:bCs/>
        </w:rPr>
        <w:t>REGARDING EVIDENCE FILES:</w:t>
      </w:r>
    </w:p>
    <w:p w14:paraId="0B920444" w14:textId="2C4D5750" w:rsidR="003D4C72" w:rsidRPr="00181301" w:rsidRDefault="003D4C72" w:rsidP="005F3951">
      <w:pPr>
        <w:kinsoku w:val="0"/>
        <w:ind w:right="0"/>
        <w:rPr>
          <w:rFonts w:cstheme="minorHAnsi"/>
        </w:rPr>
      </w:pPr>
      <w:r w:rsidRPr="00181301">
        <w:rPr>
          <w:rFonts w:cstheme="minorHAnsi"/>
        </w:rPr>
        <w:t xml:space="preserve">As part of the submission process, you will upload </w:t>
      </w:r>
      <w:r>
        <w:rPr>
          <w:rFonts w:cstheme="minorHAnsi"/>
        </w:rPr>
        <w:t xml:space="preserve">folders containing </w:t>
      </w:r>
      <w:r w:rsidRPr="00181301">
        <w:rPr>
          <w:rFonts w:cstheme="minorHAnsi"/>
        </w:rPr>
        <w:t xml:space="preserve">PDF copies of </w:t>
      </w:r>
      <w:r>
        <w:rPr>
          <w:rFonts w:cstheme="minorHAnsi"/>
        </w:rPr>
        <w:t>all</w:t>
      </w:r>
      <w:r w:rsidRPr="00181301">
        <w:rPr>
          <w:rFonts w:cstheme="minorHAnsi"/>
        </w:rPr>
        <w:t xml:space="preserve"> evidence and documentation </w:t>
      </w:r>
      <w:r>
        <w:rPr>
          <w:rFonts w:cstheme="minorHAnsi"/>
        </w:rPr>
        <w:t xml:space="preserve">cited </w:t>
      </w:r>
      <w:r w:rsidRPr="00181301">
        <w:rPr>
          <w:rFonts w:cstheme="minorHAnsi"/>
        </w:rPr>
        <w:t xml:space="preserve">in your narrative responses. </w:t>
      </w:r>
      <w:r>
        <w:rPr>
          <w:rFonts w:cstheme="minorHAnsi"/>
        </w:rPr>
        <w:t>N</w:t>
      </w:r>
      <w:r w:rsidRPr="00181301">
        <w:rPr>
          <w:rFonts w:cstheme="minorHAnsi"/>
        </w:rPr>
        <w:t xml:space="preserve">ames of individual files </w:t>
      </w:r>
      <w:r>
        <w:rPr>
          <w:rFonts w:cstheme="minorHAnsi"/>
        </w:rPr>
        <w:t xml:space="preserve">with the folder </w:t>
      </w:r>
      <w:r w:rsidRPr="00181301">
        <w:rPr>
          <w:rFonts w:cstheme="minorHAnsi"/>
        </w:rPr>
        <w:t xml:space="preserve">should be meaningful enough to give a general idea of the file’s contents. </w:t>
      </w:r>
    </w:p>
    <w:p w14:paraId="7BBA5B2C" w14:textId="77777777" w:rsidR="003D4C72" w:rsidRPr="00181301" w:rsidRDefault="003D4C72" w:rsidP="005F3951">
      <w:pPr>
        <w:rPr>
          <w:rFonts w:cstheme="minorHAnsi"/>
          <w:b/>
        </w:rPr>
      </w:pPr>
    </w:p>
    <w:bookmarkEnd w:id="0"/>
    <w:p w14:paraId="2FD30004" w14:textId="22879858" w:rsidR="00994B49" w:rsidRDefault="00994B49" w:rsidP="005F3951">
      <w:pPr>
        <w:rPr>
          <w:rFonts w:cstheme="minorHAnsi"/>
          <w:b/>
        </w:rPr>
      </w:pPr>
      <w:r>
        <w:rPr>
          <w:rFonts w:cstheme="minorHAnsi"/>
          <w:b/>
        </w:rPr>
        <w:t>REGARDING EVIDENCE LINKS:</w:t>
      </w:r>
    </w:p>
    <w:p w14:paraId="0CB4398B" w14:textId="75D26CB0" w:rsidR="00973780" w:rsidRDefault="00AF500E" w:rsidP="005F3951">
      <w:r w:rsidRPr="00181301">
        <w:rPr>
          <w:rFonts w:cstheme="minorHAnsi"/>
        </w:rPr>
        <w:t xml:space="preserve">Within your </w:t>
      </w:r>
      <w:r>
        <w:rPr>
          <w:rFonts w:cstheme="minorHAnsi"/>
        </w:rPr>
        <w:t>report</w:t>
      </w:r>
      <w:r w:rsidRPr="00181301">
        <w:rPr>
          <w:rFonts w:cstheme="minorHAnsi"/>
        </w:rPr>
        <w:t xml:space="preserve"> narratives, </w:t>
      </w:r>
      <w:r>
        <w:rPr>
          <w:rFonts w:cstheme="minorHAnsi"/>
        </w:rPr>
        <w:t xml:space="preserve">you will link to </w:t>
      </w:r>
      <w:r w:rsidRPr="00181301">
        <w:rPr>
          <w:rFonts w:cstheme="minorHAnsi"/>
        </w:rPr>
        <w:t>evidence and documentation</w:t>
      </w:r>
      <w:r>
        <w:rPr>
          <w:rFonts w:cstheme="minorHAnsi"/>
        </w:rPr>
        <w:t xml:space="preserve"> as needed</w:t>
      </w:r>
      <w:r w:rsidRPr="00181301">
        <w:rPr>
          <w:rFonts w:cstheme="minorHAnsi"/>
        </w:rPr>
        <w:t xml:space="preserve">. </w:t>
      </w:r>
      <w:r>
        <w:rPr>
          <w:rFonts w:cstheme="minorHAnsi"/>
        </w:rPr>
        <w:t>Your h</w:t>
      </w:r>
      <w:r w:rsidRPr="00181301">
        <w:rPr>
          <w:rFonts w:cstheme="minorHAnsi"/>
        </w:rPr>
        <w:t xml:space="preserve">yperlinks should be descriptive enough to indicate what document will be opened when a reader clicks the link. Hyperlinks may resolve to the individual evidence files that were uploaded </w:t>
      </w:r>
      <w:r>
        <w:rPr>
          <w:rFonts w:cstheme="minorHAnsi"/>
        </w:rPr>
        <w:t xml:space="preserve">to ACCJC as part of </w:t>
      </w:r>
      <w:r w:rsidRPr="00181301">
        <w:rPr>
          <w:rFonts w:cstheme="minorHAnsi"/>
        </w:rPr>
        <w:t xml:space="preserve">your submission (i.e., using relative links within the document) or to </w:t>
      </w:r>
      <w:r>
        <w:rPr>
          <w:rFonts w:cstheme="minorHAnsi"/>
        </w:rPr>
        <w:t xml:space="preserve">PDF </w:t>
      </w:r>
      <w:r w:rsidRPr="00181301">
        <w:rPr>
          <w:rFonts w:cstheme="minorHAnsi"/>
        </w:rPr>
        <w:t xml:space="preserve">files available on a dedicated, </w:t>
      </w:r>
      <w:r>
        <w:rPr>
          <w:rFonts w:cstheme="minorHAnsi"/>
        </w:rPr>
        <w:t xml:space="preserve">online </w:t>
      </w:r>
      <w:r w:rsidRPr="00181301">
        <w:rPr>
          <w:rFonts w:cstheme="minorHAnsi"/>
        </w:rPr>
        <w:t>institutional re</w:t>
      </w:r>
      <w:r>
        <w:rPr>
          <w:rFonts w:cstheme="minorHAnsi"/>
        </w:rPr>
        <w:t>p</w:t>
      </w:r>
      <w:r w:rsidRPr="00181301">
        <w:rPr>
          <w:rFonts w:cstheme="minorHAnsi"/>
        </w:rPr>
        <w:t>ository.</w:t>
      </w:r>
      <w:r w:rsidR="00973780">
        <w:br w:type="page"/>
      </w:r>
    </w:p>
    <w:p w14:paraId="51FE9836" w14:textId="77777777" w:rsidR="00034845" w:rsidRPr="008A55CA" w:rsidRDefault="00034845" w:rsidP="00683A26">
      <w:pPr>
        <w:jc w:val="center"/>
      </w:pPr>
    </w:p>
    <w:p w14:paraId="2FC98B9E" w14:textId="77777777" w:rsidR="00034845" w:rsidRDefault="00034845" w:rsidP="00683A26">
      <w:pPr>
        <w:jc w:val="center"/>
      </w:pPr>
    </w:p>
    <w:p w14:paraId="4A838210" w14:textId="77777777" w:rsidR="00E36764" w:rsidRDefault="00E36764" w:rsidP="00683A26">
      <w:pPr>
        <w:jc w:val="center"/>
      </w:pPr>
    </w:p>
    <w:p w14:paraId="49504CD2" w14:textId="77777777" w:rsidR="00E36764" w:rsidRDefault="00E36764" w:rsidP="00683A26">
      <w:pPr>
        <w:jc w:val="center"/>
      </w:pPr>
    </w:p>
    <w:p w14:paraId="1DB554AD" w14:textId="77777777" w:rsidR="00E36764" w:rsidRDefault="00E36764" w:rsidP="00683A26">
      <w:pPr>
        <w:jc w:val="center"/>
      </w:pPr>
    </w:p>
    <w:p w14:paraId="13CB443D" w14:textId="77777777" w:rsidR="00E36764" w:rsidRDefault="00E36764" w:rsidP="00683A26">
      <w:pPr>
        <w:jc w:val="center"/>
      </w:pPr>
    </w:p>
    <w:p w14:paraId="09F864CD" w14:textId="77777777" w:rsidR="00E36764" w:rsidRPr="008A55CA" w:rsidRDefault="00E36764" w:rsidP="00683A26">
      <w:pPr>
        <w:jc w:val="center"/>
      </w:pPr>
    </w:p>
    <w:p w14:paraId="61FDEEEF" w14:textId="77777777" w:rsidR="00C775B1" w:rsidRPr="008A55CA" w:rsidRDefault="00034845" w:rsidP="00683A26">
      <w:pPr>
        <w:jc w:val="center"/>
      </w:pPr>
      <w:r w:rsidRPr="007C24BB">
        <w:rPr>
          <w:highlight w:val="lightGray"/>
        </w:rPr>
        <w:t>[insert college logo here]</w:t>
      </w:r>
    </w:p>
    <w:p w14:paraId="65C42C0D" w14:textId="77777777" w:rsidR="00C17961" w:rsidRPr="00683A26" w:rsidRDefault="00C17961" w:rsidP="00683A26">
      <w:pPr>
        <w:jc w:val="center"/>
        <w:rPr>
          <w:b/>
          <w:sz w:val="28"/>
        </w:rPr>
      </w:pPr>
    </w:p>
    <w:p w14:paraId="31DAD7C6" w14:textId="24A0891C" w:rsidR="00034845" w:rsidRPr="00683A26" w:rsidRDefault="0073613D" w:rsidP="00683A26">
      <w:pPr>
        <w:jc w:val="center"/>
        <w:rPr>
          <w:b/>
          <w:sz w:val="28"/>
        </w:rPr>
      </w:pPr>
      <w:r>
        <w:rPr>
          <w:b/>
          <w:sz w:val="28"/>
        </w:rPr>
        <w:t>Midterm</w:t>
      </w:r>
      <w:r w:rsidR="008A55CA" w:rsidRPr="00683A26">
        <w:rPr>
          <w:b/>
          <w:sz w:val="28"/>
        </w:rPr>
        <w:t xml:space="preserve"> Report</w:t>
      </w:r>
    </w:p>
    <w:p w14:paraId="339493BB" w14:textId="77777777" w:rsidR="00C17961" w:rsidRPr="00683A26" w:rsidRDefault="00C17961" w:rsidP="00683A26">
      <w:pPr>
        <w:jc w:val="center"/>
        <w:rPr>
          <w:b/>
          <w:sz w:val="28"/>
        </w:rPr>
      </w:pPr>
    </w:p>
    <w:p w14:paraId="7B287052" w14:textId="77777777" w:rsidR="00C17961" w:rsidRPr="00683A26" w:rsidRDefault="00C17961" w:rsidP="00683A26">
      <w:pPr>
        <w:jc w:val="center"/>
        <w:rPr>
          <w:b/>
          <w:sz w:val="28"/>
        </w:rPr>
      </w:pPr>
    </w:p>
    <w:p w14:paraId="5969FDBD" w14:textId="77777777" w:rsidR="00C17961" w:rsidRPr="00683A26" w:rsidRDefault="00C17961" w:rsidP="00683A26">
      <w:pPr>
        <w:jc w:val="center"/>
        <w:rPr>
          <w:b/>
          <w:sz w:val="28"/>
        </w:rPr>
      </w:pPr>
    </w:p>
    <w:p w14:paraId="5238108E" w14:textId="77777777" w:rsidR="00946364" w:rsidRPr="00683A26" w:rsidRDefault="00946364" w:rsidP="00683A26">
      <w:pPr>
        <w:jc w:val="center"/>
        <w:rPr>
          <w:sz w:val="28"/>
        </w:rPr>
      </w:pPr>
      <w:r w:rsidRPr="00683A26">
        <w:rPr>
          <w:sz w:val="28"/>
        </w:rPr>
        <w:t>Submitted by</w:t>
      </w:r>
    </w:p>
    <w:p w14:paraId="4BDFE9B5" w14:textId="77777777" w:rsidR="00C17961" w:rsidRPr="00683A26" w:rsidRDefault="00C17961" w:rsidP="00683A26">
      <w:pPr>
        <w:jc w:val="center"/>
        <w:rPr>
          <w:sz w:val="28"/>
        </w:rPr>
      </w:pPr>
    </w:p>
    <w:p w14:paraId="1C3FB5AE" w14:textId="70A61B17" w:rsidR="67EB3118" w:rsidRDefault="67EB3118" w:rsidP="0FE5F24F">
      <w:pPr>
        <w:jc w:val="center"/>
        <w:rPr>
          <w:sz w:val="28"/>
          <w:szCs w:val="28"/>
          <w:highlight w:val="lightGray"/>
        </w:rPr>
      </w:pPr>
      <w:r w:rsidRPr="0FE5F24F">
        <w:rPr>
          <w:sz w:val="28"/>
          <w:szCs w:val="28"/>
        </w:rPr>
        <w:t>Berkeley City College (PCCP)</w:t>
      </w:r>
    </w:p>
    <w:p w14:paraId="29D1A51D" w14:textId="078E8A0C" w:rsidR="67EB3118" w:rsidRDefault="67EB3118" w:rsidP="0FE5F24F">
      <w:pPr>
        <w:jc w:val="center"/>
        <w:rPr>
          <w:sz w:val="28"/>
          <w:szCs w:val="28"/>
        </w:rPr>
      </w:pPr>
      <w:r w:rsidRPr="0FE5F24F">
        <w:rPr>
          <w:sz w:val="28"/>
          <w:szCs w:val="28"/>
        </w:rPr>
        <w:t>2050 Center Street</w:t>
      </w:r>
    </w:p>
    <w:p w14:paraId="310BC718" w14:textId="29BB54FD" w:rsidR="67EB3118" w:rsidRDefault="67EB3118" w:rsidP="0FE5F24F">
      <w:pPr>
        <w:jc w:val="center"/>
        <w:rPr>
          <w:sz w:val="28"/>
          <w:szCs w:val="28"/>
        </w:rPr>
      </w:pPr>
      <w:r w:rsidRPr="0FE5F24F">
        <w:rPr>
          <w:sz w:val="28"/>
          <w:szCs w:val="28"/>
        </w:rPr>
        <w:t>Berkeley CA 94704</w:t>
      </w:r>
    </w:p>
    <w:p w14:paraId="0B4CD5D9" w14:textId="77777777" w:rsidR="0019513A" w:rsidRPr="00683A26" w:rsidRDefault="0019513A" w:rsidP="00683A26">
      <w:pPr>
        <w:jc w:val="center"/>
        <w:rPr>
          <w:sz w:val="28"/>
        </w:rPr>
      </w:pPr>
    </w:p>
    <w:p w14:paraId="1DB49CAF" w14:textId="77777777" w:rsidR="0019513A" w:rsidRPr="00683A26" w:rsidRDefault="0019513A" w:rsidP="00683A26">
      <w:pPr>
        <w:jc w:val="center"/>
        <w:rPr>
          <w:sz w:val="28"/>
        </w:rPr>
      </w:pPr>
      <w:r w:rsidRPr="00683A26">
        <w:rPr>
          <w:sz w:val="28"/>
        </w:rPr>
        <w:t>to</w:t>
      </w:r>
    </w:p>
    <w:p w14:paraId="34EB978D" w14:textId="77777777" w:rsidR="0019513A" w:rsidRPr="00683A26" w:rsidRDefault="0019513A" w:rsidP="00683A26">
      <w:pPr>
        <w:jc w:val="center"/>
        <w:rPr>
          <w:sz w:val="28"/>
        </w:rPr>
      </w:pPr>
    </w:p>
    <w:p w14:paraId="4D21DBFB" w14:textId="77777777" w:rsidR="0019513A" w:rsidRPr="00683A26" w:rsidRDefault="0019513A" w:rsidP="00683A26">
      <w:pPr>
        <w:jc w:val="center"/>
        <w:rPr>
          <w:sz w:val="28"/>
        </w:rPr>
      </w:pPr>
      <w:r w:rsidRPr="00683A26">
        <w:rPr>
          <w:sz w:val="28"/>
        </w:rPr>
        <w:t>Accrediting Commission for Community and Junior Colleges</w:t>
      </w:r>
    </w:p>
    <w:p w14:paraId="6E1A1CCC" w14:textId="77777777" w:rsidR="0019513A" w:rsidRPr="00683A26" w:rsidRDefault="0019513A" w:rsidP="00683A26">
      <w:pPr>
        <w:jc w:val="center"/>
        <w:rPr>
          <w:sz w:val="28"/>
        </w:rPr>
      </w:pPr>
    </w:p>
    <w:p w14:paraId="7ACFA9EE" w14:textId="5EA296BA" w:rsidR="0019513A" w:rsidRPr="00683A26" w:rsidRDefault="0019513A" w:rsidP="00683A26">
      <w:pPr>
        <w:jc w:val="center"/>
        <w:rPr>
          <w:sz w:val="28"/>
        </w:rPr>
      </w:pPr>
      <w:r w:rsidRPr="00683A26">
        <w:rPr>
          <w:sz w:val="28"/>
          <w:highlight w:val="lightGray"/>
        </w:rPr>
        <w:t>[insert date</w:t>
      </w:r>
      <w:r w:rsidR="00683A26">
        <w:rPr>
          <w:sz w:val="28"/>
          <w:highlight w:val="lightGray"/>
        </w:rPr>
        <w:t xml:space="preserve"> of submission: </w:t>
      </w:r>
      <w:r w:rsidR="009D4915" w:rsidRPr="00683A26">
        <w:rPr>
          <w:sz w:val="28"/>
          <w:highlight w:val="lightGray"/>
        </w:rPr>
        <w:t>Month Year]</w:t>
      </w:r>
    </w:p>
    <w:p w14:paraId="0BB6F7FD" w14:textId="77777777" w:rsidR="003502E1" w:rsidRPr="00757E1C" w:rsidRDefault="003502E1" w:rsidP="00683A26">
      <w:pPr>
        <w:jc w:val="center"/>
      </w:pPr>
    </w:p>
    <w:p w14:paraId="05546760" w14:textId="77777777" w:rsidR="003502E1" w:rsidRDefault="003502E1" w:rsidP="00D47C67">
      <w:r>
        <w:br w:type="page"/>
      </w:r>
    </w:p>
    <w:p w14:paraId="120E85C6" w14:textId="2FE277AA" w:rsidR="003502E1" w:rsidRPr="00683A26" w:rsidRDefault="007261B2" w:rsidP="001C3F6C">
      <w:pPr>
        <w:ind w:right="0"/>
        <w:jc w:val="center"/>
        <w:rPr>
          <w:b/>
          <w:sz w:val="28"/>
        </w:rPr>
      </w:pPr>
      <w:r w:rsidRPr="00683A26">
        <w:rPr>
          <w:b/>
          <w:sz w:val="28"/>
        </w:rPr>
        <w:lastRenderedPageBreak/>
        <w:t>Certification</w:t>
      </w:r>
    </w:p>
    <w:p w14:paraId="522EC3BC" w14:textId="77777777" w:rsidR="007261B2" w:rsidRDefault="007261B2" w:rsidP="00D47C67"/>
    <w:p w14:paraId="6717F616" w14:textId="58068C04" w:rsidR="007261B2" w:rsidRDefault="00AC1ABF" w:rsidP="00D47C67">
      <w:r>
        <w:t>To:</w:t>
      </w:r>
      <w:r>
        <w:tab/>
        <w:t>Accrediting Commission for Community and Junior Colleges</w:t>
      </w:r>
    </w:p>
    <w:p w14:paraId="0388C1F3" w14:textId="77777777" w:rsidR="00AC1ABF" w:rsidRDefault="00AC1ABF" w:rsidP="00D47C67"/>
    <w:p w14:paraId="52E3B445" w14:textId="5AB71F86" w:rsidR="003F4F57" w:rsidRDefault="00AC1ABF" w:rsidP="0FE5F24F">
      <w:r>
        <w:t>From:</w:t>
      </w:r>
      <w:r w:rsidR="003F4F57">
        <w:tab/>
      </w:r>
      <w:r w:rsidR="7B7E3D14">
        <w:t>Dr. Denise Richardson</w:t>
      </w:r>
      <w:r w:rsidR="086541B2">
        <w:t>, President</w:t>
      </w:r>
    </w:p>
    <w:p w14:paraId="251FF3FC" w14:textId="70B40E61" w:rsidR="003F4F57" w:rsidRDefault="086541B2" w:rsidP="0FE5F24F">
      <w:pPr>
        <w:ind w:left="720"/>
      </w:pPr>
      <w:r>
        <w:t xml:space="preserve">Berkeley City College (PCCP) </w:t>
      </w:r>
    </w:p>
    <w:p w14:paraId="222E442A" w14:textId="36C14D09" w:rsidR="003F4F57" w:rsidRDefault="086541B2" w:rsidP="0FE5F24F">
      <w:pPr>
        <w:ind w:left="720"/>
      </w:pPr>
      <w:r>
        <w:t xml:space="preserve">2050 Center Street </w:t>
      </w:r>
    </w:p>
    <w:p w14:paraId="0201041B" w14:textId="2B1F7D69" w:rsidR="003F4F57" w:rsidRDefault="086541B2" w:rsidP="0FE5F24F">
      <w:pPr>
        <w:ind w:left="720"/>
      </w:pPr>
      <w:r>
        <w:t>Berkeley CA 94704</w:t>
      </w:r>
    </w:p>
    <w:p w14:paraId="7C0724AC" w14:textId="77777777" w:rsidR="003F4F57" w:rsidRDefault="003F4F57" w:rsidP="0FE5F24F">
      <w:pPr>
        <w:ind w:left="720"/>
      </w:pPr>
    </w:p>
    <w:p w14:paraId="3916C26A" w14:textId="60B487BF" w:rsidR="003F4F57" w:rsidRDefault="003F4F57" w:rsidP="00D47C67">
      <w:r>
        <w:t xml:space="preserve">This </w:t>
      </w:r>
      <w:r w:rsidR="00A824E2">
        <w:t>Midterm</w:t>
      </w:r>
      <w:r>
        <w:t xml:space="preserve"> Report is submitted to the ACCJC for the purpose</w:t>
      </w:r>
      <w:r w:rsidR="008C70CF">
        <w:t>s</w:t>
      </w:r>
      <w:r>
        <w:t xml:space="preserve"> of </w:t>
      </w:r>
      <w:r w:rsidR="008C70CF">
        <w:t xml:space="preserve">1) highlighting recent improvements or innovations and 2) providing an update on institutional performance with regard to student outcomes since the last comprehensive peer review. The Midterm Report reflects the nature and substance of this institution, as well as its best efforts to align with ACCJC Standards and </w:t>
      </w:r>
      <w:r w:rsidR="034ADAEF">
        <w:t>policies and</w:t>
      </w:r>
      <w:r w:rsidR="008C70CF">
        <w:t xml:space="preserve"> was developed with appropriate participation and review by the campus community.</w:t>
      </w:r>
    </w:p>
    <w:p w14:paraId="392D2484" w14:textId="77777777" w:rsidR="003F4F57" w:rsidRDefault="003F4F57" w:rsidP="00D47C67"/>
    <w:p w14:paraId="5F647BC6" w14:textId="77777777" w:rsidR="00EA4162" w:rsidRDefault="00EA4162" w:rsidP="00D47C67"/>
    <w:p w14:paraId="2CED4315" w14:textId="77777777" w:rsidR="00EA4162" w:rsidRDefault="00EA4162" w:rsidP="00D47C67">
      <w:r>
        <w:t>Signatures:</w:t>
      </w:r>
    </w:p>
    <w:p w14:paraId="2533428A" w14:textId="77777777" w:rsidR="00EA4162" w:rsidRDefault="00EA4162" w:rsidP="00D47C67"/>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223A1F" w:rsidRPr="007C24BB" w14:paraId="04B19CFD" w14:textId="77777777" w:rsidTr="00DD5769">
        <w:tc>
          <w:tcPr>
            <w:tcW w:w="7308" w:type="dxa"/>
            <w:tcBorders>
              <w:bottom w:val="single" w:sz="4" w:space="0" w:color="auto"/>
            </w:tcBorders>
          </w:tcPr>
          <w:p w14:paraId="3A8C6DAB" w14:textId="77777777" w:rsidR="00DD5769" w:rsidRDefault="00DD5769" w:rsidP="00D47C67"/>
          <w:p w14:paraId="3858022D" w14:textId="77777777" w:rsidR="00223A1F" w:rsidRPr="007C24BB" w:rsidRDefault="00223A1F" w:rsidP="00D47C67">
            <w:pPr>
              <w:rPr>
                <w:highlight w:val="lightGray"/>
              </w:rPr>
            </w:pPr>
            <w:r w:rsidRPr="007C24BB">
              <w:rPr>
                <w:highlight w:val="lightGray"/>
              </w:rPr>
              <w:t xml:space="preserve">[Chief Executive Officer </w:t>
            </w:r>
            <w:r w:rsidR="00FF03AC" w:rsidRPr="007C24BB">
              <w:rPr>
                <w:highlight w:val="lightGray"/>
              </w:rPr>
              <w:t>of Multi-College District, if applicable]</w:t>
            </w:r>
          </w:p>
        </w:tc>
        <w:tc>
          <w:tcPr>
            <w:tcW w:w="2268" w:type="dxa"/>
            <w:tcBorders>
              <w:bottom w:val="single" w:sz="4" w:space="0" w:color="auto"/>
            </w:tcBorders>
          </w:tcPr>
          <w:p w14:paraId="23585603" w14:textId="77777777" w:rsidR="00DD5769" w:rsidRPr="007C24BB" w:rsidRDefault="00DD5769" w:rsidP="00D47C67">
            <w:pPr>
              <w:rPr>
                <w:highlight w:val="lightGray"/>
              </w:rPr>
            </w:pPr>
          </w:p>
          <w:p w14:paraId="0EE86684" w14:textId="77777777" w:rsidR="00DD5769" w:rsidRPr="007C24BB" w:rsidRDefault="00DD3ACF" w:rsidP="00D47C67">
            <w:pPr>
              <w:rPr>
                <w:highlight w:val="lightGray"/>
              </w:rPr>
            </w:pPr>
            <w:r w:rsidRPr="007C24BB">
              <w:rPr>
                <w:highlight w:val="lightGray"/>
              </w:rPr>
              <w:t>[Date]</w:t>
            </w:r>
          </w:p>
        </w:tc>
      </w:tr>
      <w:tr w:rsidR="00DD3ACF" w:rsidRPr="007C24BB" w14:paraId="3DAB2E6C" w14:textId="77777777" w:rsidTr="00DD5769">
        <w:tc>
          <w:tcPr>
            <w:tcW w:w="7308" w:type="dxa"/>
            <w:tcBorders>
              <w:top w:val="single" w:sz="4" w:space="0" w:color="auto"/>
              <w:bottom w:val="single" w:sz="4" w:space="0" w:color="auto"/>
            </w:tcBorders>
          </w:tcPr>
          <w:p w14:paraId="2CE050E1" w14:textId="2A3DA4FE" w:rsidR="00DD5769" w:rsidRDefault="00DD5769" w:rsidP="00D47C67">
            <w:pPr>
              <w:rPr>
                <w:highlight w:val="lightGray"/>
              </w:rPr>
            </w:pPr>
          </w:p>
          <w:p w14:paraId="19EF5AC0" w14:textId="77777777" w:rsidR="00B10D04" w:rsidRPr="007C24BB" w:rsidRDefault="00B10D04" w:rsidP="00D47C67">
            <w:pPr>
              <w:rPr>
                <w:highlight w:val="lightGray"/>
              </w:rPr>
            </w:pPr>
          </w:p>
          <w:p w14:paraId="348B9FB5" w14:textId="77777777" w:rsidR="00DD3ACF" w:rsidRPr="007C24BB" w:rsidRDefault="00DD3ACF" w:rsidP="00D47C67">
            <w:pPr>
              <w:rPr>
                <w:highlight w:val="lightGray"/>
              </w:rPr>
            </w:pPr>
            <w:r w:rsidRPr="007C24BB">
              <w:rPr>
                <w:highlight w:val="lightGray"/>
              </w:rPr>
              <w:t>[Chief Executive Officer]</w:t>
            </w:r>
          </w:p>
        </w:tc>
        <w:tc>
          <w:tcPr>
            <w:tcW w:w="2268" w:type="dxa"/>
            <w:tcBorders>
              <w:top w:val="single" w:sz="4" w:space="0" w:color="auto"/>
              <w:bottom w:val="single" w:sz="4" w:space="0" w:color="auto"/>
            </w:tcBorders>
          </w:tcPr>
          <w:p w14:paraId="6B7A9FAB" w14:textId="4F2CECB4" w:rsidR="00DD5769" w:rsidRDefault="00DD5769" w:rsidP="00D47C67">
            <w:pPr>
              <w:rPr>
                <w:highlight w:val="lightGray"/>
              </w:rPr>
            </w:pPr>
          </w:p>
          <w:p w14:paraId="09818664" w14:textId="77777777" w:rsidR="00B10D04" w:rsidRPr="007C24BB" w:rsidRDefault="00B10D04" w:rsidP="00D47C67">
            <w:pPr>
              <w:rPr>
                <w:highlight w:val="lightGray"/>
              </w:rPr>
            </w:pPr>
          </w:p>
          <w:p w14:paraId="5A4C56CF" w14:textId="77777777" w:rsidR="00DD5769" w:rsidRPr="007C24BB" w:rsidRDefault="00DD3ACF" w:rsidP="00D47C67">
            <w:pPr>
              <w:rPr>
                <w:highlight w:val="lightGray"/>
              </w:rPr>
            </w:pPr>
            <w:r w:rsidRPr="007C24BB">
              <w:rPr>
                <w:highlight w:val="lightGray"/>
              </w:rPr>
              <w:t>[Date]</w:t>
            </w:r>
          </w:p>
        </w:tc>
      </w:tr>
      <w:tr w:rsidR="00DD3ACF" w:rsidRPr="007C24BB" w14:paraId="6FD83B72" w14:textId="77777777" w:rsidTr="00DD5769">
        <w:tc>
          <w:tcPr>
            <w:tcW w:w="7308" w:type="dxa"/>
            <w:tcBorders>
              <w:top w:val="single" w:sz="4" w:space="0" w:color="auto"/>
              <w:bottom w:val="single" w:sz="4" w:space="0" w:color="auto"/>
            </w:tcBorders>
          </w:tcPr>
          <w:p w14:paraId="6B20BC4C" w14:textId="51002C08" w:rsidR="00DD5769" w:rsidRDefault="00DD5769" w:rsidP="00D47C67">
            <w:pPr>
              <w:rPr>
                <w:highlight w:val="lightGray"/>
              </w:rPr>
            </w:pPr>
          </w:p>
          <w:p w14:paraId="0EA61723" w14:textId="77777777" w:rsidR="00B10D04" w:rsidRPr="007C24BB" w:rsidRDefault="00B10D04" w:rsidP="00D47C67">
            <w:pPr>
              <w:rPr>
                <w:highlight w:val="lightGray"/>
              </w:rPr>
            </w:pPr>
          </w:p>
          <w:p w14:paraId="61E4B25C" w14:textId="77777777" w:rsidR="00DD3ACF" w:rsidRPr="007C24BB" w:rsidRDefault="00DD3ACF" w:rsidP="00D47C67">
            <w:pPr>
              <w:rPr>
                <w:highlight w:val="lightGray"/>
              </w:rPr>
            </w:pPr>
            <w:r w:rsidRPr="007C24BB">
              <w:rPr>
                <w:highlight w:val="lightGray"/>
              </w:rPr>
              <w:t>[Chairperson, Governing Board]</w:t>
            </w:r>
          </w:p>
        </w:tc>
        <w:tc>
          <w:tcPr>
            <w:tcW w:w="2268" w:type="dxa"/>
            <w:tcBorders>
              <w:top w:val="single" w:sz="4" w:space="0" w:color="auto"/>
              <w:bottom w:val="single" w:sz="4" w:space="0" w:color="auto"/>
            </w:tcBorders>
          </w:tcPr>
          <w:p w14:paraId="1D9B4BEA" w14:textId="7CFF264E" w:rsidR="00DD5769" w:rsidRDefault="00DD5769" w:rsidP="00D47C67">
            <w:pPr>
              <w:rPr>
                <w:highlight w:val="lightGray"/>
              </w:rPr>
            </w:pPr>
          </w:p>
          <w:p w14:paraId="636D7A57" w14:textId="77777777" w:rsidR="00B10D04" w:rsidRPr="007C24BB" w:rsidRDefault="00B10D04" w:rsidP="00D47C67">
            <w:pPr>
              <w:rPr>
                <w:highlight w:val="lightGray"/>
              </w:rPr>
            </w:pPr>
          </w:p>
          <w:p w14:paraId="69BC1756" w14:textId="77777777" w:rsidR="00DD5769" w:rsidRPr="007C24BB" w:rsidRDefault="00DD3ACF" w:rsidP="00D47C67">
            <w:pPr>
              <w:rPr>
                <w:highlight w:val="lightGray"/>
              </w:rPr>
            </w:pPr>
            <w:r w:rsidRPr="007C24BB">
              <w:rPr>
                <w:highlight w:val="lightGray"/>
              </w:rPr>
              <w:t>[Date]</w:t>
            </w:r>
          </w:p>
        </w:tc>
      </w:tr>
      <w:tr w:rsidR="00DD3ACF" w:rsidRPr="007C24BB" w14:paraId="5083A8B1" w14:textId="77777777" w:rsidTr="00DD5769">
        <w:tc>
          <w:tcPr>
            <w:tcW w:w="7308" w:type="dxa"/>
            <w:tcBorders>
              <w:top w:val="single" w:sz="4" w:space="0" w:color="auto"/>
              <w:bottom w:val="single" w:sz="4" w:space="0" w:color="auto"/>
            </w:tcBorders>
          </w:tcPr>
          <w:p w14:paraId="556D7242" w14:textId="5ECE2136" w:rsidR="00DD5769" w:rsidRDefault="00DD5769" w:rsidP="00D47C67">
            <w:pPr>
              <w:rPr>
                <w:highlight w:val="lightGray"/>
              </w:rPr>
            </w:pPr>
          </w:p>
          <w:p w14:paraId="24DD0443" w14:textId="77777777" w:rsidR="00B10D04" w:rsidRPr="007C24BB" w:rsidRDefault="00B10D04" w:rsidP="00D47C67">
            <w:pPr>
              <w:rPr>
                <w:highlight w:val="lightGray"/>
              </w:rPr>
            </w:pPr>
          </w:p>
          <w:p w14:paraId="62C532E7"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423EBB75" w14:textId="0FF436DB" w:rsidR="00DD5769" w:rsidRDefault="00DD5769" w:rsidP="00D47C67">
            <w:pPr>
              <w:rPr>
                <w:highlight w:val="lightGray"/>
              </w:rPr>
            </w:pPr>
          </w:p>
          <w:p w14:paraId="26E935FE" w14:textId="77777777" w:rsidR="00B10D04" w:rsidRPr="007C24BB" w:rsidRDefault="00B10D04" w:rsidP="00D47C67">
            <w:pPr>
              <w:rPr>
                <w:highlight w:val="lightGray"/>
              </w:rPr>
            </w:pPr>
          </w:p>
          <w:p w14:paraId="7BAA54C9" w14:textId="77777777" w:rsidR="00DD5769" w:rsidRPr="007C24BB" w:rsidRDefault="00DD3ACF" w:rsidP="00D47C67">
            <w:pPr>
              <w:rPr>
                <w:highlight w:val="lightGray"/>
              </w:rPr>
            </w:pPr>
            <w:r w:rsidRPr="007C24BB">
              <w:rPr>
                <w:highlight w:val="lightGray"/>
              </w:rPr>
              <w:t>[Date]</w:t>
            </w:r>
          </w:p>
        </w:tc>
      </w:tr>
      <w:tr w:rsidR="00DD3ACF" w:rsidRPr="007C24BB" w14:paraId="21FF00F2" w14:textId="77777777" w:rsidTr="00DD5769">
        <w:tc>
          <w:tcPr>
            <w:tcW w:w="7308" w:type="dxa"/>
            <w:tcBorders>
              <w:top w:val="single" w:sz="4" w:space="0" w:color="auto"/>
              <w:bottom w:val="single" w:sz="4" w:space="0" w:color="auto"/>
            </w:tcBorders>
          </w:tcPr>
          <w:p w14:paraId="65EB69F0" w14:textId="35060E43" w:rsidR="00DD5769" w:rsidRDefault="00DD5769" w:rsidP="00D47C67">
            <w:pPr>
              <w:rPr>
                <w:highlight w:val="lightGray"/>
              </w:rPr>
            </w:pPr>
          </w:p>
          <w:p w14:paraId="445DEBDE" w14:textId="77777777" w:rsidR="00B10D04" w:rsidRPr="007C24BB" w:rsidRDefault="00B10D04" w:rsidP="00D47C67">
            <w:pPr>
              <w:rPr>
                <w:highlight w:val="lightGray"/>
              </w:rPr>
            </w:pPr>
          </w:p>
          <w:p w14:paraId="134BFBA6"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6501D283" w14:textId="5351CAE4" w:rsidR="00DD5769" w:rsidRDefault="00DD5769" w:rsidP="00D47C67">
            <w:pPr>
              <w:rPr>
                <w:highlight w:val="lightGray"/>
              </w:rPr>
            </w:pPr>
          </w:p>
          <w:p w14:paraId="03E179DA" w14:textId="77777777" w:rsidR="00B10D04" w:rsidRPr="007C24BB" w:rsidRDefault="00B10D04" w:rsidP="00D47C67">
            <w:pPr>
              <w:rPr>
                <w:highlight w:val="lightGray"/>
              </w:rPr>
            </w:pPr>
          </w:p>
          <w:p w14:paraId="11F5E92C" w14:textId="77777777" w:rsidR="00DD5769" w:rsidRPr="007C24BB" w:rsidRDefault="00DD3ACF" w:rsidP="00D47C67">
            <w:pPr>
              <w:rPr>
                <w:highlight w:val="lightGray"/>
              </w:rPr>
            </w:pPr>
            <w:r w:rsidRPr="007C24BB">
              <w:rPr>
                <w:highlight w:val="lightGray"/>
              </w:rPr>
              <w:t>[Date]</w:t>
            </w:r>
          </w:p>
        </w:tc>
      </w:tr>
      <w:tr w:rsidR="00DD3ACF" w:rsidRPr="007C24BB" w14:paraId="2D0CB9AA" w14:textId="77777777" w:rsidTr="00DD5769">
        <w:tc>
          <w:tcPr>
            <w:tcW w:w="7308" w:type="dxa"/>
            <w:tcBorders>
              <w:top w:val="single" w:sz="4" w:space="0" w:color="auto"/>
              <w:bottom w:val="single" w:sz="4" w:space="0" w:color="auto"/>
            </w:tcBorders>
          </w:tcPr>
          <w:p w14:paraId="4ED41416" w14:textId="09095F85" w:rsidR="00DD5769" w:rsidRDefault="00DD5769" w:rsidP="00D47C67">
            <w:pPr>
              <w:rPr>
                <w:highlight w:val="lightGray"/>
              </w:rPr>
            </w:pPr>
          </w:p>
          <w:p w14:paraId="47A21A9A" w14:textId="77777777" w:rsidR="00B10D04" w:rsidRPr="007C24BB" w:rsidRDefault="00B10D04" w:rsidP="00D47C67">
            <w:pPr>
              <w:rPr>
                <w:highlight w:val="lightGray"/>
              </w:rPr>
            </w:pPr>
          </w:p>
          <w:p w14:paraId="39137778"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3ADB0A84" w14:textId="01050E7C" w:rsidR="00DD5769" w:rsidRDefault="00DD5769" w:rsidP="00D47C67">
            <w:pPr>
              <w:rPr>
                <w:highlight w:val="lightGray"/>
              </w:rPr>
            </w:pPr>
          </w:p>
          <w:p w14:paraId="3A094952" w14:textId="77777777" w:rsidR="00B10D04" w:rsidRPr="007C24BB" w:rsidRDefault="00B10D04" w:rsidP="00D47C67">
            <w:pPr>
              <w:rPr>
                <w:highlight w:val="lightGray"/>
              </w:rPr>
            </w:pPr>
          </w:p>
          <w:p w14:paraId="002F2E38" w14:textId="77777777" w:rsidR="00DD5769" w:rsidRPr="007C24BB" w:rsidRDefault="00DD3ACF" w:rsidP="00D47C67">
            <w:pPr>
              <w:rPr>
                <w:highlight w:val="lightGray"/>
              </w:rPr>
            </w:pPr>
            <w:r w:rsidRPr="007C24BB">
              <w:rPr>
                <w:highlight w:val="lightGray"/>
              </w:rPr>
              <w:t>[Date]</w:t>
            </w:r>
          </w:p>
        </w:tc>
      </w:tr>
      <w:tr w:rsidR="00DD3ACF" w14:paraId="15E37164" w14:textId="77777777" w:rsidTr="00DD5769">
        <w:tc>
          <w:tcPr>
            <w:tcW w:w="7308" w:type="dxa"/>
            <w:tcBorders>
              <w:top w:val="single" w:sz="4" w:space="0" w:color="auto"/>
            </w:tcBorders>
          </w:tcPr>
          <w:p w14:paraId="5C3B85C0" w14:textId="62C78354" w:rsidR="00DD5769" w:rsidRDefault="00DD5769" w:rsidP="00D47C67">
            <w:pPr>
              <w:rPr>
                <w:highlight w:val="lightGray"/>
              </w:rPr>
            </w:pPr>
          </w:p>
          <w:p w14:paraId="1B062867" w14:textId="77777777" w:rsidR="00B10D04" w:rsidRPr="007C24BB" w:rsidRDefault="00B10D04" w:rsidP="00D47C67">
            <w:pPr>
              <w:rPr>
                <w:highlight w:val="lightGray"/>
              </w:rPr>
            </w:pPr>
          </w:p>
          <w:p w14:paraId="7286FA8D"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tcBorders>
          </w:tcPr>
          <w:p w14:paraId="3F46F154" w14:textId="78C9EC8B" w:rsidR="00DD5769" w:rsidRDefault="00DD5769" w:rsidP="00D47C67">
            <w:pPr>
              <w:rPr>
                <w:highlight w:val="lightGray"/>
              </w:rPr>
            </w:pPr>
          </w:p>
          <w:p w14:paraId="758490D8" w14:textId="77777777" w:rsidR="00B10D04" w:rsidRPr="007C24BB" w:rsidRDefault="00B10D04" w:rsidP="00D47C67">
            <w:pPr>
              <w:rPr>
                <w:highlight w:val="lightGray"/>
              </w:rPr>
            </w:pPr>
          </w:p>
          <w:p w14:paraId="1FA4F1F8" w14:textId="77777777" w:rsidR="00DD5769" w:rsidRPr="00DD5769" w:rsidRDefault="00DD3ACF" w:rsidP="00D47C67">
            <w:r w:rsidRPr="007C24BB">
              <w:rPr>
                <w:highlight w:val="lightGray"/>
              </w:rPr>
              <w:t>[Date]</w:t>
            </w:r>
          </w:p>
        </w:tc>
      </w:tr>
    </w:tbl>
    <w:p w14:paraId="5181C8F1" w14:textId="77777777" w:rsidR="00EA4162" w:rsidRDefault="00EA4162" w:rsidP="00D47C67"/>
    <w:p w14:paraId="7B06A78E" w14:textId="77777777" w:rsidR="007C2220" w:rsidRDefault="007C2220" w:rsidP="00D47C67"/>
    <w:p w14:paraId="00F1E7BD" w14:textId="77777777" w:rsidR="00610DE9" w:rsidRDefault="00610DE9">
      <w:pPr>
        <w:widowControl/>
        <w:spacing w:after="200" w:line="276" w:lineRule="auto"/>
        <w:ind w:right="0"/>
        <w:rPr>
          <w:highlight w:val="yellow"/>
        </w:rPr>
      </w:pPr>
      <w:r>
        <w:rPr>
          <w:highlight w:val="yellow"/>
        </w:rPr>
        <w:br w:type="page"/>
      </w:r>
    </w:p>
    <w:p w14:paraId="03FB708F" w14:textId="06FE6CC5" w:rsidR="00610DE9" w:rsidRDefault="00610DE9" w:rsidP="00610DE9">
      <w:pPr>
        <w:ind w:right="245"/>
      </w:pPr>
      <w:r>
        <w:rPr>
          <w:highlight w:val="yellow"/>
        </w:rPr>
        <w:lastRenderedPageBreak/>
        <w:t>Update the table of contents prior to submission. To update, click anywhere in the table of contents and select “Update Table” on the tab that appears above the table of contents header. When prompted, select “Update entire table.</w:t>
      </w:r>
      <w:r>
        <w:t>”</w:t>
      </w:r>
    </w:p>
    <w:p w14:paraId="5C1F6436" w14:textId="77777777" w:rsidR="00610DE9" w:rsidRDefault="00610DE9" w:rsidP="00610DE9">
      <w:pPr>
        <w:ind w:right="245"/>
      </w:pPr>
    </w:p>
    <w:sdt>
      <w:sdtPr>
        <w:rPr>
          <w:b w:val="0"/>
          <w:sz w:val="22"/>
          <w:lang w:eastAsia="en-US"/>
        </w:rPr>
        <w:id w:val="289329884"/>
        <w:docPartObj>
          <w:docPartGallery w:val="Table of Contents"/>
          <w:docPartUnique/>
        </w:docPartObj>
      </w:sdtPr>
      <w:sdtEndPr>
        <w:rPr>
          <w:noProof/>
        </w:rPr>
      </w:sdtEndPr>
      <w:sdtContent>
        <w:p w14:paraId="785E1CBE" w14:textId="4057F003" w:rsidR="00610DE9" w:rsidRDefault="00610DE9">
          <w:pPr>
            <w:pStyle w:val="TOCHeading"/>
          </w:pPr>
          <w:r>
            <w:t>Contents</w:t>
          </w:r>
        </w:p>
        <w:p w14:paraId="26ADA90F" w14:textId="5130405C" w:rsidR="001872C4" w:rsidRDefault="00610DE9">
          <w:pPr>
            <w:pStyle w:val="TOC1"/>
            <w:rPr>
              <w:rFonts w:asciiTheme="minorHAnsi" w:eastAsiaTheme="minorEastAsia" w:hAnsiTheme="minorHAnsi" w:cstheme="minorBidi"/>
              <w:noProof/>
              <w:spacing w:val="0"/>
              <w:kern w:val="2"/>
              <w:sz w:val="24"/>
              <w:szCs w:val="24"/>
              <w14:ligatures w14:val="standardContextual"/>
            </w:rPr>
          </w:pPr>
          <w:r>
            <w:fldChar w:fldCharType="begin"/>
          </w:r>
          <w:r>
            <w:instrText xml:space="preserve"> TOC \o "1-3" \h \z \u </w:instrText>
          </w:r>
          <w:r>
            <w:fldChar w:fldCharType="separate"/>
          </w:r>
          <w:hyperlink w:anchor="_Toc156943180" w:history="1">
            <w:r w:rsidR="001872C4" w:rsidRPr="009D76B0">
              <w:rPr>
                <w:rStyle w:val="Hyperlink"/>
                <w:noProof/>
              </w:rPr>
              <w:t>A.</w:t>
            </w:r>
            <w:r w:rsidR="001872C4">
              <w:rPr>
                <w:rFonts w:asciiTheme="minorHAnsi" w:eastAsiaTheme="minorEastAsia" w:hAnsiTheme="minorHAnsi" w:cstheme="minorBidi"/>
                <w:noProof/>
                <w:spacing w:val="0"/>
                <w:kern w:val="2"/>
                <w:sz w:val="24"/>
                <w:szCs w:val="24"/>
                <w14:ligatures w14:val="standardContextual"/>
              </w:rPr>
              <w:tab/>
            </w:r>
            <w:r w:rsidR="001872C4" w:rsidRPr="009D76B0">
              <w:rPr>
                <w:rStyle w:val="Hyperlink"/>
                <w:noProof/>
              </w:rPr>
              <w:t>Reflections on Continuous Improvement Since Last Comprehensive Review</w:t>
            </w:r>
            <w:r w:rsidR="001872C4">
              <w:rPr>
                <w:noProof/>
                <w:webHidden/>
              </w:rPr>
              <w:tab/>
            </w:r>
            <w:r w:rsidR="001872C4">
              <w:rPr>
                <w:noProof/>
                <w:webHidden/>
              </w:rPr>
              <w:fldChar w:fldCharType="begin"/>
            </w:r>
            <w:r w:rsidR="001872C4">
              <w:rPr>
                <w:noProof/>
                <w:webHidden/>
              </w:rPr>
              <w:instrText xml:space="preserve"> PAGEREF _Toc156943180 \h </w:instrText>
            </w:r>
            <w:r w:rsidR="001872C4">
              <w:rPr>
                <w:noProof/>
                <w:webHidden/>
              </w:rPr>
            </w:r>
            <w:r w:rsidR="001872C4">
              <w:rPr>
                <w:noProof/>
                <w:webHidden/>
              </w:rPr>
              <w:fldChar w:fldCharType="separate"/>
            </w:r>
            <w:r w:rsidR="001872C4">
              <w:rPr>
                <w:noProof/>
                <w:webHidden/>
              </w:rPr>
              <w:t>1</w:t>
            </w:r>
            <w:r w:rsidR="001872C4">
              <w:rPr>
                <w:noProof/>
                <w:webHidden/>
              </w:rPr>
              <w:fldChar w:fldCharType="end"/>
            </w:r>
          </w:hyperlink>
        </w:p>
        <w:p w14:paraId="6F3B6137" w14:textId="5C7BDD5E" w:rsidR="001872C4" w:rsidRDefault="001872C4">
          <w:pPr>
            <w:pStyle w:val="TOC1"/>
            <w:rPr>
              <w:rFonts w:asciiTheme="minorHAnsi" w:eastAsiaTheme="minorEastAsia" w:hAnsiTheme="minorHAnsi" w:cstheme="minorBidi"/>
              <w:noProof/>
              <w:spacing w:val="0"/>
              <w:kern w:val="2"/>
              <w:sz w:val="24"/>
              <w:szCs w:val="24"/>
              <w14:ligatures w14:val="standardContextual"/>
            </w:rPr>
          </w:pPr>
          <w:hyperlink w:anchor="_Toc156943181" w:history="1">
            <w:r w:rsidRPr="009D76B0">
              <w:rPr>
                <w:rStyle w:val="Hyperlink"/>
                <w:noProof/>
              </w:rPr>
              <w:t>B.</w:t>
            </w:r>
            <w:r>
              <w:rPr>
                <w:rFonts w:asciiTheme="minorHAnsi" w:eastAsiaTheme="minorEastAsia" w:hAnsiTheme="minorHAnsi" w:cstheme="minorBidi"/>
                <w:noProof/>
                <w:spacing w:val="0"/>
                <w:kern w:val="2"/>
                <w:sz w:val="24"/>
                <w:szCs w:val="24"/>
                <w14:ligatures w14:val="standardContextual"/>
              </w:rPr>
              <w:tab/>
            </w:r>
            <w:r w:rsidRPr="009D76B0">
              <w:rPr>
                <w:rStyle w:val="Hyperlink"/>
                <w:noProof/>
              </w:rPr>
              <w:t xml:space="preserve">Reflections on </w:t>
            </w:r>
            <w:r w:rsidRPr="009D76B0">
              <w:rPr>
                <w:rStyle w:val="Hyperlink"/>
                <w:rFonts w:cs="Calibri"/>
                <w:bCs/>
                <w:noProof/>
                <w:shd w:val="clear" w:color="auto" w:fill="FFFFFF"/>
              </w:rPr>
              <w:t>Institution-Set Standards and Other Metrics of Student Achievement</w:t>
            </w:r>
            <w:r>
              <w:rPr>
                <w:noProof/>
                <w:webHidden/>
              </w:rPr>
              <w:tab/>
            </w:r>
            <w:r>
              <w:rPr>
                <w:noProof/>
                <w:webHidden/>
              </w:rPr>
              <w:fldChar w:fldCharType="begin"/>
            </w:r>
            <w:r>
              <w:rPr>
                <w:noProof/>
                <w:webHidden/>
              </w:rPr>
              <w:instrText xml:space="preserve"> PAGEREF _Toc156943181 \h </w:instrText>
            </w:r>
            <w:r>
              <w:rPr>
                <w:noProof/>
                <w:webHidden/>
              </w:rPr>
            </w:r>
            <w:r>
              <w:rPr>
                <w:noProof/>
                <w:webHidden/>
              </w:rPr>
              <w:fldChar w:fldCharType="separate"/>
            </w:r>
            <w:r>
              <w:rPr>
                <w:noProof/>
                <w:webHidden/>
              </w:rPr>
              <w:t>2</w:t>
            </w:r>
            <w:r>
              <w:rPr>
                <w:noProof/>
                <w:webHidden/>
              </w:rPr>
              <w:fldChar w:fldCharType="end"/>
            </w:r>
          </w:hyperlink>
        </w:p>
        <w:p w14:paraId="540D60BB" w14:textId="2990D0F1" w:rsidR="001872C4" w:rsidRDefault="001872C4">
          <w:pPr>
            <w:pStyle w:val="TOC1"/>
            <w:rPr>
              <w:rFonts w:asciiTheme="minorHAnsi" w:eastAsiaTheme="minorEastAsia" w:hAnsiTheme="minorHAnsi" w:cstheme="minorBidi"/>
              <w:noProof/>
              <w:spacing w:val="0"/>
              <w:kern w:val="2"/>
              <w:sz w:val="24"/>
              <w:szCs w:val="24"/>
              <w14:ligatures w14:val="standardContextual"/>
            </w:rPr>
          </w:pPr>
          <w:hyperlink w:anchor="_Toc156943182" w:history="1">
            <w:r w:rsidRPr="009D76B0">
              <w:rPr>
                <w:rStyle w:val="Hyperlink"/>
                <w:noProof/>
              </w:rPr>
              <w:t>C.</w:t>
            </w:r>
            <w:r>
              <w:rPr>
                <w:rFonts w:asciiTheme="minorHAnsi" w:eastAsiaTheme="minorEastAsia" w:hAnsiTheme="minorHAnsi" w:cstheme="minorBidi"/>
                <w:noProof/>
                <w:spacing w:val="0"/>
                <w:kern w:val="2"/>
                <w:sz w:val="24"/>
                <w:szCs w:val="24"/>
                <w14:ligatures w14:val="standardContextual"/>
              </w:rPr>
              <w:tab/>
            </w:r>
            <w:r w:rsidRPr="009D76B0">
              <w:rPr>
                <w:rStyle w:val="Hyperlink"/>
                <w:noProof/>
              </w:rPr>
              <w:t>Reflections on Assessments of Student Learning</w:t>
            </w:r>
            <w:r>
              <w:rPr>
                <w:noProof/>
                <w:webHidden/>
              </w:rPr>
              <w:tab/>
            </w:r>
            <w:r>
              <w:rPr>
                <w:noProof/>
                <w:webHidden/>
              </w:rPr>
              <w:fldChar w:fldCharType="begin"/>
            </w:r>
            <w:r>
              <w:rPr>
                <w:noProof/>
                <w:webHidden/>
              </w:rPr>
              <w:instrText xml:space="preserve"> PAGEREF _Toc156943182 \h </w:instrText>
            </w:r>
            <w:r>
              <w:rPr>
                <w:noProof/>
                <w:webHidden/>
              </w:rPr>
            </w:r>
            <w:r>
              <w:rPr>
                <w:noProof/>
                <w:webHidden/>
              </w:rPr>
              <w:fldChar w:fldCharType="separate"/>
            </w:r>
            <w:r>
              <w:rPr>
                <w:noProof/>
                <w:webHidden/>
              </w:rPr>
              <w:t>3</w:t>
            </w:r>
            <w:r>
              <w:rPr>
                <w:noProof/>
                <w:webHidden/>
              </w:rPr>
              <w:fldChar w:fldCharType="end"/>
            </w:r>
          </w:hyperlink>
        </w:p>
        <w:p w14:paraId="2044D98D" w14:textId="75C31F5B" w:rsidR="001872C4" w:rsidRDefault="001872C4">
          <w:pPr>
            <w:pStyle w:val="TOC1"/>
            <w:rPr>
              <w:rFonts w:asciiTheme="minorHAnsi" w:eastAsiaTheme="minorEastAsia" w:hAnsiTheme="minorHAnsi" w:cstheme="minorBidi"/>
              <w:noProof/>
              <w:spacing w:val="0"/>
              <w:kern w:val="2"/>
              <w:sz w:val="24"/>
              <w:szCs w:val="24"/>
              <w14:ligatures w14:val="standardContextual"/>
            </w:rPr>
          </w:pPr>
          <w:hyperlink w:anchor="_Toc156943183" w:history="1">
            <w:r w:rsidRPr="009D76B0">
              <w:rPr>
                <w:rStyle w:val="Hyperlink"/>
                <w:noProof/>
              </w:rPr>
              <w:t>D.</w:t>
            </w:r>
            <w:r>
              <w:rPr>
                <w:rFonts w:asciiTheme="minorHAnsi" w:eastAsiaTheme="minorEastAsia" w:hAnsiTheme="minorHAnsi" w:cstheme="minorBidi"/>
                <w:noProof/>
                <w:spacing w:val="0"/>
                <w:kern w:val="2"/>
                <w:sz w:val="24"/>
                <w:szCs w:val="24"/>
                <w14:ligatures w14:val="standardContextual"/>
              </w:rPr>
              <w:tab/>
            </w:r>
            <w:r w:rsidRPr="009D76B0">
              <w:rPr>
                <w:rStyle w:val="Hyperlink"/>
                <w:noProof/>
              </w:rPr>
              <w:t>Looking Ahead to the Next Self-Evaluation and Comprehensive Review</w:t>
            </w:r>
            <w:r>
              <w:rPr>
                <w:noProof/>
                <w:webHidden/>
              </w:rPr>
              <w:tab/>
            </w:r>
            <w:r>
              <w:rPr>
                <w:noProof/>
                <w:webHidden/>
              </w:rPr>
              <w:fldChar w:fldCharType="begin"/>
            </w:r>
            <w:r>
              <w:rPr>
                <w:noProof/>
                <w:webHidden/>
              </w:rPr>
              <w:instrText xml:space="preserve"> PAGEREF _Toc156943183 \h </w:instrText>
            </w:r>
            <w:r>
              <w:rPr>
                <w:noProof/>
                <w:webHidden/>
              </w:rPr>
            </w:r>
            <w:r>
              <w:rPr>
                <w:noProof/>
                <w:webHidden/>
              </w:rPr>
              <w:fldChar w:fldCharType="separate"/>
            </w:r>
            <w:r>
              <w:rPr>
                <w:noProof/>
                <w:webHidden/>
              </w:rPr>
              <w:t>4</w:t>
            </w:r>
            <w:r>
              <w:rPr>
                <w:noProof/>
                <w:webHidden/>
              </w:rPr>
              <w:fldChar w:fldCharType="end"/>
            </w:r>
          </w:hyperlink>
        </w:p>
        <w:p w14:paraId="4D81AFB7" w14:textId="0C5AB41E" w:rsidR="00610DE9" w:rsidRDefault="00610DE9">
          <w:r>
            <w:rPr>
              <w:b/>
              <w:bCs/>
              <w:noProof/>
            </w:rPr>
            <w:fldChar w:fldCharType="end"/>
          </w:r>
        </w:p>
      </w:sdtContent>
    </w:sdt>
    <w:p w14:paraId="3C95971F" w14:textId="77777777" w:rsidR="00610DE9" w:rsidRDefault="00610DE9" w:rsidP="00610DE9">
      <w:pPr>
        <w:ind w:right="245"/>
      </w:pPr>
    </w:p>
    <w:p w14:paraId="3F12A19A" w14:textId="77777777" w:rsidR="00610DE9" w:rsidRDefault="00610DE9" w:rsidP="00610DE9">
      <w:pPr>
        <w:ind w:right="245"/>
      </w:pPr>
    </w:p>
    <w:p w14:paraId="7A8305C6" w14:textId="77777777" w:rsidR="00F05163" w:rsidRDefault="00610DE9">
      <w:pPr>
        <w:widowControl/>
        <w:spacing w:after="200" w:line="276" w:lineRule="auto"/>
        <w:ind w:right="0"/>
        <w:sectPr w:rsidR="00F05163" w:rsidSect="001872C4">
          <w:pgSz w:w="12240" w:h="15840"/>
          <w:pgMar w:top="1008" w:right="1152" w:bottom="720" w:left="1152" w:header="720" w:footer="432" w:gutter="0"/>
          <w:pgNumType w:start="1"/>
          <w:cols w:space="720"/>
          <w:docGrid w:linePitch="360"/>
        </w:sectPr>
      </w:pPr>
      <w:r>
        <w:br w:type="page"/>
      </w:r>
    </w:p>
    <w:p w14:paraId="578ECAB0" w14:textId="7E598942" w:rsidR="00692650" w:rsidRDefault="00AF500E" w:rsidP="00610DE9">
      <w:pPr>
        <w:pStyle w:val="Heading1"/>
      </w:pPr>
      <w:bookmarkStart w:id="1" w:name="_Toc156943180"/>
      <w:r>
        <w:lastRenderedPageBreak/>
        <w:t>Reflections on Continuous Improvement Since Last Comprehensive Review</w:t>
      </w:r>
      <w:bookmarkEnd w:id="1"/>
    </w:p>
    <w:p w14:paraId="26035505" w14:textId="6948F7F4" w:rsidR="00875F0F" w:rsidRDefault="00875F0F" w:rsidP="00EA68CF">
      <w:pPr>
        <w:rPr>
          <w:highlight w:val="yellow"/>
        </w:rPr>
      </w:pPr>
      <w:r w:rsidRPr="00AF500E">
        <w:rPr>
          <w:highlight w:val="yellow"/>
        </w:rPr>
        <w:t xml:space="preserve">Provide </w:t>
      </w:r>
      <w:r>
        <w:rPr>
          <w:highlight w:val="yellow"/>
        </w:rPr>
        <w:t>brief responses to the prompts below</w:t>
      </w:r>
      <w:r w:rsidR="00F13DD1">
        <w:rPr>
          <w:highlight w:val="yellow"/>
        </w:rPr>
        <w:t>, referring to the Peer Review Team Report for the last comprehensive peer review</w:t>
      </w:r>
      <w:r>
        <w:rPr>
          <w:highlight w:val="yellow"/>
        </w:rPr>
        <w:t xml:space="preserve">. Suggested length for </w:t>
      </w:r>
      <w:r w:rsidR="007D4570">
        <w:rPr>
          <w:highlight w:val="yellow"/>
        </w:rPr>
        <w:t xml:space="preserve">Section A </w:t>
      </w:r>
      <w:r>
        <w:rPr>
          <w:highlight w:val="yellow"/>
        </w:rPr>
        <w:t xml:space="preserve">is </w:t>
      </w:r>
      <w:r w:rsidR="007D4570">
        <w:rPr>
          <w:highlight w:val="yellow"/>
        </w:rPr>
        <w:t xml:space="preserve">3 pages. </w:t>
      </w:r>
    </w:p>
    <w:p w14:paraId="34DF7E4D" w14:textId="77777777" w:rsidR="00875F0F" w:rsidRPr="00AF500E" w:rsidRDefault="00875F0F" w:rsidP="00EA68CF">
      <w:pPr>
        <w:rPr>
          <w:highlight w:val="yellow"/>
        </w:rPr>
      </w:pPr>
    </w:p>
    <w:p w14:paraId="7551764C" w14:textId="1786B801" w:rsidR="20133488" w:rsidRDefault="20133488" w:rsidP="0FE5F24F">
      <w:pPr>
        <w:rPr>
          <w:b/>
          <w:bCs/>
        </w:rPr>
      </w:pPr>
      <w:r w:rsidRPr="0FE5F24F">
        <w:rPr>
          <w:b/>
          <w:bCs/>
        </w:rPr>
        <w:t>Leads:  Stacey Shears and Chris Lewis</w:t>
      </w:r>
    </w:p>
    <w:p w14:paraId="4AD49799" w14:textId="0C5A7271" w:rsidR="0FE5F24F" w:rsidRDefault="0FE5F24F" w:rsidP="0FE5F24F">
      <w:pPr>
        <w:rPr>
          <w:highlight w:val="yellow"/>
        </w:rPr>
      </w:pPr>
    </w:p>
    <w:p w14:paraId="1D93D1E3" w14:textId="12140809" w:rsidR="003F53A7" w:rsidRPr="00AF500E" w:rsidRDefault="76B982C7" w:rsidP="67E1E179">
      <w:pPr>
        <w:ind w:left="360" w:hanging="360"/>
        <w:rPr>
          <w:rStyle w:val="CommentReference"/>
        </w:rPr>
      </w:pPr>
      <w:r w:rsidRPr="67E1E179">
        <w:rPr>
          <w:b/>
          <w:bCs/>
        </w:rPr>
        <w:t>1.</w:t>
      </w:r>
      <w:r w:rsidR="00AF500E">
        <w:tab/>
      </w:r>
      <w:r w:rsidR="11354F9B" w:rsidRPr="67E1E179">
        <w:rPr>
          <w:b/>
          <w:bCs/>
        </w:rPr>
        <w:t>Briefly</w:t>
      </w:r>
      <w:r w:rsidRPr="67E1E179">
        <w:rPr>
          <w:b/>
          <w:bCs/>
        </w:rPr>
        <w:t xml:space="preserve"> describe major improvements or innovations since the time of the last comprehensive peer review, focusing on areas where your institution is excelling or showing significant improvement with regard to </w:t>
      </w:r>
      <w:r w:rsidR="6DDC4367" w:rsidRPr="67E1E179">
        <w:rPr>
          <w:b/>
          <w:bCs/>
        </w:rPr>
        <w:t>equitable student outcomes, educational quality, and/or mission fulfillment</w:t>
      </w:r>
      <w:r w:rsidR="59A79C0F" w:rsidRPr="67E1E179">
        <w:rPr>
          <w:b/>
          <w:bCs/>
        </w:rPr>
        <w:t>.</w:t>
      </w:r>
    </w:p>
    <w:p w14:paraId="46D76BE9" w14:textId="0FF3A307" w:rsidR="67E1E179" w:rsidRDefault="67E1E179" w:rsidP="67E1E179">
      <w:pPr>
        <w:ind w:left="360" w:hanging="360"/>
        <w:rPr>
          <w:b/>
          <w:bCs/>
        </w:rPr>
      </w:pPr>
    </w:p>
    <w:p w14:paraId="7354E3F6" w14:textId="5118BE8D" w:rsidR="16B035D0" w:rsidRDefault="16B035D0" w:rsidP="67E1E179">
      <w:pPr>
        <w:rPr>
          <w:rFonts w:ascii="Times New Roman" w:eastAsia="Times New Roman" w:hAnsi="Times New Roman"/>
        </w:rPr>
      </w:pPr>
      <w:r w:rsidRPr="67E1E179">
        <w:rPr>
          <w:rFonts w:ascii="Times New Roman" w:eastAsia="Times New Roman" w:hAnsi="Times New Roman"/>
        </w:rPr>
        <w:t>Berkeley City College has been continuously accredited since 1981, and had its accreditation status re-affirmed November 27</w:t>
      </w:r>
      <w:r w:rsidRPr="67E1E179">
        <w:rPr>
          <w:rFonts w:ascii="Times New Roman" w:eastAsia="Times New Roman" w:hAnsi="Times New Roman"/>
          <w:vertAlign w:val="superscript"/>
        </w:rPr>
        <w:t>th</w:t>
      </w:r>
      <w:r w:rsidRPr="67E1E179">
        <w:rPr>
          <w:rFonts w:ascii="Times New Roman" w:eastAsia="Times New Roman" w:hAnsi="Times New Roman"/>
        </w:rPr>
        <w:t>, 2023, following a Peer Review Team site visit and follow-up report in 2022.  Berkeley City College’s last full report to the ACCJC was submitted in 2020. Since the 2020 Academic Year, we have experienced a dramatic transformation in public education, one that has shifted the environment and culture of our communities in ways that open new opportunities and raise unprecedented new challenges.  Among these shifts, BCC is seeing a steep reduction in the number of traditional-age community college students, those in the age range of 20- to 24-year-olds (–30%) and 25- to 29-year-olds (–27%).  We have also seen a change in enrollment patterns of students, with fewer students taking a full load of classes, more students preferring online modalities, students attending classes at more than one college.  The following narrative highlights the major improvements BCC has made in response to these shifts.  A deeper dive into these and other improvements appears in the later section</w:t>
      </w:r>
      <w:r w:rsidR="1967DC2D" w:rsidRPr="67E1E179">
        <w:rPr>
          <w:rFonts w:ascii="Times New Roman" w:eastAsia="Times New Roman" w:hAnsi="Times New Roman"/>
        </w:rPr>
        <w:t>s</w:t>
      </w:r>
      <w:r w:rsidRPr="67E1E179">
        <w:rPr>
          <w:rFonts w:ascii="Times New Roman" w:eastAsia="Times New Roman" w:hAnsi="Times New Roman"/>
        </w:rPr>
        <w:t xml:space="preserve"> of this report, with particular emphasis on institution set standards, the assessment of learning outcomes, and the college’s direction forward in preparation for the next comprehensive review.</w:t>
      </w:r>
    </w:p>
    <w:p w14:paraId="47410A4C" w14:textId="544250EC" w:rsidR="16B035D0" w:rsidRDefault="16B035D0" w:rsidP="67E1E179">
      <w:r w:rsidRPr="67E1E179">
        <w:rPr>
          <w:rFonts w:ascii="Times New Roman" w:eastAsia="Times New Roman" w:hAnsi="Times New Roman"/>
          <w:sz w:val="24"/>
          <w:szCs w:val="24"/>
        </w:rPr>
        <w:t xml:space="preserve"> </w:t>
      </w:r>
    </w:p>
    <w:p w14:paraId="1522FC14" w14:textId="6AEF4406" w:rsidR="16B035D0" w:rsidRDefault="16B035D0" w:rsidP="67E1E179">
      <w:pPr>
        <w:rPr>
          <w:rFonts w:ascii="Times New Roman" w:eastAsia="Times New Roman" w:hAnsi="Times New Roman"/>
          <w:b/>
          <w:bCs/>
        </w:rPr>
      </w:pPr>
      <w:r w:rsidRPr="67E1E179">
        <w:rPr>
          <w:rFonts w:ascii="Times New Roman" w:eastAsia="Times New Roman" w:hAnsi="Times New Roman"/>
          <w:b/>
          <w:bCs/>
        </w:rPr>
        <w:t>Improvements to Instruction</w:t>
      </w:r>
    </w:p>
    <w:p w14:paraId="33D8EE64" w14:textId="2B24AB8F" w:rsidR="16B035D0" w:rsidRDefault="16B035D0" w:rsidP="67E1E179">
      <w:pPr>
        <w:rPr>
          <w:rFonts w:ascii="Times New Roman" w:eastAsia="Times New Roman" w:hAnsi="Times New Roman"/>
        </w:rPr>
      </w:pPr>
      <w:r w:rsidRPr="67E1E179">
        <w:rPr>
          <w:rFonts w:ascii="Times New Roman" w:eastAsia="Times New Roman" w:hAnsi="Times New Roman"/>
        </w:rPr>
        <w:t xml:space="preserve">To address the post-pandemic shifts, Berkeley City College has continued to </w:t>
      </w:r>
      <w:r w:rsidR="31DCECD9" w:rsidRPr="67E1E179">
        <w:rPr>
          <w:rFonts w:ascii="Times New Roman" w:eastAsia="Times New Roman" w:hAnsi="Times New Roman"/>
        </w:rPr>
        <w:t>provide</w:t>
      </w:r>
      <w:r w:rsidRPr="67E1E179">
        <w:rPr>
          <w:rFonts w:ascii="Times New Roman" w:eastAsia="Times New Roman" w:hAnsi="Times New Roman"/>
        </w:rPr>
        <w:t xml:space="preserve"> classes and services remotely, while gradually bringing more students and faculty back in person. Currently, about 35 percent of BCC courses are offered in person. Many students continue to take courses online but often come to campus to access services in person. Accordingly, all student services can be accessed both in person and remotely.  Enrollment and website usage data also indicate an increased demand for online courses and services in the evening.  Currently, about 37% of all our class sections have start times at 5:00 PM or later.  To ensure and improve the quality of our online offerings in alignment of </w:t>
      </w:r>
      <w:hyperlink r:id="rId11">
        <w:r w:rsidRPr="67E1E179">
          <w:rPr>
            <w:rStyle w:val="Hyperlink"/>
            <w:rFonts w:ascii="Times New Roman" w:eastAsia="Times New Roman" w:hAnsi="Times New Roman"/>
            <w:color w:val="467886"/>
          </w:rPr>
          <w:t>Vision 2030 Strategic Direction 1, action item 3</w:t>
        </w:r>
      </w:hyperlink>
      <w:r w:rsidRPr="67E1E179">
        <w:rPr>
          <w:rFonts w:ascii="Times New Roman" w:eastAsia="Times New Roman" w:hAnsi="Times New Roman"/>
        </w:rPr>
        <w:t>, BCC continues to promote the badging of courses through Peer Online Course Review (POCR), and since our last report, BCC has been recognized by the California Virtual College Online Education Initiative (CVC-OEI) as a teaching college, with approximately 15 courses currently badged through POCR.  To increase the number of courses improved by the POCR this year, BCC has allocated Perkins CTE funding to support increased POCR badging in our CTE programs, as well as some limited General Funds for critical transfer courses in mathematics, English and popular GE requirements.</w:t>
      </w:r>
    </w:p>
    <w:p w14:paraId="3E16EBF4" w14:textId="6B980366" w:rsidR="16B035D0" w:rsidRDefault="16B035D0" w:rsidP="67E1E179">
      <w:pPr>
        <w:rPr>
          <w:rFonts w:ascii="Times New Roman" w:eastAsia="Times New Roman" w:hAnsi="Times New Roman"/>
        </w:rPr>
      </w:pPr>
      <w:r w:rsidRPr="67E1E179">
        <w:rPr>
          <w:rFonts w:ascii="Times New Roman" w:eastAsia="Times New Roman" w:hAnsi="Times New Roman"/>
        </w:rPr>
        <w:t xml:space="preserve"> </w:t>
      </w:r>
    </w:p>
    <w:p w14:paraId="4814BB67" w14:textId="73B8018E" w:rsidR="16B035D0" w:rsidRDefault="16B035D0" w:rsidP="67E1E179">
      <w:pPr>
        <w:rPr>
          <w:rFonts w:ascii="Times New Roman" w:eastAsia="Times New Roman" w:hAnsi="Times New Roman"/>
        </w:rPr>
      </w:pPr>
      <w:r w:rsidRPr="67E1E179">
        <w:rPr>
          <w:rFonts w:ascii="Times New Roman" w:eastAsia="Times New Roman" w:hAnsi="Times New Roman"/>
        </w:rPr>
        <w:t xml:space="preserve">Another significant improvement </w:t>
      </w:r>
      <w:r w:rsidR="4CF36FAB" w:rsidRPr="67E1E179">
        <w:rPr>
          <w:rFonts w:ascii="Times New Roman" w:eastAsia="Times New Roman" w:hAnsi="Times New Roman"/>
        </w:rPr>
        <w:t>around</w:t>
      </w:r>
      <w:r w:rsidRPr="67E1E179">
        <w:rPr>
          <w:rFonts w:ascii="Times New Roman" w:eastAsia="Times New Roman" w:hAnsi="Times New Roman"/>
        </w:rPr>
        <w:t xml:space="preserve"> instruction has been the college’s proactive response in addressing systemic barriers that disproportionately impeded students of color, low-income students, and students with disabilities from achieving essential English and math milestones to a degree and transfer, identified in </w:t>
      </w:r>
      <w:hyperlink r:id="rId12">
        <w:r w:rsidRPr="67E1E179">
          <w:rPr>
            <w:rStyle w:val="Hyperlink"/>
            <w:rFonts w:ascii="Times New Roman" w:eastAsia="Times New Roman" w:hAnsi="Times New Roman"/>
            <w:color w:val="467886"/>
          </w:rPr>
          <w:t>research</w:t>
        </w:r>
      </w:hyperlink>
      <w:r w:rsidRPr="67E1E179">
        <w:rPr>
          <w:rFonts w:ascii="Times New Roman" w:eastAsia="Times New Roman" w:hAnsi="Times New Roman"/>
        </w:rPr>
        <w:t xml:space="preserve"> and through legislative action via </w:t>
      </w:r>
      <w:hyperlink r:id="rId13">
        <w:r w:rsidRPr="67E1E179">
          <w:rPr>
            <w:rStyle w:val="Hyperlink"/>
            <w:rFonts w:ascii="Times New Roman" w:eastAsia="Times New Roman" w:hAnsi="Times New Roman"/>
            <w:color w:val="467886"/>
          </w:rPr>
          <w:t>AB 705/1705</w:t>
        </w:r>
      </w:hyperlink>
      <w:r w:rsidRPr="67E1E179">
        <w:rPr>
          <w:rFonts w:ascii="Times New Roman" w:eastAsia="Times New Roman" w:hAnsi="Times New Roman"/>
        </w:rPr>
        <w:t xml:space="preserve">.  Berkeley City College has successfully added support sections for English 1A and Calculus 1 (MATH-3A).  English 1A Plus is an augmented version of our first year English Composition course, English 1A.  Students enrolled in In English 1A PLUS receive additional support from the lecture instructor as well as well-trained writing coaches in a supplemental non-credit lab course to maximize their chances of success. The lab portion of the class provides the time and space to start assignments, check learning progress, ask questions, and practice what is taught in the English 1A lecture.  For mathematics, BCC has augmented its course outline of record for MATH-16A, Calculus for Business and the Life and Social Sciences by adding an additional 1-unit of preparatory pre-calculus math, eliminating the need for the pre-requisite Pre-Calculus course, MATH-1.  In addition, </w:t>
      </w:r>
      <w:r w:rsidR="34B6DD56" w:rsidRPr="67E1E179">
        <w:rPr>
          <w:rFonts w:ascii="Times New Roman" w:eastAsia="Times New Roman" w:hAnsi="Times New Roman"/>
        </w:rPr>
        <w:t>the math</w:t>
      </w:r>
      <w:r w:rsidRPr="67E1E179">
        <w:rPr>
          <w:rFonts w:ascii="Times New Roman" w:eastAsia="Times New Roman" w:hAnsi="Times New Roman"/>
        </w:rPr>
        <w:t xml:space="preserve"> faculty </w:t>
      </w:r>
      <w:r w:rsidR="44C619D3" w:rsidRPr="67E1E179">
        <w:rPr>
          <w:rFonts w:ascii="Times New Roman" w:eastAsia="Times New Roman" w:hAnsi="Times New Roman"/>
        </w:rPr>
        <w:t>has</w:t>
      </w:r>
      <w:r w:rsidRPr="67E1E179">
        <w:rPr>
          <w:rFonts w:ascii="Times New Roman" w:eastAsia="Times New Roman" w:hAnsi="Times New Roman"/>
        </w:rPr>
        <w:t xml:space="preserve"> created a new support class for Calculus 1 (MATH-3A).  This course, MATH-219A, is recommended to students during their self-placement assessment by multiple measures and may be taken concurrently with any MATH-3A section.  The course reviews core pre-requisite skill, competencies, and concepts in-parallel with </w:t>
      </w:r>
      <w:r w:rsidRPr="67E1E179">
        <w:rPr>
          <w:rFonts w:ascii="Times New Roman" w:eastAsia="Times New Roman" w:hAnsi="Times New Roman"/>
        </w:rPr>
        <w:lastRenderedPageBreak/>
        <w:t>the instruction framework for MATH-3A.  MATH-219A eliminates the need for the MATH-1 Pre-calculus prerequisite, making significant progress to the removal of barriers that lower the chances for students to successfully obtain a degree or transfer.  Finally, to support faculty through professional development, BCC elected to offer a training course from Motivate Labs, one of the technical assistance opportunities the Chancellor’s Office has curated and invested in.  To date, ten of our faculty members have completed this training, with more expected in the Spring 2025 cohort.</w:t>
      </w:r>
    </w:p>
    <w:p w14:paraId="1C2B65C0" w14:textId="339CD30F" w:rsidR="16B035D0" w:rsidRDefault="16B035D0" w:rsidP="67E1E179">
      <w:pPr>
        <w:rPr>
          <w:rFonts w:ascii="Times New Roman" w:eastAsia="Times New Roman" w:hAnsi="Times New Roman"/>
        </w:rPr>
      </w:pPr>
      <w:r w:rsidRPr="67E1E179">
        <w:rPr>
          <w:rFonts w:ascii="Times New Roman" w:eastAsia="Times New Roman" w:hAnsi="Times New Roman"/>
        </w:rPr>
        <w:t>Developed and implemented robust dual enrollment processes, leading to expanded participation across the college. Dual Enrollment up from 33.84 FTES in AY 2020, to 139.2 in AY 2024.  DE Handbook for students and parents, DE student club, continued work on DE process for HS administrators and counselors.</w:t>
      </w:r>
    </w:p>
    <w:p w14:paraId="66D02425" w14:textId="4087234E" w:rsidR="67E1E179" w:rsidRDefault="67E1E179" w:rsidP="67E1E179">
      <w:pPr>
        <w:rPr>
          <w:rFonts w:ascii="Times New Roman" w:eastAsia="Times New Roman" w:hAnsi="Times New Roman"/>
        </w:rPr>
      </w:pPr>
    </w:p>
    <w:p w14:paraId="69E7F30E" w14:textId="344CFABB" w:rsidR="3C6FA0FE" w:rsidRDefault="3C6FA0FE" w:rsidP="67E1E179">
      <w:pPr>
        <w:rPr>
          <w:rFonts w:ascii="Times New Roman" w:eastAsia="Times New Roman" w:hAnsi="Times New Roman"/>
          <w:b/>
          <w:bCs/>
        </w:rPr>
      </w:pPr>
      <w:r w:rsidRPr="67E1E179">
        <w:rPr>
          <w:rFonts w:ascii="Times New Roman" w:eastAsia="Times New Roman" w:hAnsi="Times New Roman"/>
          <w:b/>
          <w:bCs/>
        </w:rPr>
        <w:t>MESA</w:t>
      </w:r>
    </w:p>
    <w:p w14:paraId="00D6EF94" w14:textId="6DDE2265" w:rsidR="3C6FA0FE" w:rsidRDefault="3C6FA0FE" w:rsidP="67E1E179">
      <w:pPr>
        <w:rPr>
          <w:rFonts w:ascii="Times New Roman" w:eastAsia="Times New Roman" w:hAnsi="Times New Roman"/>
        </w:rPr>
      </w:pPr>
      <w:r w:rsidRPr="67E1E179">
        <w:rPr>
          <w:rFonts w:ascii="Times New Roman" w:eastAsia="Times New Roman" w:hAnsi="Times New Roman"/>
        </w:rPr>
        <w:t>In the Spring of 2022, BCC was awarded $1.</w:t>
      </w:r>
      <w:r w:rsidR="5035FD5D" w:rsidRPr="67E1E179">
        <w:rPr>
          <w:rFonts w:ascii="Times New Roman" w:eastAsia="Times New Roman" w:hAnsi="Times New Roman"/>
        </w:rPr>
        <w:t xml:space="preserve">7 million </w:t>
      </w:r>
      <w:r w:rsidR="4A234E08" w:rsidRPr="67E1E179">
        <w:rPr>
          <w:rFonts w:ascii="Times New Roman" w:eastAsia="Times New Roman" w:hAnsi="Times New Roman"/>
        </w:rPr>
        <w:t xml:space="preserve">from the State Chancellor’s Office </w:t>
      </w:r>
      <w:r w:rsidR="5035FD5D" w:rsidRPr="67E1E179">
        <w:rPr>
          <w:rFonts w:ascii="Times New Roman" w:eastAsia="Times New Roman" w:hAnsi="Times New Roman"/>
        </w:rPr>
        <w:t xml:space="preserve">to implement and administer a </w:t>
      </w:r>
      <w:r w:rsidRPr="67E1E179">
        <w:rPr>
          <w:rFonts w:ascii="Times New Roman" w:eastAsia="Times New Roman" w:hAnsi="Times New Roman"/>
        </w:rPr>
        <w:t xml:space="preserve">Mathematics, </w:t>
      </w:r>
      <w:r w:rsidR="57D4E47D" w:rsidRPr="67E1E179">
        <w:rPr>
          <w:rFonts w:ascii="Times New Roman" w:eastAsia="Times New Roman" w:hAnsi="Times New Roman"/>
        </w:rPr>
        <w:t>Engineering</w:t>
      </w:r>
      <w:r w:rsidRPr="67E1E179">
        <w:rPr>
          <w:rFonts w:ascii="Times New Roman" w:eastAsia="Times New Roman" w:hAnsi="Times New Roman"/>
        </w:rPr>
        <w:t xml:space="preserve"> and Science Achievement program</w:t>
      </w:r>
      <w:r w:rsidR="654A6D66" w:rsidRPr="67E1E179">
        <w:rPr>
          <w:rFonts w:ascii="Times New Roman" w:eastAsia="Times New Roman" w:hAnsi="Times New Roman"/>
        </w:rPr>
        <w:t xml:space="preserve"> (MESA)</w:t>
      </w:r>
      <w:r w:rsidR="28322A16" w:rsidRPr="67E1E179">
        <w:rPr>
          <w:rFonts w:ascii="Times New Roman" w:eastAsia="Times New Roman" w:hAnsi="Times New Roman"/>
        </w:rPr>
        <w:t xml:space="preserve">.  Operation of this program began in the Fall 2023 semester with the hiring of a MESA Program Director, </w:t>
      </w:r>
      <w:r w:rsidR="2248D3ED" w:rsidRPr="67E1E179">
        <w:rPr>
          <w:rFonts w:ascii="Times New Roman" w:eastAsia="Times New Roman" w:hAnsi="Times New Roman"/>
        </w:rPr>
        <w:t>and the establishment of a MESA Center on campus.</w:t>
      </w:r>
      <w:r w:rsidR="4B7222CE" w:rsidRPr="67E1E179">
        <w:rPr>
          <w:rFonts w:ascii="Times New Roman" w:eastAsia="Times New Roman" w:hAnsi="Times New Roman"/>
        </w:rPr>
        <w:t xml:space="preserve">  The BCC MESA program strives to increase the successful and equitable completion of under-represented students in calcu</w:t>
      </w:r>
      <w:r w:rsidR="719B3454" w:rsidRPr="67E1E179">
        <w:rPr>
          <w:rFonts w:ascii="Times New Roman" w:eastAsia="Times New Roman" w:hAnsi="Times New Roman"/>
        </w:rPr>
        <w:t xml:space="preserve">lus-based </w:t>
      </w:r>
      <w:r w:rsidR="4B7222CE" w:rsidRPr="67E1E179">
        <w:rPr>
          <w:rFonts w:ascii="Times New Roman" w:eastAsia="Times New Roman" w:hAnsi="Times New Roman"/>
        </w:rPr>
        <w:t>STEM pathways through recruitment, academic support and advising, and career readiness training.</w:t>
      </w:r>
      <w:r w:rsidR="50DFF9E7" w:rsidRPr="67E1E179">
        <w:rPr>
          <w:rFonts w:ascii="Times New Roman" w:eastAsia="Times New Roman" w:hAnsi="Times New Roman"/>
        </w:rPr>
        <w:t xml:space="preserve">  Through this pro</w:t>
      </w:r>
      <w:r w:rsidR="25332131" w:rsidRPr="67E1E179">
        <w:rPr>
          <w:rFonts w:ascii="Times New Roman" w:eastAsia="Times New Roman" w:hAnsi="Times New Roman"/>
        </w:rPr>
        <w:t>gram, MESA students receive:</w:t>
      </w:r>
    </w:p>
    <w:p w14:paraId="6423BA39" w14:textId="7C57E597" w:rsidR="25332131" w:rsidRDefault="25332131" w:rsidP="67E1E179">
      <w:pPr>
        <w:pStyle w:val="ListParagraph"/>
        <w:numPr>
          <w:ilvl w:val="0"/>
          <w:numId w:val="5"/>
        </w:numPr>
      </w:pPr>
      <w:r w:rsidRPr="67E1E179">
        <w:rPr>
          <w:rFonts w:ascii="Times New Roman" w:eastAsia="Times New Roman" w:hAnsi="Times New Roman"/>
        </w:rPr>
        <w:t>Access to the MESA Center, with technology access and quiet study areas</w:t>
      </w:r>
    </w:p>
    <w:p w14:paraId="1D406FD4" w14:textId="1BB58E20" w:rsidR="25332131" w:rsidRDefault="25332131" w:rsidP="67E1E179">
      <w:pPr>
        <w:pStyle w:val="ListParagraph"/>
        <w:numPr>
          <w:ilvl w:val="0"/>
          <w:numId w:val="5"/>
        </w:numPr>
      </w:pPr>
      <w:r w:rsidRPr="67E1E179">
        <w:rPr>
          <w:rFonts w:ascii="Times New Roman" w:eastAsia="Times New Roman" w:hAnsi="Times New Roman"/>
        </w:rPr>
        <w:t>Academic Advising and Tutoring</w:t>
      </w:r>
    </w:p>
    <w:p w14:paraId="1724679A" w14:textId="1A83B4B0" w:rsidR="25332131" w:rsidRDefault="25332131" w:rsidP="67E1E179">
      <w:pPr>
        <w:pStyle w:val="ListParagraph"/>
        <w:numPr>
          <w:ilvl w:val="0"/>
          <w:numId w:val="5"/>
        </w:numPr>
      </w:pPr>
      <w:r w:rsidRPr="67E1E179">
        <w:rPr>
          <w:rFonts w:ascii="Times New Roman" w:eastAsia="Times New Roman" w:hAnsi="Times New Roman"/>
        </w:rPr>
        <w:t>Access to STEM-Focused Counselors</w:t>
      </w:r>
    </w:p>
    <w:p w14:paraId="7731ACF4" w14:textId="634283B9" w:rsidR="25332131" w:rsidRDefault="25332131" w:rsidP="67E1E179">
      <w:pPr>
        <w:pStyle w:val="ListParagraph"/>
        <w:numPr>
          <w:ilvl w:val="0"/>
          <w:numId w:val="5"/>
        </w:numPr>
      </w:pPr>
      <w:r w:rsidRPr="67E1E179">
        <w:rPr>
          <w:rFonts w:ascii="Times New Roman" w:eastAsia="Times New Roman" w:hAnsi="Times New Roman"/>
        </w:rPr>
        <w:t>Transfer Support</w:t>
      </w:r>
    </w:p>
    <w:p w14:paraId="413BCE54" w14:textId="12D4F77C" w:rsidR="25332131" w:rsidRDefault="25332131" w:rsidP="67E1E179">
      <w:pPr>
        <w:pStyle w:val="ListParagraph"/>
        <w:numPr>
          <w:ilvl w:val="0"/>
          <w:numId w:val="5"/>
        </w:numPr>
      </w:pPr>
      <w:r w:rsidRPr="67E1E179">
        <w:rPr>
          <w:rFonts w:ascii="Times New Roman" w:eastAsia="Times New Roman" w:hAnsi="Times New Roman"/>
        </w:rPr>
        <w:t>Internship and Leadership Training</w:t>
      </w:r>
    </w:p>
    <w:p w14:paraId="477E6243" w14:textId="6CDA72CE" w:rsidR="25332131" w:rsidRDefault="25332131" w:rsidP="67E1E179">
      <w:pPr>
        <w:pStyle w:val="ListParagraph"/>
        <w:numPr>
          <w:ilvl w:val="0"/>
          <w:numId w:val="5"/>
        </w:numPr>
      </w:pPr>
      <w:r w:rsidRPr="67E1E179">
        <w:rPr>
          <w:rFonts w:ascii="Times New Roman" w:eastAsia="Times New Roman" w:hAnsi="Times New Roman"/>
        </w:rPr>
        <w:t>Financial Aid and Scholarship Support</w:t>
      </w:r>
    </w:p>
    <w:p w14:paraId="576985E9" w14:textId="156648F0" w:rsidR="25332131" w:rsidRDefault="25332131" w:rsidP="67E1E179">
      <w:pPr>
        <w:pStyle w:val="ListParagraph"/>
        <w:numPr>
          <w:ilvl w:val="0"/>
          <w:numId w:val="5"/>
        </w:numPr>
        <w:rPr>
          <w:rFonts w:ascii="Times New Roman" w:eastAsia="Times New Roman" w:hAnsi="Times New Roman"/>
        </w:rPr>
      </w:pPr>
      <w:r w:rsidRPr="67E1E179">
        <w:rPr>
          <w:rFonts w:ascii="Times New Roman" w:eastAsia="Times New Roman" w:hAnsi="Times New Roman"/>
        </w:rPr>
        <w:t>Field Trips and University Visits</w:t>
      </w:r>
    </w:p>
    <w:p w14:paraId="18CA394E" w14:textId="7202FEB5" w:rsidR="67E1E179" w:rsidRDefault="67E1E179" w:rsidP="67E1E179">
      <w:pPr>
        <w:rPr>
          <w:rFonts w:ascii="Times New Roman" w:eastAsia="Times New Roman" w:hAnsi="Times New Roman"/>
        </w:rPr>
      </w:pPr>
    </w:p>
    <w:p w14:paraId="298B9CB6" w14:textId="302EFD0C" w:rsidR="638697F9" w:rsidRDefault="638697F9" w:rsidP="67E1E179">
      <w:pPr>
        <w:rPr>
          <w:rFonts w:ascii="Times New Roman" w:eastAsia="Times New Roman" w:hAnsi="Times New Roman"/>
        </w:rPr>
      </w:pPr>
      <w:r w:rsidRPr="67E1E179">
        <w:rPr>
          <w:rFonts w:ascii="Times New Roman" w:eastAsia="Times New Roman" w:hAnsi="Times New Roman"/>
        </w:rPr>
        <w:t xml:space="preserve">As of the writing of this report, participation in MESA has grown to 100 students in only one year.  We expect this growth to continue and for measurable outcomes to be </w:t>
      </w:r>
      <w:r w:rsidR="5AE5DC8C" w:rsidRPr="67E1E179">
        <w:rPr>
          <w:rFonts w:ascii="Times New Roman" w:eastAsia="Times New Roman" w:hAnsi="Times New Roman"/>
        </w:rPr>
        <w:t xml:space="preserve">identified and </w:t>
      </w:r>
      <w:r w:rsidRPr="67E1E179">
        <w:rPr>
          <w:rFonts w:ascii="Times New Roman" w:eastAsia="Times New Roman" w:hAnsi="Times New Roman"/>
        </w:rPr>
        <w:t>repor</w:t>
      </w:r>
      <w:r w:rsidR="49F1878F" w:rsidRPr="67E1E179">
        <w:rPr>
          <w:rFonts w:ascii="Times New Roman" w:eastAsia="Times New Roman" w:hAnsi="Times New Roman"/>
        </w:rPr>
        <w:t>ted through the Vision Aligned Reporting program in Fall of 2025.</w:t>
      </w:r>
    </w:p>
    <w:p w14:paraId="3F2D2F6D" w14:textId="0FF8643C" w:rsidR="67E1E179" w:rsidRDefault="67E1E179" w:rsidP="67E1E179">
      <w:pPr>
        <w:rPr>
          <w:rFonts w:ascii="Times New Roman" w:eastAsia="Times New Roman" w:hAnsi="Times New Roman"/>
        </w:rPr>
      </w:pPr>
    </w:p>
    <w:p w14:paraId="23DD1C7A" w14:textId="09192EFC" w:rsidR="16B035D0" w:rsidRDefault="16B035D0" w:rsidP="67E1E179">
      <w:pPr>
        <w:pStyle w:val="ListParagraph"/>
        <w:numPr>
          <w:ilvl w:val="0"/>
          <w:numId w:val="9"/>
        </w:numPr>
        <w:rPr>
          <w:rFonts w:ascii="Times New Roman" w:eastAsia="Times New Roman" w:hAnsi="Times New Roman"/>
        </w:rPr>
      </w:pPr>
      <w:r w:rsidRPr="67E1E179">
        <w:rPr>
          <w:rFonts w:ascii="Times New Roman" w:eastAsia="Times New Roman" w:hAnsi="Times New Roman"/>
        </w:rPr>
        <w:t>Initiated the Culturally Re</w:t>
      </w:r>
      <w:r w:rsidR="6212FA4C" w:rsidRPr="67E1E179">
        <w:rPr>
          <w:rFonts w:ascii="Times New Roman" w:eastAsia="Times New Roman" w:hAnsi="Times New Roman"/>
        </w:rPr>
        <w:t>sponsive</w:t>
      </w:r>
      <w:r w:rsidRPr="67E1E179">
        <w:rPr>
          <w:rFonts w:ascii="Times New Roman" w:eastAsia="Times New Roman" w:hAnsi="Times New Roman"/>
        </w:rPr>
        <w:t xml:space="preserve"> Pedagogies Project, with updates from Dean Thai, Scott Hoshida, and Heather Dodge.</w:t>
      </w:r>
    </w:p>
    <w:p w14:paraId="76B60909" w14:textId="6992AF52" w:rsidR="16B035D0" w:rsidRDefault="16B035D0" w:rsidP="67E1E179">
      <w:pPr>
        <w:pStyle w:val="ListParagraph"/>
        <w:numPr>
          <w:ilvl w:val="0"/>
          <w:numId w:val="9"/>
        </w:numPr>
        <w:rPr>
          <w:rFonts w:ascii="Times New Roman" w:eastAsia="Times New Roman" w:hAnsi="Times New Roman"/>
        </w:rPr>
      </w:pPr>
      <w:r w:rsidRPr="67E1E179">
        <w:rPr>
          <w:rFonts w:ascii="Times New Roman" w:eastAsia="Times New Roman" w:hAnsi="Times New Roman"/>
        </w:rPr>
        <w:t>Mapped degree and certificate pathways:</w:t>
      </w:r>
    </w:p>
    <w:p w14:paraId="1596543A" w14:textId="11C6AFD7" w:rsidR="16B035D0" w:rsidRDefault="16B035D0" w:rsidP="67E1E179">
      <w:pPr>
        <w:ind w:left="720" w:right="0"/>
        <w:rPr>
          <w:rFonts w:ascii="Times New Roman" w:eastAsia="Times New Roman" w:hAnsi="Times New Roman"/>
        </w:rPr>
      </w:pPr>
      <w:r w:rsidRPr="67E1E179">
        <w:rPr>
          <w:rFonts w:ascii="Times New Roman" w:eastAsia="Times New Roman" w:hAnsi="Times New Roman"/>
        </w:rPr>
        <w:t>BCC offers 93 instructional programs in total, including 38 associate degrees: associate in arts (AA), associate in science (AS), associate in arts degree for transfer (AA-T), and associate in science degree for transfer (AS-T) programs. BCC also offers seven career and technical education (CTE) programs and 55 credit and noncredit certificate programs.</w:t>
      </w:r>
    </w:p>
    <w:p w14:paraId="4705D0F8" w14:textId="42528846" w:rsidR="16B035D0" w:rsidRDefault="16B035D0" w:rsidP="67E1E179">
      <w:pPr>
        <w:pStyle w:val="ListParagraph"/>
        <w:numPr>
          <w:ilvl w:val="0"/>
          <w:numId w:val="8"/>
        </w:numPr>
        <w:rPr>
          <w:rFonts w:ascii="Times New Roman" w:eastAsia="Times New Roman" w:hAnsi="Times New Roman"/>
        </w:rPr>
      </w:pPr>
      <w:r w:rsidRPr="67E1E179">
        <w:rPr>
          <w:rFonts w:ascii="Times New Roman" w:eastAsia="Times New Roman" w:hAnsi="Times New Roman"/>
        </w:rPr>
        <w:t>Advanced ZTC Grant work with contributions from Jenny and Heather.</w:t>
      </w:r>
    </w:p>
    <w:p w14:paraId="114A9CC8" w14:textId="136FA9DE" w:rsidR="67E1E179" w:rsidRDefault="67E1E179" w:rsidP="67E1E179">
      <w:pPr>
        <w:rPr>
          <w:rFonts w:ascii="Times New Roman" w:eastAsia="Times New Roman" w:hAnsi="Times New Roman"/>
          <w:b/>
          <w:bCs/>
        </w:rPr>
      </w:pPr>
    </w:p>
    <w:p w14:paraId="2F6296BC" w14:textId="7A51F980" w:rsidR="16B035D0" w:rsidRDefault="16B035D0" w:rsidP="67E1E179">
      <w:pPr>
        <w:rPr>
          <w:rFonts w:ascii="Times New Roman" w:eastAsia="Times New Roman" w:hAnsi="Times New Roman"/>
          <w:b/>
          <w:bCs/>
        </w:rPr>
      </w:pPr>
      <w:r w:rsidRPr="67E1E179">
        <w:rPr>
          <w:rFonts w:ascii="Times New Roman" w:eastAsia="Times New Roman" w:hAnsi="Times New Roman"/>
          <w:b/>
          <w:bCs/>
        </w:rPr>
        <w:t>Career Education and Workforce Development</w:t>
      </w:r>
    </w:p>
    <w:p w14:paraId="243C8274" w14:textId="1D41E575" w:rsidR="16B035D0" w:rsidRDefault="16B035D0" w:rsidP="67E1E179">
      <w:pPr>
        <w:rPr>
          <w:rFonts w:ascii="Times New Roman" w:eastAsia="Times New Roman" w:hAnsi="Times New Roman"/>
        </w:rPr>
      </w:pPr>
      <w:r w:rsidRPr="67E1E179">
        <w:rPr>
          <w:rFonts w:ascii="Times New Roman" w:eastAsia="Times New Roman" w:hAnsi="Times New Roman"/>
        </w:rPr>
        <w:t>BCC has expanded its Career and Workforce Development programs, particularly in the last few years. In concert with the formation of the Career and Academic Pathways Communities based on Guided Pathways, BCC’s career education programs have created a pipeline from Bay Area high schools and adult schools to BCC. They have also created a pathway to transfer to 4-year institutions and job attainment in high-wage, high-demand jobs. BCC focuses on work-based learning, apprenticeships, and paid internships as effective mechanisms for students to learn practical skills and gain relevant work experiences in the real[1]world job environment. BCC is the recipient of multiple grants that support these programs and pedagogy particularly in the areas of Teacher Education, Health and Human Services, and STEM (including Biotechnology). BCC is also in the process of creating a centralized Career Center Hub where students can attain direct services, resources, career education workshops, and job preparation in the areas of career education and workforce development.</w:t>
      </w:r>
    </w:p>
    <w:p w14:paraId="1B984C7D" w14:textId="3DA59207" w:rsidR="16B035D0" w:rsidRDefault="16B035D0" w:rsidP="67E1E179">
      <w:pPr>
        <w:rPr>
          <w:rFonts w:ascii="Times New Roman" w:eastAsia="Times New Roman" w:hAnsi="Times New Roman"/>
        </w:rPr>
      </w:pPr>
      <w:r w:rsidRPr="67E1E179">
        <w:rPr>
          <w:rFonts w:ascii="Times New Roman" w:eastAsia="Times New Roman" w:hAnsi="Times New Roman"/>
        </w:rPr>
        <w:t xml:space="preserve"> </w:t>
      </w:r>
    </w:p>
    <w:p w14:paraId="78B9115A" w14:textId="62A75924" w:rsidR="16B035D0" w:rsidRDefault="16B035D0" w:rsidP="67E1E179">
      <w:pPr>
        <w:rPr>
          <w:rFonts w:ascii="Times New Roman" w:eastAsia="Times New Roman" w:hAnsi="Times New Roman"/>
          <w:b/>
          <w:bCs/>
        </w:rPr>
      </w:pPr>
      <w:r w:rsidRPr="67E1E179">
        <w:rPr>
          <w:rFonts w:ascii="Times New Roman" w:eastAsia="Times New Roman" w:hAnsi="Times New Roman"/>
          <w:b/>
          <w:bCs/>
        </w:rPr>
        <w:t>Facilities and Technology</w:t>
      </w:r>
    </w:p>
    <w:p w14:paraId="1782CD86" w14:textId="248B7047" w:rsidR="16B035D0" w:rsidRDefault="16B035D0" w:rsidP="67E1E179">
      <w:pPr>
        <w:pStyle w:val="ListParagraph"/>
        <w:numPr>
          <w:ilvl w:val="0"/>
          <w:numId w:val="7"/>
        </w:numPr>
        <w:rPr>
          <w:rFonts w:ascii="Times New Roman" w:eastAsia="Times New Roman" w:hAnsi="Times New Roman"/>
        </w:rPr>
      </w:pPr>
      <w:r w:rsidRPr="67E1E179">
        <w:rPr>
          <w:rFonts w:ascii="Times New Roman" w:eastAsia="Times New Roman" w:hAnsi="Times New Roman"/>
        </w:rPr>
        <w:t>Continued ongoing technology refreshes, including network upgrades funded by Measure G, with support from Vincent Koo and Antoine.</w:t>
      </w:r>
    </w:p>
    <w:p w14:paraId="15D5BE20" w14:textId="678A8F50" w:rsidR="16B035D0" w:rsidRDefault="16B035D0" w:rsidP="67E1E179">
      <w:pPr>
        <w:pStyle w:val="ListParagraph"/>
        <w:numPr>
          <w:ilvl w:val="0"/>
          <w:numId w:val="7"/>
        </w:numPr>
        <w:rPr>
          <w:rFonts w:ascii="Times New Roman" w:eastAsia="Times New Roman" w:hAnsi="Times New Roman"/>
        </w:rPr>
      </w:pPr>
      <w:r w:rsidRPr="67E1E179">
        <w:rPr>
          <w:rFonts w:ascii="Times New Roman" w:eastAsia="Times New Roman" w:hAnsi="Times New Roman"/>
        </w:rPr>
        <w:lastRenderedPageBreak/>
        <w:t>Launched a website refresh.</w:t>
      </w:r>
    </w:p>
    <w:p w14:paraId="6214FAE5" w14:textId="4B36AA73" w:rsidR="16B035D0" w:rsidRDefault="16B035D0" w:rsidP="67E1E179">
      <w:pPr>
        <w:rPr>
          <w:rFonts w:ascii="Times New Roman" w:eastAsia="Times New Roman" w:hAnsi="Times New Roman"/>
        </w:rPr>
      </w:pPr>
      <w:r w:rsidRPr="67E1E179">
        <w:rPr>
          <w:rFonts w:ascii="Times New Roman" w:eastAsia="Times New Roman" w:hAnsi="Times New Roman"/>
        </w:rPr>
        <w:t xml:space="preserve"> </w:t>
      </w:r>
    </w:p>
    <w:p w14:paraId="095AD988" w14:textId="5F6DE660" w:rsidR="16B035D0" w:rsidRDefault="16B035D0" w:rsidP="67E1E179">
      <w:pPr>
        <w:rPr>
          <w:rFonts w:ascii="Times New Roman" w:eastAsia="Times New Roman" w:hAnsi="Times New Roman"/>
          <w:b/>
          <w:bCs/>
        </w:rPr>
      </w:pPr>
      <w:r w:rsidRPr="67E1E179">
        <w:rPr>
          <w:rFonts w:ascii="Times New Roman" w:eastAsia="Times New Roman" w:hAnsi="Times New Roman"/>
          <w:b/>
          <w:bCs/>
        </w:rPr>
        <w:t>Student Services</w:t>
      </w:r>
    </w:p>
    <w:p w14:paraId="35F5E911" w14:textId="18237C93" w:rsidR="16B035D0" w:rsidRDefault="16B035D0" w:rsidP="67E1E179">
      <w:pPr>
        <w:pStyle w:val="ListParagraph"/>
        <w:numPr>
          <w:ilvl w:val="0"/>
          <w:numId w:val="6"/>
        </w:numPr>
        <w:rPr>
          <w:rFonts w:ascii="Times New Roman" w:eastAsia="Times New Roman" w:hAnsi="Times New Roman"/>
        </w:rPr>
      </w:pPr>
      <w:r w:rsidRPr="67E1E179">
        <w:rPr>
          <w:rFonts w:ascii="Times New Roman" w:eastAsia="Times New Roman" w:hAnsi="Times New Roman"/>
        </w:rPr>
        <w:t>Revised and augmented the Shared Governance Process.</w:t>
      </w:r>
    </w:p>
    <w:p w14:paraId="652F52C1" w14:textId="2B911A3B" w:rsidR="16B035D0" w:rsidRDefault="16B035D0" w:rsidP="67E1E179">
      <w:pPr>
        <w:pStyle w:val="ListParagraph"/>
        <w:numPr>
          <w:ilvl w:val="0"/>
          <w:numId w:val="6"/>
        </w:numPr>
        <w:rPr>
          <w:rFonts w:ascii="Times New Roman" w:eastAsia="Times New Roman" w:hAnsi="Times New Roman"/>
        </w:rPr>
      </w:pPr>
      <w:r w:rsidRPr="67E1E179">
        <w:rPr>
          <w:rFonts w:ascii="Times New Roman" w:eastAsia="Times New Roman" w:hAnsi="Times New Roman"/>
        </w:rPr>
        <w:t>Analyzed transfer rates over the past three years.</w:t>
      </w:r>
    </w:p>
    <w:p w14:paraId="2639DE2F" w14:textId="58ED9EA0" w:rsidR="16B035D0" w:rsidRDefault="16B035D0" w:rsidP="67E1E179">
      <w:pPr>
        <w:pStyle w:val="ListParagraph"/>
        <w:numPr>
          <w:ilvl w:val="0"/>
          <w:numId w:val="6"/>
        </w:numPr>
        <w:rPr>
          <w:rFonts w:ascii="Times New Roman" w:eastAsia="Times New Roman" w:hAnsi="Times New Roman"/>
        </w:rPr>
      </w:pPr>
      <w:r w:rsidRPr="67E1E179">
        <w:rPr>
          <w:rFonts w:ascii="Times New Roman" w:eastAsia="Times New Roman" w:hAnsi="Times New Roman"/>
        </w:rPr>
        <w:t>Established a Basic Needs Center, providing a food pantry, hot meals, hotspots, and Chromebooks for students.</w:t>
      </w:r>
    </w:p>
    <w:p w14:paraId="49D901D4" w14:textId="5CA989D9" w:rsidR="16B035D0" w:rsidRDefault="16B035D0" w:rsidP="67E1E179">
      <w:pPr>
        <w:pStyle w:val="ListParagraph"/>
        <w:numPr>
          <w:ilvl w:val="0"/>
          <w:numId w:val="6"/>
        </w:numPr>
        <w:rPr>
          <w:rFonts w:ascii="Times New Roman" w:eastAsia="Times New Roman" w:hAnsi="Times New Roman"/>
        </w:rPr>
      </w:pPr>
      <w:r w:rsidRPr="67E1E179">
        <w:rPr>
          <w:rFonts w:ascii="Times New Roman" w:eastAsia="Times New Roman" w:hAnsi="Times New Roman"/>
        </w:rPr>
        <w:t>Secured a second grant for HSI (Hispanic Serving Institutions).</w:t>
      </w:r>
    </w:p>
    <w:p w14:paraId="105DDEEC" w14:textId="32CC6AEA" w:rsidR="00EA68CF" w:rsidRDefault="00EA68CF" w:rsidP="00D47C67">
      <w:pPr>
        <w:rPr>
          <w:highlight w:val="lightGray"/>
        </w:rPr>
      </w:pPr>
    </w:p>
    <w:p w14:paraId="550C31A8" w14:textId="6411E8BD" w:rsidR="7AFD8904" w:rsidRDefault="7AFD8904" w:rsidP="67E1E179">
      <w:pPr>
        <w:rPr>
          <w:b/>
          <w:bCs/>
        </w:rPr>
      </w:pPr>
      <w:r w:rsidRPr="67E1E179">
        <w:rPr>
          <w:b/>
          <w:bCs/>
        </w:rPr>
        <w:t>ASBCC – Student Senate</w:t>
      </w:r>
    </w:p>
    <w:p w14:paraId="245663C4" w14:textId="4A3797AA" w:rsidR="7AFD8904" w:rsidRDefault="7AFD8904" w:rsidP="67E1E179">
      <w:pPr>
        <w:rPr>
          <w:highlight w:val="yellow"/>
        </w:rPr>
      </w:pPr>
      <w:r w:rsidRPr="67E1E179">
        <w:rPr>
          <w:highlight w:val="yellow"/>
        </w:rPr>
        <w:t xml:space="preserve">Gianmarco – please add a brief narrative here discussing </w:t>
      </w:r>
      <w:r w:rsidR="789551FF" w:rsidRPr="67E1E179">
        <w:rPr>
          <w:highlight w:val="yellow"/>
        </w:rPr>
        <w:t xml:space="preserve">activities the </w:t>
      </w:r>
      <w:r w:rsidRPr="67E1E179">
        <w:rPr>
          <w:highlight w:val="yellow"/>
        </w:rPr>
        <w:t>ASBCC</w:t>
      </w:r>
      <w:r w:rsidR="7D0DB2AB" w:rsidRPr="67E1E179">
        <w:rPr>
          <w:highlight w:val="yellow"/>
        </w:rPr>
        <w:t xml:space="preserve"> has initiated and</w:t>
      </w:r>
      <w:r w:rsidR="432D4E13" w:rsidRPr="67E1E179">
        <w:rPr>
          <w:highlight w:val="yellow"/>
        </w:rPr>
        <w:t xml:space="preserve">/or </w:t>
      </w:r>
      <w:r w:rsidR="7D0DB2AB" w:rsidRPr="67E1E179">
        <w:rPr>
          <w:highlight w:val="yellow"/>
        </w:rPr>
        <w:t xml:space="preserve">engaged in that have contributed towards </w:t>
      </w:r>
      <w:r w:rsidR="2CD234A0" w:rsidRPr="67E1E179">
        <w:rPr>
          <w:highlight w:val="yellow"/>
        </w:rPr>
        <w:t>a</w:t>
      </w:r>
      <w:r w:rsidR="7D0DB2AB" w:rsidRPr="67E1E179">
        <w:rPr>
          <w:highlight w:val="yellow"/>
        </w:rPr>
        <w:t xml:space="preserve"> significant improvement </w:t>
      </w:r>
      <w:r w:rsidR="71AD3E08" w:rsidRPr="67E1E179">
        <w:rPr>
          <w:highlight w:val="yellow"/>
        </w:rPr>
        <w:t>regarding</w:t>
      </w:r>
      <w:r w:rsidR="7D0DB2AB" w:rsidRPr="67E1E179">
        <w:rPr>
          <w:highlight w:val="yellow"/>
        </w:rPr>
        <w:t xml:space="preserve"> equitable student outcomes, educational quality, and/or mission fulfillment.</w:t>
      </w:r>
      <w:r w:rsidR="7D0DB2AB">
        <w:t xml:space="preserve"> </w:t>
      </w:r>
    </w:p>
    <w:p w14:paraId="0C2771F5" w14:textId="0FCDFF2F" w:rsidR="67E1E179" w:rsidRDefault="67E1E179"/>
    <w:p w14:paraId="7C215181" w14:textId="1E4FD6A9" w:rsidR="67E1E179" w:rsidRDefault="67E1E179" w:rsidP="67E1E179"/>
    <w:p w14:paraId="7306A1E1" w14:textId="5EC36C1F" w:rsidR="67E1E179" w:rsidRDefault="67E1E179" w:rsidP="67E1E179">
      <w:pPr>
        <w:rPr>
          <w:highlight w:val="lightGray"/>
        </w:rPr>
      </w:pPr>
    </w:p>
    <w:p w14:paraId="3D1B0261" w14:textId="6173F296" w:rsidR="2E47738B" w:rsidRDefault="2E47738B" w:rsidP="67E1E179">
      <w:pPr>
        <w:rPr>
          <w:highlight w:val="lightGray"/>
        </w:rPr>
      </w:pPr>
      <w:r w:rsidRPr="67E1E179">
        <w:rPr>
          <w:highlight w:val="lightGray"/>
        </w:rPr>
        <w:t>Original bullet points</w:t>
      </w:r>
    </w:p>
    <w:p w14:paraId="4B79F7B9" w14:textId="38CA619B" w:rsidR="00D44E00" w:rsidRDefault="7477F621" w:rsidP="67E1E179">
      <w:pPr>
        <w:pStyle w:val="ListParagraph"/>
        <w:numPr>
          <w:ilvl w:val="0"/>
          <w:numId w:val="14"/>
        </w:numPr>
        <w:spacing w:line="279" w:lineRule="auto"/>
        <w:rPr>
          <w:rFonts w:eastAsia="Calibri" w:cs="Calibri"/>
          <w:strike/>
          <w:color w:val="000000" w:themeColor="text1"/>
        </w:rPr>
      </w:pPr>
      <w:r w:rsidRPr="67E1E179">
        <w:rPr>
          <w:rFonts w:eastAsia="Calibri" w:cs="Calibri"/>
          <w:strike/>
          <w:color w:val="000000" w:themeColor="text1"/>
        </w:rPr>
        <w:t>AB 1705 work completed. With ongoing professional development and support (Motivate Labs)</w:t>
      </w:r>
    </w:p>
    <w:p w14:paraId="6FECA69A" w14:textId="12D52A89" w:rsidR="00D44E00" w:rsidRDefault="7477F621" w:rsidP="67E1E179">
      <w:pPr>
        <w:pStyle w:val="ListParagraph"/>
        <w:numPr>
          <w:ilvl w:val="0"/>
          <w:numId w:val="14"/>
        </w:numPr>
        <w:spacing w:line="279" w:lineRule="auto"/>
        <w:rPr>
          <w:rFonts w:eastAsia="Calibri" w:cs="Calibri"/>
          <w:strike/>
          <w:color w:val="000000" w:themeColor="text1"/>
        </w:rPr>
      </w:pPr>
      <w:r w:rsidRPr="67E1E179">
        <w:rPr>
          <w:rFonts w:eastAsia="Calibri" w:cs="Calibri"/>
          <w:strike/>
          <w:color w:val="000000" w:themeColor="text1"/>
        </w:rPr>
        <w:t>Developed and implemented robust dual enrollment processes, leading to expanded participation in dual enrollment across the college</w:t>
      </w:r>
    </w:p>
    <w:p w14:paraId="0B9312F9" w14:textId="0C36B255" w:rsidR="00D44E00" w:rsidRDefault="7477F621" w:rsidP="67E1E179">
      <w:pPr>
        <w:pStyle w:val="ListParagraph"/>
        <w:numPr>
          <w:ilvl w:val="0"/>
          <w:numId w:val="14"/>
        </w:numPr>
        <w:spacing w:line="279" w:lineRule="auto"/>
        <w:rPr>
          <w:rFonts w:eastAsia="Calibri" w:cs="Calibri"/>
          <w:strike/>
          <w:color w:val="000000" w:themeColor="text1"/>
        </w:rPr>
      </w:pPr>
      <w:r w:rsidRPr="67E1E179">
        <w:rPr>
          <w:rFonts w:eastAsia="Calibri" w:cs="Calibri"/>
          <w:strike/>
          <w:color w:val="000000" w:themeColor="text1"/>
        </w:rPr>
        <w:t>Launched a new MESA program</w:t>
      </w:r>
      <w:r w:rsidR="1E2C630D" w:rsidRPr="67E1E179">
        <w:rPr>
          <w:rFonts w:eastAsia="Calibri" w:cs="Calibri"/>
          <w:strike/>
          <w:color w:val="000000" w:themeColor="text1"/>
        </w:rPr>
        <w:t xml:space="preserve"> (Get data from Armando Franco)</w:t>
      </w:r>
    </w:p>
    <w:p w14:paraId="12C45177" w14:textId="39D4E33B" w:rsidR="00D44E00" w:rsidRDefault="0B1DE421" w:rsidP="09380FBA">
      <w:pPr>
        <w:pStyle w:val="ListParagraph"/>
        <w:numPr>
          <w:ilvl w:val="0"/>
          <w:numId w:val="14"/>
        </w:numPr>
        <w:spacing w:line="279" w:lineRule="auto"/>
        <w:rPr>
          <w:rFonts w:eastAsia="Calibri" w:cs="Calibri"/>
          <w:color w:val="000000" w:themeColor="text1"/>
        </w:rPr>
      </w:pPr>
      <w:r w:rsidRPr="09380FBA">
        <w:rPr>
          <w:rFonts w:eastAsia="Calibri" w:cs="Calibri"/>
          <w:color w:val="000000" w:themeColor="text1"/>
        </w:rPr>
        <w:t>Culturally Relevant Pedagogies Project</w:t>
      </w:r>
      <w:r w:rsidR="330BA559" w:rsidRPr="09380FBA">
        <w:rPr>
          <w:rFonts w:eastAsia="Calibri" w:cs="Calibri"/>
          <w:color w:val="000000" w:themeColor="text1"/>
        </w:rPr>
        <w:t xml:space="preserve"> (Dean Thai, Scott Hoshida, Heather Dodge updates)</w:t>
      </w:r>
      <w:r w:rsidR="31ED6AD6" w:rsidRPr="09380FBA">
        <w:rPr>
          <w:rFonts w:eastAsia="Calibri" w:cs="Calibri"/>
          <w:color w:val="000000" w:themeColor="text1"/>
        </w:rPr>
        <w:t xml:space="preserve"> Equity Task force (Luke Woods)</w:t>
      </w:r>
    </w:p>
    <w:p w14:paraId="09AA5E47" w14:textId="3CCC53BB" w:rsidR="00D44E00" w:rsidRDefault="0B1DE421" w:rsidP="0FE5F24F">
      <w:pPr>
        <w:pStyle w:val="ListParagraph"/>
        <w:numPr>
          <w:ilvl w:val="0"/>
          <w:numId w:val="14"/>
        </w:numPr>
        <w:spacing w:line="279" w:lineRule="auto"/>
        <w:rPr>
          <w:rFonts w:eastAsia="Calibri" w:cs="Calibri"/>
          <w:color w:val="000000" w:themeColor="text1"/>
        </w:rPr>
      </w:pPr>
      <w:r w:rsidRPr="0FE5F24F">
        <w:rPr>
          <w:rFonts w:eastAsia="Calibri" w:cs="Calibri"/>
          <w:color w:val="000000" w:themeColor="text1"/>
        </w:rPr>
        <w:t xml:space="preserve">Revised and augmented Shared Governance </w:t>
      </w:r>
      <w:r w:rsidR="6AB4B968" w:rsidRPr="0FE5F24F">
        <w:rPr>
          <w:rFonts w:eastAsia="Calibri" w:cs="Calibri"/>
          <w:color w:val="000000" w:themeColor="text1"/>
        </w:rPr>
        <w:t xml:space="preserve">Process </w:t>
      </w:r>
    </w:p>
    <w:p w14:paraId="085B3CFB" w14:textId="65778AFD" w:rsidR="00D44E00" w:rsidRDefault="7AAA4C63" w:rsidP="0FE5F24F">
      <w:pPr>
        <w:pStyle w:val="ListParagraph"/>
        <w:numPr>
          <w:ilvl w:val="0"/>
          <w:numId w:val="14"/>
        </w:numPr>
        <w:spacing w:line="279" w:lineRule="auto"/>
        <w:rPr>
          <w:rFonts w:eastAsia="Calibri" w:cs="Calibri"/>
          <w:color w:val="000000" w:themeColor="text1"/>
        </w:rPr>
      </w:pPr>
      <w:r w:rsidRPr="0FE5F24F">
        <w:rPr>
          <w:rFonts w:eastAsia="Calibri" w:cs="Calibri"/>
          <w:color w:val="000000" w:themeColor="text1"/>
        </w:rPr>
        <w:t>Transfer rates for the last three years</w:t>
      </w:r>
    </w:p>
    <w:p w14:paraId="4BD6A35C" w14:textId="731D4364" w:rsidR="00D44E00" w:rsidRDefault="7C1D29E6" w:rsidP="0FE5F24F">
      <w:pPr>
        <w:pStyle w:val="ListParagraph"/>
        <w:numPr>
          <w:ilvl w:val="0"/>
          <w:numId w:val="14"/>
        </w:numPr>
        <w:spacing w:line="279" w:lineRule="auto"/>
        <w:rPr>
          <w:rFonts w:eastAsia="Calibri" w:cs="Calibri"/>
          <w:color w:val="000000" w:themeColor="text1"/>
        </w:rPr>
      </w:pPr>
      <w:r w:rsidRPr="0FE5F24F">
        <w:rPr>
          <w:rFonts w:eastAsia="Calibri" w:cs="Calibri"/>
          <w:color w:val="000000" w:themeColor="text1"/>
        </w:rPr>
        <w:t>Basic Needs Center- food pantry, hot meals, hotspots, chromebooks</w:t>
      </w:r>
      <w:r w:rsidR="58570B67" w:rsidRPr="0FE5F24F">
        <w:rPr>
          <w:rFonts w:eastAsia="Calibri" w:cs="Calibri"/>
          <w:color w:val="000000" w:themeColor="text1"/>
        </w:rPr>
        <w:t xml:space="preserve"> for students</w:t>
      </w:r>
    </w:p>
    <w:p w14:paraId="3E93EA9F" w14:textId="648E8C63" w:rsidR="00D44E00" w:rsidRDefault="7C1D29E6" w:rsidP="0FE5F24F">
      <w:pPr>
        <w:pStyle w:val="ListParagraph"/>
        <w:numPr>
          <w:ilvl w:val="0"/>
          <w:numId w:val="14"/>
        </w:numPr>
        <w:spacing w:line="279" w:lineRule="auto"/>
        <w:rPr>
          <w:rFonts w:eastAsia="Calibri" w:cs="Calibri"/>
          <w:color w:val="000000" w:themeColor="text1"/>
        </w:rPr>
      </w:pPr>
      <w:r w:rsidRPr="0FE5F24F">
        <w:rPr>
          <w:rFonts w:eastAsia="Calibri" w:cs="Calibri"/>
          <w:color w:val="000000" w:themeColor="text1"/>
        </w:rPr>
        <w:t>HSI- 2</w:t>
      </w:r>
      <w:r w:rsidRPr="0FE5F24F">
        <w:rPr>
          <w:rFonts w:eastAsia="Calibri" w:cs="Calibri"/>
          <w:color w:val="000000" w:themeColor="text1"/>
          <w:vertAlign w:val="superscript"/>
        </w:rPr>
        <w:t>nd</w:t>
      </w:r>
      <w:r w:rsidRPr="0FE5F24F">
        <w:rPr>
          <w:rFonts w:eastAsia="Calibri" w:cs="Calibri"/>
          <w:color w:val="000000" w:themeColor="text1"/>
        </w:rPr>
        <w:t xml:space="preserve"> grant</w:t>
      </w:r>
    </w:p>
    <w:p w14:paraId="59889E86" w14:textId="14F951E8" w:rsidR="00D44E00" w:rsidRDefault="35CCD76C" w:rsidP="0FE5F24F">
      <w:pPr>
        <w:pStyle w:val="ListParagraph"/>
        <w:numPr>
          <w:ilvl w:val="0"/>
          <w:numId w:val="14"/>
        </w:numPr>
        <w:spacing w:line="279" w:lineRule="auto"/>
        <w:rPr>
          <w:rFonts w:eastAsia="Calibri" w:cs="Calibri"/>
          <w:color w:val="000000" w:themeColor="text1"/>
        </w:rPr>
      </w:pPr>
      <w:r w:rsidRPr="0FE5F24F">
        <w:rPr>
          <w:rFonts w:eastAsia="Calibri" w:cs="Calibri"/>
          <w:color w:val="000000" w:themeColor="text1"/>
        </w:rPr>
        <w:t xml:space="preserve">Ongoing Tech refresh, including upgrade of network (Vincent Koo, </w:t>
      </w:r>
      <w:r w:rsidR="7B42D954" w:rsidRPr="0FE5F24F">
        <w:rPr>
          <w:rFonts w:eastAsia="Calibri" w:cs="Calibri"/>
          <w:color w:val="000000" w:themeColor="text1"/>
        </w:rPr>
        <w:t>Antoine, Measure G funding)</w:t>
      </w:r>
    </w:p>
    <w:p w14:paraId="1C1E9C86" w14:textId="4AAC0282" w:rsidR="00D44E00" w:rsidRDefault="2EB5CFFE" w:rsidP="67E1E179">
      <w:pPr>
        <w:pStyle w:val="ListParagraph"/>
        <w:numPr>
          <w:ilvl w:val="0"/>
          <w:numId w:val="14"/>
        </w:numPr>
        <w:spacing w:line="279" w:lineRule="auto"/>
        <w:rPr>
          <w:rFonts w:eastAsia="Calibri" w:cs="Calibri"/>
          <w:color w:val="000000" w:themeColor="text1"/>
        </w:rPr>
      </w:pPr>
      <w:r w:rsidRPr="67E1E179">
        <w:rPr>
          <w:rFonts w:eastAsia="Calibri" w:cs="Calibri"/>
          <w:color w:val="000000" w:themeColor="text1"/>
        </w:rPr>
        <w:t>Website refresh</w:t>
      </w:r>
    </w:p>
    <w:p w14:paraId="2D9F774D" w14:textId="4DA3EADD" w:rsidR="00D44E00" w:rsidRDefault="0292824D" w:rsidP="0FE5F24F">
      <w:pPr>
        <w:pStyle w:val="ListParagraph"/>
        <w:numPr>
          <w:ilvl w:val="0"/>
          <w:numId w:val="14"/>
        </w:numPr>
        <w:spacing w:line="279" w:lineRule="auto"/>
        <w:rPr>
          <w:rFonts w:eastAsia="Calibri" w:cs="Calibri"/>
          <w:color w:val="000000" w:themeColor="text1"/>
        </w:rPr>
      </w:pPr>
      <w:r w:rsidRPr="0FE5F24F">
        <w:rPr>
          <w:rFonts w:eastAsia="Calibri" w:cs="Calibri"/>
          <w:color w:val="000000" w:themeColor="text1"/>
        </w:rPr>
        <w:t xml:space="preserve">Degree and Certificate </w:t>
      </w:r>
      <w:r w:rsidR="21BEA00B" w:rsidRPr="0FE5F24F">
        <w:rPr>
          <w:rFonts w:eastAsia="Calibri" w:cs="Calibri"/>
          <w:color w:val="000000" w:themeColor="text1"/>
        </w:rPr>
        <w:t>mapping</w:t>
      </w:r>
    </w:p>
    <w:p w14:paraId="2E5D0B30" w14:textId="6B29FE68" w:rsidR="00D44E00" w:rsidRDefault="39C90C9F" w:rsidP="0FE5F24F">
      <w:pPr>
        <w:pStyle w:val="ListParagraph"/>
        <w:numPr>
          <w:ilvl w:val="0"/>
          <w:numId w:val="14"/>
        </w:numPr>
        <w:spacing w:line="279" w:lineRule="auto"/>
        <w:rPr>
          <w:rFonts w:eastAsia="Calibri" w:cs="Calibri"/>
          <w:color w:val="000000" w:themeColor="text1"/>
        </w:rPr>
      </w:pPr>
      <w:r w:rsidRPr="0FE5F24F">
        <w:rPr>
          <w:rFonts w:eastAsia="Calibri" w:cs="Calibri"/>
          <w:color w:val="000000" w:themeColor="text1"/>
        </w:rPr>
        <w:t>Teaching College in the CVC-OEI Exchange</w:t>
      </w:r>
    </w:p>
    <w:p w14:paraId="28DE1C69" w14:textId="5B7C1ACC" w:rsidR="00D44E00" w:rsidRDefault="3BB46509" w:rsidP="67E1E179">
      <w:pPr>
        <w:pStyle w:val="ListParagraph"/>
        <w:numPr>
          <w:ilvl w:val="0"/>
          <w:numId w:val="14"/>
        </w:numPr>
        <w:spacing w:line="279" w:lineRule="auto"/>
        <w:rPr>
          <w:rFonts w:eastAsia="Calibri" w:cs="Calibri"/>
          <w:color w:val="000000" w:themeColor="text1"/>
        </w:rPr>
      </w:pPr>
      <w:r w:rsidRPr="67E1E179">
        <w:rPr>
          <w:rFonts w:eastAsia="Calibri" w:cs="Calibri"/>
          <w:color w:val="000000" w:themeColor="text1"/>
        </w:rPr>
        <w:t>ZTC Grant work (Jenny and Heather)</w:t>
      </w:r>
    </w:p>
    <w:p w14:paraId="211ACA12" w14:textId="1D24FE07" w:rsidR="00D44E00" w:rsidRDefault="00D44E00" w:rsidP="0FE5F24F">
      <w:pPr>
        <w:pStyle w:val="ListParagraph"/>
        <w:spacing w:line="279" w:lineRule="auto"/>
        <w:rPr>
          <w:rFonts w:eastAsia="Calibri" w:cs="Calibri"/>
          <w:color w:val="000000" w:themeColor="text1"/>
        </w:rPr>
      </w:pPr>
    </w:p>
    <w:p w14:paraId="5D0AB012" w14:textId="14491D62" w:rsidR="00D44E00" w:rsidRDefault="5D99B113" w:rsidP="67E1E179">
      <w:pPr>
        <w:spacing w:line="279" w:lineRule="auto"/>
        <w:rPr>
          <w:rFonts w:eastAsia="Calibri" w:cs="Calibri"/>
          <w:color w:val="000000" w:themeColor="text1"/>
        </w:rPr>
      </w:pPr>
      <w:r w:rsidRPr="67E1E179">
        <w:rPr>
          <w:rFonts w:eastAsia="Calibri" w:cs="Calibri"/>
          <w:color w:val="000000" w:themeColor="text1"/>
        </w:rPr>
        <w:t>Evidence:</w:t>
      </w:r>
    </w:p>
    <w:p w14:paraId="1531F258" w14:textId="057EB480" w:rsidR="5D99B113" w:rsidRDefault="5D99B113" w:rsidP="67E1E179">
      <w:pPr>
        <w:spacing w:line="279" w:lineRule="auto"/>
        <w:rPr>
          <w:rFonts w:eastAsia="Calibri" w:cs="Calibri"/>
          <w:color w:val="000000" w:themeColor="text1"/>
        </w:rPr>
      </w:pPr>
      <w:r w:rsidRPr="67E1E179">
        <w:rPr>
          <w:rFonts w:eastAsia="Calibri" w:cs="Calibri"/>
          <w:color w:val="000000" w:themeColor="text1"/>
        </w:rPr>
        <w:t>1.</w:t>
      </w:r>
      <w:r w:rsidR="4D639070" w:rsidRPr="67E1E179">
        <w:rPr>
          <w:rFonts w:eastAsia="Calibri" w:cs="Calibri"/>
          <w:color w:val="000000" w:themeColor="text1"/>
        </w:rPr>
        <w:t xml:space="preserve"> Technology Refresh Plan</w:t>
      </w:r>
    </w:p>
    <w:p w14:paraId="51EE36DF" w14:textId="3A29A60D" w:rsidR="5D99B113" w:rsidRDefault="5D99B113" w:rsidP="67E1E179">
      <w:pPr>
        <w:spacing w:line="279" w:lineRule="auto"/>
        <w:rPr>
          <w:rFonts w:eastAsia="Calibri" w:cs="Calibri"/>
          <w:color w:val="000000" w:themeColor="text1"/>
        </w:rPr>
      </w:pPr>
      <w:r w:rsidRPr="67E1E179">
        <w:rPr>
          <w:rFonts w:eastAsia="Calibri" w:cs="Calibri"/>
          <w:color w:val="000000" w:themeColor="text1"/>
        </w:rPr>
        <w:t>2.</w:t>
      </w:r>
      <w:r w:rsidR="5A1683D4" w:rsidRPr="67E1E179">
        <w:rPr>
          <w:rFonts w:eastAsia="Calibri" w:cs="Calibri"/>
          <w:color w:val="000000" w:themeColor="text1"/>
        </w:rPr>
        <w:t xml:space="preserve"> Shared Governance Handbook</w:t>
      </w:r>
    </w:p>
    <w:p w14:paraId="1ABDF2E0" w14:textId="74BED1F1" w:rsidR="67E1E179" w:rsidRDefault="67E1E179" w:rsidP="67E1E179">
      <w:pPr>
        <w:spacing w:line="279" w:lineRule="auto"/>
        <w:rPr>
          <w:rFonts w:eastAsia="Calibri" w:cs="Calibri"/>
          <w:color w:val="000000" w:themeColor="text1"/>
        </w:rPr>
      </w:pPr>
    </w:p>
    <w:p w14:paraId="3E9513E5" w14:textId="02E35443" w:rsidR="00D44E00" w:rsidRDefault="00D44E00" w:rsidP="00D47C67">
      <w:pPr>
        <w:rPr>
          <w:highlight w:val="lightGray"/>
        </w:rPr>
      </w:pPr>
    </w:p>
    <w:p w14:paraId="18FB2E49" w14:textId="28F2E238" w:rsidR="00517188" w:rsidRPr="00C35183" w:rsidRDefault="00B868CE" w:rsidP="00517188">
      <w:pPr>
        <w:ind w:left="360" w:hanging="360"/>
      </w:pPr>
      <w:r w:rsidRPr="0038790E">
        <w:rPr>
          <w:b/>
          <w:bCs/>
        </w:rPr>
        <w:t>2.</w:t>
      </w:r>
      <w:r w:rsidRPr="0038790E">
        <w:rPr>
          <w:b/>
          <w:bCs/>
        </w:rPr>
        <w:tab/>
      </w:r>
      <w:r w:rsidR="008109ED" w:rsidRPr="0038790E">
        <w:rPr>
          <w:b/>
          <w:bCs/>
        </w:rPr>
        <w:t>Briefly d</w:t>
      </w:r>
      <w:r w:rsidRPr="0038790E">
        <w:rPr>
          <w:b/>
          <w:bCs/>
        </w:rPr>
        <w:t xml:space="preserve">escribe actions taken in response to any recommendations for improving institutional effectiveness </w:t>
      </w:r>
      <w:r w:rsidR="001D5059">
        <w:rPr>
          <w:b/>
          <w:bCs/>
        </w:rPr>
        <w:t xml:space="preserve">or feedback </w:t>
      </w:r>
      <w:r w:rsidR="00634D75">
        <w:rPr>
          <w:b/>
          <w:bCs/>
        </w:rPr>
        <w:t xml:space="preserve">noted in the Peer Review Team Report for </w:t>
      </w:r>
      <w:r w:rsidRPr="0038790E">
        <w:rPr>
          <w:b/>
          <w:bCs/>
        </w:rPr>
        <w:t xml:space="preserve">the last comprehensive peer review. </w:t>
      </w:r>
    </w:p>
    <w:p w14:paraId="148C3319" w14:textId="7CDCD00C" w:rsidR="119CA570" w:rsidRDefault="119CA570">
      <w:r>
        <w:t>Prior Recommendations (2021):</w:t>
      </w:r>
    </w:p>
    <w:p w14:paraId="1CD4086D" w14:textId="3F5E07C3" w:rsidR="119CA570" w:rsidRDefault="119CA570" w:rsidP="0FE5F24F">
      <w:pPr>
        <w:pStyle w:val="CommentText"/>
        <w:rPr>
          <w:rFonts w:ascii="Times New Roman" w:eastAsia="Times New Roman" w:hAnsi="Times New Roman"/>
          <w:color w:val="000000" w:themeColor="text1"/>
          <w:sz w:val="24"/>
          <w:szCs w:val="24"/>
        </w:rPr>
      </w:pPr>
      <w:r w:rsidRPr="0FE5F24F">
        <w:rPr>
          <w:rFonts w:ascii="Times New Roman" w:eastAsia="Times New Roman" w:hAnsi="Times New Roman"/>
          <w:color w:val="000000" w:themeColor="text1"/>
          <w:sz w:val="24"/>
          <w:szCs w:val="24"/>
          <w:u w:val="single"/>
        </w:rPr>
        <w:t>College Recommendation 1</w:t>
      </w:r>
      <w:r w:rsidRPr="0FE5F24F">
        <w:rPr>
          <w:rFonts w:ascii="Times New Roman" w:eastAsia="Times New Roman" w:hAnsi="Times New Roman"/>
          <w:color w:val="000000" w:themeColor="text1"/>
          <w:sz w:val="24"/>
          <w:szCs w:val="24"/>
        </w:rPr>
        <w:t>:</w:t>
      </w:r>
      <w:r w:rsidRPr="0FE5F24F">
        <w:rPr>
          <w:rFonts w:ascii="Times New Roman" w:eastAsia="Times New Roman" w:hAnsi="Times New Roman"/>
          <w:b/>
          <w:bCs/>
          <w:color w:val="000000" w:themeColor="text1"/>
          <w:sz w:val="24"/>
          <w:szCs w:val="24"/>
        </w:rPr>
        <w:t> </w:t>
      </w:r>
      <w:r w:rsidRPr="0FE5F24F">
        <w:rPr>
          <w:rFonts w:ascii="Times New Roman" w:eastAsia="Times New Roman" w:hAnsi="Times New Roman"/>
          <w:color w:val="000000" w:themeColor="text1"/>
          <w:sz w:val="24"/>
          <w:szCs w:val="24"/>
        </w:rPr>
        <w:t>In order to increase effectiveness, the team recommends that the College ensure that its outcomes assessment practices are consistently comprehensive and regularly include analysis of disaggregated learning outcome data. (I.B.6, II.A.3) </w:t>
      </w:r>
    </w:p>
    <w:p w14:paraId="16642428" w14:textId="308A5E95" w:rsidR="0FE5F24F" w:rsidRDefault="0FE5F24F" w:rsidP="67E1E179">
      <w:pPr>
        <w:rPr>
          <w:rFonts w:ascii="Times New Roman" w:eastAsia="Times New Roman" w:hAnsi="Times New Roman"/>
          <w:color w:val="000000" w:themeColor="text1"/>
          <w:sz w:val="24"/>
          <w:szCs w:val="24"/>
        </w:rPr>
      </w:pPr>
    </w:p>
    <w:p w14:paraId="52F38D9D" w14:textId="1390ECFC" w:rsidR="0AB4678C" w:rsidRDefault="0AB4678C" w:rsidP="67E1E179">
      <w:pPr>
        <w:rPr>
          <w:rFonts w:ascii="Times New Roman" w:eastAsia="Times New Roman" w:hAnsi="Times New Roman"/>
          <w:color w:val="000000" w:themeColor="text1"/>
          <w:sz w:val="24"/>
          <w:szCs w:val="24"/>
        </w:rPr>
      </w:pPr>
      <w:r w:rsidRPr="67E1E179">
        <w:rPr>
          <w:rFonts w:ascii="Times New Roman" w:eastAsia="Times New Roman" w:hAnsi="Times New Roman"/>
          <w:color w:val="000000" w:themeColor="text1"/>
          <w:sz w:val="24"/>
          <w:szCs w:val="24"/>
        </w:rPr>
        <w:t xml:space="preserve">Both the new 2023-2024 Educational Master Plan and Strategic Plan rely heavily on the use of disaggregated </w:t>
      </w:r>
      <w:r w:rsidR="0CF015A1" w:rsidRPr="67E1E179">
        <w:rPr>
          <w:rFonts w:ascii="Times New Roman" w:eastAsia="Times New Roman" w:hAnsi="Times New Roman"/>
          <w:color w:val="000000" w:themeColor="text1"/>
          <w:sz w:val="24"/>
          <w:szCs w:val="24"/>
        </w:rPr>
        <w:t>data to identify equity gaps and to inform the type</w:t>
      </w:r>
      <w:r w:rsidR="0E4B1C78" w:rsidRPr="67E1E179">
        <w:rPr>
          <w:rFonts w:ascii="Times New Roman" w:eastAsia="Times New Roman" w:hAnsi="Times New Roman"/>
          <w:color w:val="000000" w:themeColor="text1"/>
          <w:sz w:val="24"/>
          <w:szCs w:val="24"/>
        </w:rPr>
        <w:t>, amount,</w:t>
      </w:r>
      <w:r w:rsidR="0CF015A1" w:rsidRPr="67E1E179">
        <w:rPr>
          <w:rFonts w:ascii="Times New Roman" w:eastAsia="Times New Roman" w:hAnsi="Times New Roman"/>
          <w:color w:val="000000" w:themeColor="text1"/>
          <w:sz w:val="24"/>
          <w:szCs w:val="24"/>
        </w:rPr>
        <w:t xml:space="preserve"> and focus of resource </w:t>
      </w:r>
      <w:r w:rsidR="0CF015A1" w:rsidRPr="67E1E179">
        <w:rPr>
          <w:rFonts w:ascii="Times New Roman" w:eastAsia="Times New Roman" w:hAnsi="Times New Roman"/>
          <w:color w:val="000000" w:themeColor="text1"/>
          <w:sz w:val="24"/>
          <w:szCs w:val="24"/>
        </w:rPr>
        <w:lastRenderedPageBreak/>
        <w:t xml:space="preserve">allocation.  This year, our </w:t>
      </w:r>
      <w:r w:rsidR="3E1F97BC" w:rsidRPr="67E1E179">
        <w:rPr>
          <w:rFonts w:ascii="Times New Roman" w:eastAsia="Times New Roman" w:hAnsi="Times New Roman"/>
          <w:color w:val="000000" w:themeColor="text1"/>
          <w:sz w:val="24"/>
          <w:szCs w:val="24"/>
        </w:rPr>
        <w:t>assessment</w:t>
      </w:r>
      <w:r w:rsidR="0CF015A1" w:rsidRPr="67E1E179">
        <w:rPr>
          <w:rFonts w:ascii="Times New Roman" w:eastAsia="Times New Roman" w:hAnsi="Times New Roman"/>
          <w:color w:val="000000" w:themeColor="text1"/>
          <w:sz w:val="24"/>
          <w:szCs w:val="24"/>
        </w:rPr>
        <w:t xml:space="preserve"> </w:t>
      </w:r>
      <w:r w:rsidR="2BF57BF9" w:rsidRPr="67E1E179">
        <w:rPr>
          <w:rFonts w:ascii="Times New Roman" w:eastAsia="Times New Roman" w:hAnsi="Times New Roman"/>
          <w:color w:val="000000" w:themeColor="text1"/>
          <w:sz w:val="24"/>
          <w:szCs w:val="24"/>
        </w:rPr>
        <w:t>team has begun piloting the use of the Canvas LMS to collect and disaggregate student learning outcome data for all mathematics classes a</w:t>
      </w:r>
      <w:r w:rsidR="7ECD8E35" w:rsidRPr="67E1E179">
        <w:rPr>
          <w:rFonts w:ascii="Times New Roman" w:eastAsia="Times New Roman" w:hAnsi="Times New Roman"/>
          <w:color w:val="000000" w:themeColor="text1"/>
          <w:sz w:val="24"/>
          <w:szCs w:val="24"/>
        </w:rPr>
        <w:t xml:space="preserve">t the individual student level.  This pilot project has already been shown to be feasible and effective and will be scaled up </w:t>
      </w:r>
      <w:r w:rsidR="14C2DA8D" w:rsidRPr="67E1E179">
        <w:rPr>
          <w:rFonts w:ascii="Times New Roman" w:eastAsia="Times New Roman" w:hAnsi="Times New Roman"/>
          <w:color w:val="000000" w:themeColor="text1"/>
          <w:sz w:val="24"/>
          <w:szCs w:val="24"/>
        </w:rPr>
        <w:t xml:space="preserve">over the next three years </w:t>
      </w:r>
      <w:r w:rsidR="3B3ECEA1" w:rsidRPr="67E1E179">
        <w:rPr>
          <w:rFonts w:ascii="Times New Roman" w:eastAsia="Times New Roman" w:hAnsi="Times New Roman"/>
          <w:color w:val="000000" w:themeColor="text1"/>
          <w:sz w:val="24"/>
          <w:szCs w:val="24"/>
        </w:rPr>
        <w:t>to eventually include all sections.  We are also using both student le</w:t>
      </w:r>
      <w:r w:rsidR="2B6A14BC" w:rsidRPr="67E1E179">
        <w:rPr>
          <w:rFonts w:ascii="Times New Roman" w:eastAsia="Times New Roman" w:hAnsi="Times New Roman"/>
          <w:color w:val="000000" w:themeColor="text1"/>
          <w:sz w:val="24"/>
          <w:szCs w:val="24"/>
        </w:rPr>
        <w:t xml:space="preserve">arning outcome and student success and completion data, disaggregated by course modality to better understand the most effective methods for </w:t>
      </w:r>
      <w:r w:rsidR="6EC17D8F" w:rsidRPr="67E1E179">
        <w:rPr>
          <w:rFonts w:ascii="Times New Roman" w:eastAsia="Times New Roman" w:hAnsi="Times New Roman"/>
          <w:color w:val="000000" w:themeColor="text1"/>
          <w:sz w:val="24"/>
          <w:szCs w:val="24"/>
        </w:rPr>
        <w:t>the delivery of instruction.</w:t>
      </w:r>
    </w:p>
    <w:p w14:paraId="7A810022" w14:textId="6AD3E193" w:rsidR="67E1E179" w:rsidRDefault="67E1E179" w:rsidP="67E1E179">
      <w:pPr>
        <w:rPr>
          <w:rFonts w:ascii="Times New Roman" w:eastAsia="Times New Roman" w:hAnsi="Times New Roman"/>
          <w:color w:val="000000" w:themeColor="text1"/>
          <w:sz w:val="24"/>
          <w:szCs w:val="24"/>
        </w:rPr>
      </w:pPr>
    </w:p>
    <w:p w14:paraId="7ADE8C3E" w14:textId="4E5302F1" w:rsidR="119CA570" w:rsidRDefault="119CA570" w:rsidP="0FE5F24F">
      <w:pPr>
        <w:rPr>
          <w:rFonts w:ascii="Times New Roman" w:eastAsia="Times New Roman" w:hAnsi="Times New Roman"/>
          <w:color w:val="000000" w:themeColor="text1"/>
          <w:sz w:val="24"/>
          <w:szCs w:val="24"/>
        </w:rPr>
      </w:pPr>
      <w:r w:rsidRPr="0FE5F24F">
        <w:rPr>
          <w:rFonts w:ascii="Times New Roman" w:eastAsia="Times New Roman" w:hAnsi="Times New Roman"/>
          <w:color w:val="000000" w:themeColor="text1"/>
          <w:sz w:val="24"/>
          <w:szCs w:val="24"/>
          <w:u w:val="single"/>
        </w:rPr>
        <w:t>College Recommendation 2:</w:t>
      </w:r>
      <w:r w:rsidRPr="0FE5F24F">
        <w:rPr>
          <w:rFonts w:ascii="Times New Roman" w:eastAsia="Times New Roman" w:hAnsi="Times New Roman"/>
          <w:color w:val="000000" w:themeColor="text1"/>
          <w:sz w:val="24"/>
          <w:szCs w:val="24"/>
        </w:rPr>
        <w:t xml:space="preserve"> In order to increase effectiveness, the team recommends that the College complete the implementation of its formal cycle of evaluation of governance structures and processes. (I.B.7, IV.A.7)</w:t>
      </w:r>
    </w:p>
    <w:p w14:paraId="6CCF44CE" w14:textId="0CBC033D" w:rsidR="0FE5F24F" w:rsidRDefault="0FE5F24F"/>
    <w:p w14:paraId="225E764E" w14:textId="766AEBAA" w:rsidR="0FE5F24F" w:rsidRDefault="0FE5F24F" w:rsidP="0FE5F24F">
      <w:pPr>
        <w:rPr>
          <w:highlight w:val="lightGray"/>
        </w:rPr>
      </w:pPr>
    </w:p>
    <w:p w14:paraId="1DC9D6BD" w14:textId="16C4070C" w:rsidR="00D44E00" w:rsidRDefault="00D44E00" w:rsidP="00D44E00">
      <w:r w:rsidRPr="0FE5F24F">
        <w:rPr>
          <w:highlight w:val="lightGray"/>
        </w:rPr>
        <w:t>[Insert narrative response</w:t>
      </w:r>
      <w:r w:rsidR="00C3363B" w:rsidRPr="0FE5F24F">
        <w:rPr>
          <w:highlight w:val="lightGray"/>
        </w:rPr>
        <w:t>, citing relevant Standards as appropriate.</w:t>
      </w:r>
      <w:r w:rsidRPr="0FE5F24F">
        <w:rPr>
          <w:highlight w:val="lightGray"/>
        </w:rPr>
        <w:t>]</w:t>
      </w:r>
    </w:p>
    <w:p w14:paraId="1581B65B" w14:textId="3A3595C9" w:rsidR="24C11586" w:rsidRDefault="24C11586" w:rsidP="0FE5F24F">
      <w:pPr>
        <w:rPr>
          <w:highlight w:val="lightGray"/>
        </w:rPr>
      </w:pPr>
      <w:r w:rsidRPr="0FE5F24F">
        <w:rPr>
          <w:highlight w:val="lightGray"/>
        </w:rPr>
        <w:t>Governance manual update, explicitly outlining the process for self-evaluation annually (evidence: survey)</w:t>
      </w:r>
    </w:p>
    <w:p w14:paraId="02FFC0C2" w14:textId="472127E3" w:rsidR="008109ED" w:rsidRDefault="01C3097E" w:rsidP="0FE5F24F">
      <w:pPr>
        <w:ind w:firstLine="720"/>
      </w:pPr>
      <w:r>
        <w:t>See recommendation 1.B.</w:t>
      </w:r>
    </w:p>
    <w:p w14:paraId="31052AD5" w14:textId="4328136B" w:rsidR="2341D4EA" w:rsidRDefault="2341D4EA">
      <w:r>
        <w:t>Qualtrics survey for all shared governance committees</w:t>
      </w:r>
    </w:p>
    <w:p w14:paraId="6D71FB5A" w14:textId="6C5997BB" w:rsidR="2341D4EA" w:rsidRDefault="2341D4EA">
      <w:r>
        <w:t>Summer Governance retreats</w:t>
      </w:r>
      <w:r w:rsidR="04A69E3B">
        <w:t>: May 2021, 2022, 2023</w:t>
      </w:r>
    </w:p>
    <w:p w14:paraId="344F3AA6" w14:textId="4CE68861" w:rsidR="00B1009F" w:rsidRDefault="593BE13F">
      <w:r>
        <w:t>How have we provided disaggregated SLO data to departments and used that data to inform</w:t>
      </w:r>
      <w:r w:rsidR="0A8FBFF1">
        <w:t xml:space="preserve"> </w:t>
      </w:r>
      <w:r>
        <w:t>continuous improvement.</w:t>
      </w:r>
      <w:r w:rsidR="3F324F20">
        <w:t xml:space="preserve"> Phoumy has examples with Adan (EnGL) Kelly (Math)</w:t>
      </w:r>
    </w:p>
    <w:p w14:paraId="01753BD0" w14:textId="277608B9" w:rsidR="67E1E179" w:rsidRDefault="67E1E179"/>
    <w:p w14:paraId="48EE5F5B" w14:textId="14491D62" w:rsidR="3565E873" w:rsidRDefault="3565E873" w:rsidP="67E1E179">
      <w:pPr>
        <w:spacing w:line="279" w:lineRule="auto"/>
        <w:rPr>
          <w:rFonts w:eastAsia="Calibri" w:cs="Calibri"/>
          <w:color w:val="000000" w:themeColor="text1"/>
        </w:rPr>
      </w:pPr>
      <w:r w:rsidRPr="67E1E179">
        <w:rPr>
          <w:rFonts w:eastAsia="Calibri" w:cs="Calibri"/>
          <w:color w:val="000000" w:themeColor="text1"/>
        </w:rPr>
        <w:t>Evidence:</w:t>
      </w:r>
    </w:p>
    <w:p w14:paraId="16754CBA" w14:textId="54110875" w:rsidR="3565E873" w:rsidRDefault="3565E873" w:rsidP="67E1E179">
      <w:pPr>
        <w:spacing w:line="279" w:lineRule="auto"/>
        <w:rPr>
          <w:rFonts w:eastAsia="Calibri" w:cs="Calibri"/>
          <w:color w:val="000000" w:themeColor="text1"/>
        </w:rPr>
      </w:pPr>
      <w:r w:rsidRPr="67E1E179">
        <w:rPr>
          <w:rFonts w:eastAsia="Calibri" w:cs="Calibri"/>
          <w:color w:val="000000" w:themeColor="text1"/>
        </w:rPr>
        <w:t>1.</w:t>
      </w:r>
      <w:r w:rsidR="5CA8C71A" w:rsidRPr="67E1E179">
        <w:rPr>
          <w:rFonts w:eastAsia="Calibri" w:cs="Calibri"/>
          <w:color w:val="000000" w:themeColor="text1"/>
        </w:rPr>
        <w:t xml:space="preserve">  Shared Governance Survey tool</w:t>
      </w:r>
    </w:p>
    <w:p w14:paraId="10934D7B" w14:textId="7FFD158B" w:rsidR="3565E873" w:rsidRDefault="3565E873" w:rsidP="67E1E179">
      <w:pPr>
        <w:spacing w:line="279" w:lineRule="auto"/>
        <w:rPr>
          <w:rFonts w:eastAsia="Calibri" w:cs="Calibri"/>
          <w:color w:val="000000" w:themeColor="text1"/>
        </w:rPr>
      </w:pPr>
      <w:r w:rsidRPr="67E1E179">
        <w:rPr>
          <w:rFonts w:eastAsia="Calibri" w:cs="Calibri"/>
          <w:color w:val="000000" w:themeColor="text1"/>
        </w:rPr>
        <w:t>2.</w:t>
      </w:r>
      <w:r w:rsidR="0295D1ED" w:rsidRPr="67E1E179">
        <w:rPr>
          <w:rFonts w:eastAsia="Calibri" w:cs="Calibri"/>
          <w:color w:val="000000" w:themeColor="text1"/>
        </w:rPr>
        <w:t xml:space="preserve"> </w:t>
      </w:r>
    </w:p>
    <w:p w14:paraId="75E7E089" w14:textId="0757F02A" w:rsidR="67E1E179" w:rsidRDefault="67E1E179"/>
    <w:p w14:paraId="7F413871" w14:textId="5568C81D" w:rsidR="20AFB0D3" w:rsidRDefault="20AFB0D3" w:rsidP="0FE5F24F">
      <w:pPr>
        <w:ind w:firstLine="360"/>
      </w:pPr>
      <w:r>
        <w:t xml:space="preserve">             </w:t>
      </w:r>
      <w:r>
        <w:tab/>
      </w:r>
    </w:p>
    <w:p w14:paraId="5F3C0C13" w14:textId="77777777" w:rsidR="00517188" w:rsidRPr="00C35183" w:rsidRDefault="008109ED" w:rsidP="00517188">
      <w:pPr>
        <w:ind w:left="360" w:hanging="360"/>
      </w:pPr>
      <w:r>
        <w:rPr>
          <w:b/>
          <w:bCs/>
        </w:rPr>
        <w:t>3</w:t>
      </w:r>
      <w:r>
        <w:t>.</w:t>
      </w:r>
      <w:r>
        <w:tab/>
      </w:r>
      <w:r w:rsidRPr="0038790E">
        <w:rPr>
          <w:b/>
          <w:bCs/>
        </w:rPr>
        <w:t xml:space="preserve">How are the actions described above helping your institution deepen its practices for continuous improvement and transformation in relation to the </w:t>
      </w:r>
      <w:r w:rsidR="00634D75" w:rsidRPr="0038790E">
        <w:rPr>
          <w:b/>
          <w:bCs/>
        </w:rPr>
        <w:t xml:space="preserve">2024 </w:t>
      </w:r>
      <w:r w:rsidRPr="0038790E">
        <w:rPr>
          <w:b/>
          <w:bCs/>
        </w:rPr>
        <w:t>Accreditation Standards?</w:t>
      </w:r>
    </w:p>
    <w:p w14:paraId="7D4B3804" w14:textId="2147E398" w:rsidR="0055112B" w:rsidRDefault="0055112B" w:rsidP="00D47C67">
      <w:pPr>
        <w:rPr>
          <w:w w:val="95"/>
        </w:rPr>
      </w:pPr>
    </w:p>
    <w:p w14:paraId="597A3DC7" w14:textId="2B84B7AA" w:rsidR="008109ED" w:rsidRDefault="008109ED" w:rsidP="008109ED">
      <w:r>
        <w:rPr>
          <w:highlight w:val="lightGray"/>
        </w:rPr>
        <w:t>[Insert narrative response</w:t>
      </w:r>
      <w:r w:rsidR="007D4570">
        <w:rPr>
          <w:highlight w:val="lightGray"/>
        </w:rPr>
        <w:t xml:space="preserve">, citing 2024 </w:t>
      </w:r>
      <w:r w:rsidR="00B001FD">
        <w:rPr>
          <w:highlight w:val="lightGray"/>
        </w:rPr>
        <w:t xml:space="preserve">Accreditation </w:t>
      </w:r>
      <w:r w:rsidR="007D4570">
        <w:rPr>
          <w:highlight w:val="lightGray"/>
        </w:rPr>
        <w:t>Standards as appropriate.</w:t>
      </w:r>
      <w:r w:rsidR="00942E97">
        <w:rPr>
          <w:highlight w:val="lightGray"/>
        </w:rPr>
        <w:t xml:space="preserve"> Reflect on the team report and feedback</w:t>
      </w:r>
      <w:r>
        <w:rPr>
          <w:highlight w:val="lightGray"/>
        </w:rPr>
        <w:t>]</w:t>
      </w:r>
    </w:p>
    <w:p w14:paraId="11C59AF4" w14:textId="77777777" w:rsidR="008109ED" w:rsidRDefault="008109ED" w:rsidP="00D47C67">
      <w:pPr>
        <w:rPr>
          <w:w w:val="95"/>
        </w:rPr>
      </w:pPr>
    </w:p>
    <w:p w14:paraId="75BC1F02" w14:textId="5780084D" w:rsidR="001872C4" w:rsidRDefault="001872C4" w:rsidP="67E1E179">
      <w:pPr>
        <w:spacing w:line="279" w:lineRule="auto"/>
        <w:rPr>
          <w:rFonts w:eastAsia="Calibri" w:cs="Calibri"/>
          <w:color w:val="000000" w:themeColor="text1"/>
        </w:rPr>
      </w:pPr>
      <w:r>
        <w:br w:type="page"/>
      </w:r>
      <w:r w:rsidR="50DDAC0C" w:rsidRPr="67E1E179">
        <w:rPr>
          <w:rFonts w:eastAsia="Calibri" w:cs="Calibri"/>
          <w:color w:val="000000" w:themeColor="text1"/>
        </w:rPr>
        <w:lastRenderedPageBreak/>
        <w:t>Evidence:</w:t>
      </w:r>
    </w:p>
    <w:p w14:paraId="7A64E487" w14:textId="382FF86D" w:rsidR="001872C4" w:rsidRDefault="50DDAC0C" w:rsidP="67E1E179">
      <w:pPr>
        <w:spacing w:line="279" w:lineRule="auto"/>
        <w:rPr>
          <w:rFonts w:eastAsia="Calibri" w:cs="Calibri"/>
          <w:color w:val="000000" w:themeColor="text1"/>
        </w:rPr>
      </w:pPr>
      <w:r w:rsidRPr="67E1E179">
        <w:rPr>
          <w:rFonts w:eastAsia="Calibri" w:cs="Calibri"/>
          <w:color w:val="000000" w:themeColor="text1"/>
        </w:rPr>
        <w:t>1.</w:t>
      </w:r>
    </w:p>
    <w:p w14:paraId="10CE9EDC" w14:textId="23B07E08" w:rsidR="001872C4" w:rsidRDefault="50DDAC0C" w:rsidP="67E1E179">
      <w:pPr>
        <w:spacing w:line="279" w:lineRule="auto"/>
        <w:rPr>
          <w:rFonts w:eastAsia="Calibri" w:cs="Calibri"/>
          <w:color w:val="000000" w:themeColor="text1"/>
        </w:rPr>
      </w:pPr>
      <w:r w:rsidRPr="67E1E179">
        <w:rPr>
          <w:rFonts w:eastAsia="Calibri" w:cs="Calibri"/>
          <w:color w:val="000000" w:themeColor="text1"/>
        </w:rPr>
        <w:t>2.</w:t>
      </w:r>
    </w:p>
    <w:p w14:paraId="6FCE7D29" w14:textId="42BB231F" w:rsidR="001872C4" w:rsidRDefault="001872C4" w:rsidP="00D47C67"/>
    <w:p w14:paraId="62086702" w14:textId="0449CBA4" w:rsidR="00527EB7" w:rsidRPr="00683A26" w:rsidRDefault="0038790E" w:rsidP="00610DE9">
      <w:pPr>
        <w:pStyle w:val="Heading1"/>
      </w:pPr>
      <w:bookmarkStart w:id="2" w:name="_Toc156943181"/>
      <w:r>
        <w:t xml:space="preserve">Reflections on </w:t>
      </w:r>
      <w:r w:rsidRPr="0038790E">
        <w:rPr>
          <w:rStyle w:val="normaltextrun"/>
          <w:rFonts w:cs="Calibri"/>
          <w:bCs/>
          <w:color w:val="000000" w:themeColor="text1"/>
          <w:shd w:val="clear" w:color="auto" w:fill="FFFFFF"/>
        </w:rPr>
        <w:t>Institution-Set Standards and Other Metrics of Student Achievement</w:t>
      </w:r>
      <w:bookmarkEnd w:id="2"/>
    </w:p>
    <w:p w14:paraId="455D953F" w14:textId="223C7463" w:rsidR="00530C9A" w:rsidRPr="00C06DC4" w:rsidRDefault="00B23B25" w:rsidP="0038790E">
      <w:r w:rsidRPr="00C06DC4">
        <w:rPr>
          <w:highlight w:val="yellow"/>
        </w:rPr>
        <w:t>Provide a brief response to each question below</w:t>
      </w:r>
      <w:r w:rsidR="007D4570" w:rsidRPr="00C06DC4">
        <w:rPr>
          <w:highlight w:val="yellow"/>
        </w:rPr>
        <w:t>, referring to Standards 1.3 and 2.9 for additional context</w:t>
      </w:r>
      <w:r w:rsidRPr="00C06DC4">
        <w:rPr>
          <w:highlight w:val="yellow"/>
        </w:rPr>
        <w:t>. You may insert graphs, charts, or other similar visuals</w:t>
      </w:r>
      <w:r w:rsidR="008109ED" w:rsidRPr="00C06DC4">
        <w:rPr>
          <w:highlight w:val="yellow"/>
        </w:rPr>
        <w:t xml:space="preserve"> </w:t>
      </w:r>
      <w:r w:rsidR="00B001FD">
        <w:rPr>
          <w:highlight w:val="yellow"/>
        </w:rPr>
        <w:t xml:space="preserve">as needed to support your narrative. </w:t>
      </w:r>
      <w:r w:rsidR="007D4570" w:rsidRPr="00C06DC4">
        <w:rPr>
          <w:highlight w:val="yellow"/>
        </w:rPr>
        <w:t>S</w:t>
      </w:r>
      <w:r w:rsidR="008109ED" w:rsidRPr="00C06DC4">
        <w:rPr>
          <w:highlight w:val="yellow"/>
        </w:rPr>
        <w:t>uggested</w:t>
      </w:r>
      <w:r w:rsidR="00300A99">
        <w:rPr>
          <w:highlight w:val="yellow"/>
        </w:rPr>
        <w:t xml:space="preserve"> </w:t>
      </w:r>
      <w:r w:rsidR="008109ED" w:rsidRPr="00C06DC4">
        <w:rPr>
          <w:highlight w:val="yellow"/>
        </w:rPr>
        <w:t xml:space="preserve">length for </w:t>
      </w:r>
      <w:r w:rsidR="007D4570" w:rsidRPr="00C06DC4">
        <w:rPr>
          <w:highlight w:val="yellow"/>
        </w:rPr>
        <w:t xml:space="preserve">Section B (not counting any visuals) is 3 pages. </w:t>
      </w:r>
    </w:p>
    <w:p w14:paraId="272884D3" w14:textId="097DAD2A" w:rsidR="008109ED" w:rsidRPr="0038790E" w:rsidRDefault="008109ED" w:rsidP="0038790E"/>
    <w:p w14:paraId="28AEFA81" w14:textId="06809DB8" w:rsidR="26848484" w:rsidRDefault="26848484" w:rsidP="0FE5F24F">
      <w:pPr>
        <w:rPr>
          <w:b/>
          <w:bCs/>
        </w:rPr>
      </w:pPr>
      <w:r w:rsidRPr="0FE5F24F">
        <w:rPr>
          <w:b/>
          <w:bCs/>
        </w:rPr>
        <w:t>Lead(s): Phoumy Sayavong</w:t>
      </w:r>
    </w:p>
    <w:p w14:paraId="73A6693D" w14:textId="30D97511" w:rsidR="0FE5F24F" w:rsidRDefault="0FE5F24F"/>
    <w:p w14:paraId="0A1D675E" w14:textId="2F080744" w:rsidR="00B23B25" w:rsidRDefault="00B23B25" w:rsidP="0038790E">
      <w:pPr>
        <w:pStyle w:val="ListParagraph"/>
        <w:numPr>
          <w:ilvl w:val="0"/>
          <w:numId w:val="53"/>
        </w:numPr>
        <w:ind w:left="360"/>
        <w:rPr>
          <w:b/>
          <w:bCs/>
        </w:rPr>
      </w:pPr>
      <w:r w:rsidRPr="006E73DC">
        <w:rPr>
          <w:b/>
          <w:bCs/>
        </w:rPr>
        <w:t xml:space="preserve">Review the most recent ACCJC Annual Report and other meaningful metrics of student achievement. </w:t>
      </w:r>
      <w:r w:rsidR="0013512B" w:rsidRPr="006E73DC">
        <w:rPr>
          <w:b/>
          <w:bCs/>
        </w:rPr>
        <w:t xml:space="preserve">Has the institution met its floor standards? Exceeded its stretch goals? </w:t>
      </w:r>
      <w:r w:rsidR="00225A3A" w:rsidRPr="006E73DC">
        <w:rPr>
          <w:b/>
          <w:bCs/>
        </w:rPr>
        <w:t>Describe any patterns or trends you see in performance against your institution-set standards and other metrics of student achievement.</w:t>
      </w:r>
    </w:p>
    <w:p w14:paraId="08C34335" w14:textId="0C4D85C1" w:rsidR="67E1E179" w:rsidRDefault="67E1E179" w:rsidP="67E1E179">
      <w:pPr>
        <w:rPr>
          <w:highlight w:val="lightGray"/>
        </w:rPr>
      </w:pPr>
    </w:p>
    <w:p w14:paraId="60BAF002" w14:textId="1281DF85" w:rsidR="16772C3D" w:rsidRDefault="16772C3D">
      <w:r>
        <w:t xml:space="preserve">In </w:t>
      </w:r>
      <w:r w:rsidR="12C06C88">
        <w:t xml:space="preserve">the College’s most recent ACCJC Annual Report (see Table 1), </w:t>
      </w:r>
      <w:r w:rsidR="6F3A59CB">
        <w:t xml:space="preserve">we had set reasonable floor standards for all outcome </w:t>
      </w:r>
      <w:r w:rsidR="46D4E151">
        <w:t>measures</w:t>
      </w:r>
      <w:r w:rsidR="6F3A59CB">
        <w:t xml:space="preserve"> </w:t>
      </w:r>
      <w:r w:rsidR="1206E651">
        <w:t>based on our actuals from 2020-21</w:t>
      </w:r>
      <w:r w:rsidR="4D39F226">
        <w:t xml:space="preserve"> </w:t>
      </w:r>
      <w:r w:rsidR="06988E59">
        <w:t>because</w:t>
      </w:r>
      <w:r w:rsidR="4D39F226">
        <w:t xml:space="preserve"> ou</w:t>
      </w:r>
      <w:r w:rsidR="59B9B5EF">
        <w:t>r</w:t>
      </w:r>
      <w:r w:rsidR="4D39F226">
        <w:t xml:space="preserve"> actuals were surpassing </w:t>
      </w:r>
      <w:r w:rsidR="00B7608E">
        <w:t xml:space="preserve">the </w:t>
      </w:r>
      <w:r w:rsidR="4D39F226">
        <w:t xml:space="preserve">floor and stretch goals in some cases.  </w:t>
      </w:r>
      <w:r w:rsidR="1206E651">
        <w:t xml:space="preserve">With the uncertainty of how the pandemic </w:t>
      </w:r>
      <w:r w:rsidR="0E3DB938">
        <w:t>will</w:t>
      </w:r>
      <w:r w:rsidR="1206E651">
        <w:t xml:space="preserve"> affect </w:t>
      </w:r>
      <w:r w:rsidR="533714DD">
        <w:t xml:space="preserve">student enrollment and outcome measures, </w:t>
      </w:r>
      <w:r w:rsidR="18596D6A">
        <w:t>we continue</w:t>
      </w:r>
      <w:r w:rsidR="61C57502">
        <w:t>d</w:t>
      </w:r>
      <w:r w:rsidR="18596D6A">
        <w:t xml:space="preserve"> to strive </w:t>
      </w:r>
      <w:r w:rsidR="3A98CF9D">
        <w:t xml:space="preserve">for improvements </w:t>
      </w:r>
      <w:r w:rsidR="667C7159">
        <w:t>by project</w:t>
      </w:r>
      <w:r w:rsidR="5A9996C4">
        <w:t>ing</w:t>
      </w:r>
      <w:r w:rsidR="667C7159">
        <w:t xml:space="preserve"> modest gains of 1% to 2%</w:t>
      </w:r>
      <w:r w:rsidR="6AF8FFAE">
        <w:t xml:space="preserve"> for all outcome measures</w:t>
      </w:r>
      <w:r w:rsidR="667C7159">
        <w:t xml:space="preserve">.  Starting in 2021-22, we started to see declines in all the outcome </w:t>
      </w:r>
      <w:r w:rsidR="56C49EF7">
        <w:t>measures</w:t>
      </w:r>
      <w:r w:rsidR="0215E31D">
        <w:t xml:space="preserve">.  The decline </w:t>
      </w:r>
      <w:r w:rsidR="4F59A17D">
        <w:t>in our actuals compared to floor standards con</w:t>
      </w:r>
      <w:r w:rsidR="0215E31D">
        <w:t xml:space="preserve">tinued into 2022-23 when our course completion was 7% </w:t>
      </w:r>
      <w:r w:rsidR="1CE2C9C1">
        <w:t>lower</w:t>
      </w:r>
      <w:r w:rsidR="0215E31D">
        <w:t xml:space="preserve">, number of certificates </w:t>
      </w:r>
      <w:r w:rsidR="1D02BDEC">
        <w:t xml:space="preserve">was 22% </w:t>
      </w:r>
      <w:r w:rsidR="52174E15">
        <w:t>lowe</w:t>
      </w:r>
      <w:r w:rsidR="1D02BDEC">
        <w:t xml:space="preserve">r, associate degrees was 20% </w:t>
      </w:r>
      <w:r w:rsidR="4BEC478C">
        <w:t>lowe</w:t>
      </w:r>
      <w:r w:rsidR="1D02BDEC">
        <w:t xml:space="preserve">r, and transfer was 31% </w:t>
      </w:r>
      <w:r w:rsidR="619C3B6F">
        <w:t>lowe</w:t>
      </w:r>
      <w:r w:rsidR="1D02BDEC">
        <w:t>r.</w:t>
      </w:r>
    </w:p>
    <w:p w14:paraId="2E5CC555" w14:textId="6CABCCB6" w:rsidR="67E1E179" w:rsidRDefault="67E1E179" w:rsidP="67E1E179"/>
    <w:p w14:paraId="7DD0C184" w14:textId="41B7C326" w:rsidR="67E1E179" w:rsidRDefault="67E1E179"/>
    <w:p w14:paraId="7AC22739" w14:textId="2A51167D" w:rsidR="423A8BB9" w:rsidRDefault="423A8BB9">
      <w:r>
        <w:t>Table 1. 2023-24 ACCJC Annual Report Outcome Indicators.</w:t>
      </w:r>
    </w:p>
    <w:tbl>
      <w:tblPr>
        <w:tblW w:w="0" w:type="auto"/>
        <w:tblLayout w:type="fixed"/>
        <w:tblLook w:val="06A0" w:firstRow="1" w:lastRow="0" w:firstColumn="1" w:lastColumn="0" w:noHBand="1" w:noVBand="1"/>
      </w:tblPr>
      <w:tblGrid>
        <w:gridCol w:w="2919"/>
        <w:gridCol w:w="2612"/>
        <w:gridCol w:w="1581"/>
        <w:gridCol w:w="1449"/>
        <w:gridCol w:w="1370"/>
      </w:tblGrid>
      <w:tr w:rsidR="67E1E179" w14:paraId="24B91163" w14:textId="77777777" w:rsidTr="67E1E179">
        <w:trPr>
          <w:trHeight w:val="345"/>
        </w:trPr>
        <w:tc>
          <w:tcPr>
            <w:tcW w:w="2919" w:type="dxa"/>
            <w:tcBorders>
              <w:top w:val="nil"/>
              <w:left w:val="nil"/>
              <w:bottom w:val="nil"/>
              <w:right w:val="nil"/>
            </w:tcBorders>
            <w:tcMar>
              <w:top w:w="15" w:type="dxa"/>
              <w:left w:w="15" w:type="dxa"/>
              <w:right w:w="15" w:type="dxa"/>
            </w:tcMar>
            <w:vAlign w:val="bottom"/>
          </w:tcPr>
          <w:p w14:paraId="33EF27A3" w14:textId="392763F0" w:rsidR="67E1E179" w:rsidRDefault="67E1E179" w:rsidP="67E1E179">
            <w:pPr>
              <w:rPr>
                <w:rFonts w:asciiTheme="minorHAnsi" w:eastAsiaTheme="minorEastAsia" w:hAnsiTheme="minorHAnsi" w:cstheme="minorBidi"/>
              </w:rPr>
            </w:pPr>
          </w:p>
        </w:tc>
        <w:tc>
          <w:tcPr>
            <w:tcW w:w="2612" w:type="dxa"/>
            <w:tcBorders>
              <w:top w:val="nil"/>
              <w:left w:val="nil"/>
              <w:bottom w:val="nil"/>
              <w:right w:val="nil"/>
            </w:tcBorders>
            <w:tcMar>
              <w:top w:w="15" w:type="dxa"/>
              <w:left w:w="15" w:type="dxa"/>
              <w:right w:w="15" w:type="dxa"/>
            </w:tcMar>
            <w:vAlign w:val="bottom"/>
          </w:tcPr>
          <w:p w14:paraId="2FAC96A0" w14:textId="54154FCF" w:rsidR="67E1E179" w:rsidRDefault="67E1E179" w:rsidP="67E1E179">
            <w:pPr>
              <w:rPr>
                <w:rFonts w:asciiTheme="minorHAnsi" w:eastAsiaTheme="minorEastAsia" w:hAnsiTheme="minorHAnsi" w:cstheme="minorBidi"/>
              </w:rPr>
            </w:pPr>
          </w:p>
        </w:tc>
        <w:tc>
          <w:tcPr>
            <w:tcW w:w="1581" w:type="dxa"/>
            <w:tcBorders>
              <w:top w:val="single" w:sz="8" w:space="0" w:color="auto"/>
              <w:left w:val="single" w:sz="4" w:space="0" w:color="auto"/>
              <w:bottom w:val="nil"/>
              <w:right w:val="nil"/>
            </w:tcBorders>
            <w:shd w:val="clear" w:color="auto" w:fill="000000" w:themeFill="text1"/>
            <w:tcMar>
              <w:top w:w="15" w:type="dxa"/>
              <w:left w:w="15" w:type="dxa"/>
              <w:right w:w="15" w:type="dxa"/>
            </w:tcMar>
            <w:vAlign w:val="bottom"/>
          </w:tcPr>
          <w:p w14:paraId="68627E1C" w14:textId="56C6BE60" w:rsidR="67E1E179" w:rsidRDefault="67E1E179" w:rsidP="67E1E179">
            <w:pPr>
              <w:jc w:val="center"/>
              <w:rPr>
                <w:rFonts w:asciiTheme="minorHAnsi" w:eastAsiaTheme="minorEastAsia" w:hAnsiTheme="minorHAnsi" w:cstheme="minorBidi"/>
                <w:b/>
                <w:bCs/>
                <w:color w:val="FFFFFF" w:themeColor="background1"/>
              </w:rPr>
            </w:pPr>
            <w:r w:rsidRPr="67E1E179">
              <w:rPr>
                <w:rFonts w:asciiTheme="minorHAnsi" w:eastAsiaTheme="minorEastAsia" w:hAnsiTheme="minorHAnsi" w:cstheme="minorBidi"/>
                <w:b/>
                <w:bCs/>
                <w:color w:val="FFFFFF" w:themeColor="background1"/>
              </w:rPr>
              <w:t>2020-21</w:t>
            </w:r>
          </w:p>
        </w:tc>
        <w:tc>
          <w:tcPr>
            <w:tcW w:w="1449" w:type="dxa"/>
            <w:tcBorders>
              <w:top w:val="single" w:sz="4" w:space="0" w:color="auto"/>
              <w:left w:val="single" w:sz="4" w:space="0" w:color="auto"/>
              <w:bottom w:val="nil"/>
              <w:right w:val="single" w:sz="4" w:space="0" w:color="auto"/>
            </w:tcBorders>
            <w:shd w:val="clear" w:color="auto" w:fill="000000" w:themeFill="text1"/>
            <w:tcMar>
              <w:top w:w="15" w:type="dxa"/>
              <w:left w:w="15" w:type="dxa"/>
              <w:right w:w="15" w:type="dxa"/>
            </w:tcMar>
            <w:vAlign w:val="bottom"/>
          </w:tcPr>
          <w:p w14:paraId="6EA430BC" w14:textId="70BE90B9" w:rsidR="67E1E179" w:rsidRDefault="67E1E179" w:rsidP="67E1E179">
            <w:pPr>
              <w:jc w:val="center"/>
              <w:rPr>
                <w:rFonts w:asciiTheme="minorHAnsi" w:eastAsiaTheme="minorEastAsia" w:hAnsiTheme="minorHAnsi" w:cstheme="minorBidi"/>
                <w:b/>
                <w:bCs/>
                <w:color w:val="FFFFFF" w:themeColor="background1"/>
              </w:rPr>
            </w:pPr>
            <w:r w:rsidRPr="67E1E179">
              <w:rPr>
                <w:rFonts w:asciiTheme="minorHAnsi" w:eastAsiaTheme="minorEastAsia" w:hAnsiTheme="minorHAnsi" w:cstheme="minorBidi"/>
                <w:b/>
                <w:bCs/>
                <w:color w:val="FFFFFF" w:themeColor="background1"/>
              </w:rPr>
              <w:t>2021-22</w:t>
            </w:r>
          </w:p>
        </w:tc>
        <w:tc>
          <w:tcPr>
            <w:tcW w:w="1370" w:type="dxa"/>
            <w:tcBorders>
              <w:top w:val="single" w:sz="4" w:space="0" w:color="auto"/>
              <w:left w:val="single" w:sz="4" w:space="0" w:color="auto"/>
              <w:bottom w:val="nil"/>
              <w:right w:val="single" w:sz="4" w:space="0" w:color="auto"/>
            </w:tcBorders>
            <w:shd w:val="clear" w:color="auto" w:fill="000000" w:themeFill="text1"/>
            <w:tcMar>
              <w:top w:w="15" w:type="dxa"/>
              <w:left w:w="15" w:type="dxa"/>
              <w:right w:w="15" w:type="dxa"/>
            </w:tcMar>
            <w:vAlign w:val="bottom"/>
          </w:tcPr>
          <w:p w14:paraId="5989DB9D" w14:textId="00BA5118" w:rsidR="67E1E179" w:rsidRDefault="67E1E179" w:rsidP="67E1E179">
            <w:pPr>
              <w:jc w:val="center"/>
              <w:rPr>
                <w:rFonts w:asciiTheme="minorHAnsi" w:eastAsiaTheme="minorEastAsia" w:hAnsiTheme="minorHAnsi" w:cstheme="minorBidi"/>
                <w:b/>
                <w:bCs/>
                <w:color w:val="FFFFFF" w:themeColor="background1"/>
              </w:rPr>
            </w:pPr>
            <w:r w:rsidRPr="67E1E179">
              <w:rPr>
                <w:rFonts w:asciiTheme="minorHAnsi" w:eastAsiaTheme="minorEastAsia" w:hAnsiTheme="minorHAnsi" w:cstheme="minorBidi"/>
                <w:b/>
                <w:bCs/>
                <w:color w:val="FFFFFF" w:themeColor="background1"/>
              </w:rPr>
              <w:t>2022-23</w:t>
            </w:r>
          </w:p>
        </w:tc>
      </w:tr>
      <w:tr w:rsidR="67E1E179" w14:paraId="1D61473C" w14:textId="77777777" w:rsidTr="67E1E179">
        <w:trPr>
          <w:trHeight w:val="375"/>
        </w:trPr>
        <w:tc>
          <w:tcPr>
            <w:tcW w:w="2919" w:type="dxa"/>
            <w:vMerge w:val="restart"/>
            <w:tcBorders>
              <w:top w:val="single" w:sz="8" w:space="0" w:color="auto"/>
              <w:left w:val="single" w:sz="8" w:space="0" w:color="auto"/>
              <w:bottom w:val="single" w:sz="8" w:space="0" w:color="000000" w:themeColor="text1"/>
              <w:right w:val="single" w:sz="4" w:space="0" w:color="auto"/>
            </w:tcBorders>
            <w:tcMar>
              <w:top w:w="15" w:type="dxa"/>
              <w:left w:w="15" w:type="dxa"/>
              <w:right w:w="15" w:type="dxa"/>
            </w:tcMar>
            <w:vAlign w:val="center"/>
          </w:tcPr>
          <w:p w14:paraId="13C72530" w14:textId="5C5284BD"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Course Completion</w:t>
            </w:r>
          </w:p>
        </w:tc>
        <w:tc>
          <w:tcPr>
            <w:tcW w:w="2612"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44395DB" w14:textId="692E69BE" w:rsidR="67E1E179" w:rsidRDefault="67E1E179" w:rsidP="67E1E179">
            <w:pP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Set Standard</w:t>
            </w:r>
          </w:p>
        </w:tc>
        <w:tc>
          <w:tcPr>
            <w:tcW w:w="1581" w:type="dxa"/>
            <w:tcBorders>
              <w:top w:val="single" w:sz="8" w:space="0" w:color="auto"/>
              <w:left w:val="single" w:sz="4" w:space="0" w:color="auto"/>
              <w:bottom w:val="single" w:sz="4" w:space="0" w:color="auto"/>
              <w:right w:val="nil"/>
            </w:tcBorders>
            <w:tcMar>
              <w:top w:w="15" w:type="dxa"/>
              <w:left w:w="15" w:type="dxa"/>
              <w:right w:w="15" w:type="dxa"/>
            </w:tcMar>
            <w:vAlign w:val="bottom"/>
          </w:tcPr>
          <w:p w14:paraId="027CB43D" w14:textId="6A6E811A"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69%</w:t>
            </w:r>
          </w:p>
        </w:tc>
        <w:tc>
          <w:tcPr>
            <w:tcW w:w="1449"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E1C5EA3" w14:textId="2D6EBCBF"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71%</w:t>
            </w:r>
          </w:p>
        </w:tc>
        <w:tc>
          <w:tcPr>
            <w:tcW w:w="13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1F95455E" w14:textId="43574EEC"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73%</w:t>
            </w:r>
          </w:p>
        </w:tc>
      </w:tr>
      <w:tr w:rsidR="67E1E179" w14:paraId="29A5F821" w14:textId="77777777" w:rsidTr="67E1E179">
        <w:trPr>
          <w:trHeight w:val="315"/>
        </w:trPr>
        <w:tc>
          <w:tcPr>
            <w:tcW w:w="2919" w:type="dxa"/>
            <w:vMerge/>
            <w:tcBorders>
              <w:left w:val="single" w:sz="0" w:space="0" w:color="auto"/>
              <w:right w:val="single" w:sz="0" w:space="0" w:color="auto"/>
            </w:tcBorders>
            <w:vAlign w:val="center"/>
          </w:tcPr>
          <w:p w14:paraId="3F7C87CD" w14:textId="77777777" w:rsidR="00D26ED7" w:rsidRDefault="00D26ED7"/>
        </w:tc>
        <w:tc>
          <w:tcPr>
            <w:tcW w:w="2612"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2283D064" w14:textId="4CC930C3" w:rsidR="67E1E179" w:rsidRDefault="67E1E179" w:rsidP="67E1E179">
            <w:pP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Stretch Goal</w:t>
            </w:r>
          </w:p>
        </w:tc>
        <w:tc>
          <w:tcPr>
            <w:tcW w:w="1581"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1C00E9C6" w14:textId="1CAC9C88"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71%</w:t>
            </w:r>
          </w:p>
        </w:tc>
        <w:tc>
          <w:tcPr>
            <w:tcW w:w="1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CAB4DA" w14:textId="37843F95"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73%</w:t>
            </w:r>
          </w:p>
        </w:tc>
        <w:tc>
          <w:tcPr>
            <w:tcW w:w="13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816A3DC" w14:textId="61ADE84F"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75%</w:t>
            </w:r>
          </w:p>
        </w:tc>
      </w:tr>
      <w:tr w:rsidR="67E1E179" w14:paraId="401A1AEA" w14:textId="77777777" w:rsidTr="67E1E179">
        <w:trPr>
          <w:trHeight w:val="345"/>
        </w:trPr>
        <w:tc>
          <w:tcPr>
            <w:tcW w:w="2919" w:type="dxa"/>
            <w:vMerge/>
            <w:tcBorders>
              <w:left w:val="single" w:sz="0" w:space="0" w:color="auto"/>
              <w:bottom w:val="single" w:sz="0" w:space="0" w:color="000000" w:themeColor="text1"/>
              <w:right w:val="single" w:sz="0" w:space="0" w:color="auto"/>
            </w:tcBorders>
            <w:vAlign w:val="center"/>
          </w:tcPr>
          <w:p w14:paraId="38D2045D" w14:textId="77777777" w:rsidR="00D26ED7" w:rsidRDefault="00D26ED7"/>
        </w:tc>
        <w:tc>
          <w:tcPr>
            <w:tcW w:w="2612" w:type="dxa"/>
            <w:tcBorders>
              <w:top w:val="single" w:sz="4" w:space="0" w:color="auto"/>
              <w:left w:val="nil"/>
              <w:bottom w:val="single" w:sz="8" w:space="0" w:color="auto"/>
              <w:right w:val="single" w:sz="4" w:space="0" w:color="auto"/>
            </w:tcBorders>
            <w:tcMar>
              <w:top w:w="15" w:type="dxa"/>
              <w:left w:w="15" w:type="dxa"/>
              <w:right w:w="15" w:type="dxa"/>
            </w:tcMar>
            <w:vAlign w:val="bottom"/>
          </w:tcPr>
          <w:p w14:paraId="4BF0D0F6" w14:textId="65DFABE1" w:rsidR="67E1E179" w:rsidRDefault="67E1E179" w:rsidP="67E1E179">
            <w:pP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Actual</w:t>
            </w:r>
          </w:p>
        </w:tc>
        <w:tc>
          <w:tcPr>
            <w:tcW w:w="1581" w:type="dxa"/>
            <w:tcBorders>
              <w:top w:val="single" w:sz="4" w:space="0" w:color="auto"/>
              <w:left w:val="single" w:sz="4" w:space="0" w:color="auto"/>
              <w:bottom w:val="single" w:sz="8" w:space="0" w:color="auto"/>
              <w:right w:val="nil"/>
            </w:tcBorders>
            <w:tcMar>
              <w:top w:w="15" w:type="dxa"/>
              <w:left w:w="15" w:type="dxa"/>
              <w:right w:w="15" w:type="dxa"/>
            </w:tcMar>
            <w:vAlign w:val="bottom"/>
          </w:tcPr>
          <w:p w14:paraId="73606E97" w14:textId="1062F89E"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75%</w:t>
            </w:r>
          </w:p>
        </w:tc>
        <w:tc>
          <w:tcPr>
            <w:tcW w:w="1449"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456AD610" w14:textId="12A42A31"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68%</w:t>
            </w:r>
          </w:p>
        </w:tc>
        <w:tc>
          <w:tcPr>
            <w:tcW w:w="1370"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58A2FD0A" w14:textId="2664A246"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68%</w:t>
            </w:r>
          </w:p>
        </w:tc>
      </w:tr>
      <w:tr w:rsidR="67E1E179" w14:paraId="153079F9" w14:textId="77777777" w:rsidTr="67E1E179">
        <w:trPr>
          <w:trHeight w:val="330"/>
        </w:trPr>
        <w:tc>
          <w:tcPr>
            <w:tcW w:w="2919" w:type="dxa"/>
            <w:vMerge w:val="restart"/>
            <w:tcBorders>
              <w:top w:val="nil"/>
              <w:left w:val="single" w:sz="8" w:space="0" w:color="auto"/>
              <w:bottom w:val="single" w:sz="8" w:space="0" w:color="000000" w:themeColor="text1"/>
              <w:right w:val="single" w:sz="4" w:space="0" w:color="auto"/>
            </w:tcBorders>
            <w:tcMar>
              <w:top w:w="15" w:type="dxa"/>
              <w:left w:w="15" w:type="dxa"/>
              <w:right w:w="15" w:type="dxa"/>
            </w:tcMar>
            <w:vAlign w:val="center"/>
          </w:tcPr>
          <w:p w14:paraId="11039299" w14:textId="15337386"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CERTIFICATES</w:t>
            </w:r>
          </w:p>
        </w:tc>
        <w:tc>
          <w:tcPr>
            <w:tcW w:w="2612"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B11F2F3" w14:textId="19C89CCD" w:rsidR="67E1E179" w:rsidRDefault="67E1E179" w:rsidP="67E1E179">
            <w:pP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Set Standard</w:t>
            </w:r>
          </w:p>
        </w:tc>
        <w:tc>
          <w:tcPr>
            <w:tcW w:w="1581" w:type="dxa"/>
            <w:tcBorders>
              <w:top w:val="single" w:sz="8" w:space="0" w:color="auto"/>
              <w:left w:val="single" w:sz="4" w:space="0" w:color="auto"/>
              <w:bottom w:val="single" w:sz="4" w:space="0" w:color="auto"/>
              <w:right w:val="nil"/>
            </w:tcBorders>
            <w:tcMar>
              <w:top w:w="15" w:type="dxa"/>
              <w:left w:w="15" w:type="dxa"/>
              <w:right w:w="15" w:type="dxa"/>
            </w:tcMar>
            <w:vAlign w:val="bottom"/>
          </w:tcPr>
          <w:p w14:paraId="488FC505" w14:textId="35000183"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372</w:t>
            </w:r>
          </w:p>
        </w:tc>
        <w:tc>
          <w:tcPr>
            <w:tcW w:w="1449"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473492E1" w14:textId="39072380"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379</w:t>
            </w:r>
          </w:p>
        </w:tc>
        <w:tc>
          <w:tcPr>
            <w:tcW w:w="13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2997DEA3" w14:textId="0BF65DFC"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387</w:t>
            </w:r>
          </w:p>
        </w:tc>
      </w:tr>
      <w:tr w:rsidR="67E1E179" w14:paraId="22FEB6F0" w14:textId="77777777" w:rsidTr="67E1E179">
        <w:trPr>
          <w:trHeight w:val="315"/>
        </w:trPr>
        <w:tc>
          <w:tcPr>
            <w:tcW w:w="2919" w:type="dxa"/>
            <w:vMerge/>
            <w:tcBorders>
              <w:left w:val="single" w:sz="0" w:space="0" w:color="auto"/>
              <w:right w:val="single" w:sz="0" w:space="0" w:color="auto"/>
            </w:tcBorders>
            <w:vAlign w:val="center"/>
          </w:tcPr>
          <w:p w14:paraId="04400967" w14:textId="77777777" w:rsidR="00D26ED7" w:rsidRDefault="00D26ED7"/>
        </w:tc>
        <w:tc>
          <w:tcPr>
            <w:tcW w:w="2612"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3BF92600" w14:textId="7E584C4B" w:rsidR="67E1E179" w:rsidRDefault="67E1E179" w:rsidP="67E1E179">
            <w:pP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Stretch Goal</w:t>
            </w:r>
          </w:p>
        </w:tc>
        <w:tc>
          <w:tcPr>
            <w:tcW w:w="1581"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0BE38767" w14:textId="54B9F044"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460</w:t>
            </w:r>
          </w:p>
        </w:tc>
        <w:tc>
          <w:tcPr>
            <w:tcW w:w="1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37CB76" w14:textId="311205EC"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465</w:t>
            </w:r>
          </w:p>
        </w:tc>
        <w:tc>
          <w:tcPr>
            <w:tcW w:w="13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EA544C4" w14:textId="1480CCB4"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469</w:t>
            </w:r>
          </w:p>
        </w:tc>
      </w:tr>
      <w:tr w:rsidR="67E1E179" w14:paraId="41800CED" w14:textId="77777777" w:rsidTr="67E1E179">
        <w:trPr>
          <w:trHeight w:val="345"/>
        </w:trPr>
        <w:tc>
          <w:tcPr>
            <w:tcW w:w="2919" w:type="dxa"/>
            <w:vMerge/>
            <w:tcBorders>
              <w:left w:val="single" w:sz="0" w:space="0" w:color="auto"/>
              <w:bottom w:val="single" w:sz="0" w:space="0" w:color="000000" w:themeColor="text1"/>
              <w:right w:val="single" w:sz="0" w:space="0" w:color="auto"/>
            </w:tcBorders>
            <w:vAlign w:val="center"/>
          </w:tcPr>
          <w:p w14:paraId="1D0D9CC2" w14:textId="77777777" w:rsidR="00D26ED7" w:rsidRDefault="00D26ED7"/>
        </w:tc>
        <w:tc>
          <w:tcPr>
            <w:tcW w:w="2612" w:type="dxa"/>
            <w:tcBorders>
              <w:top w:val="single" w:sz="4" w:space="0" w:color="auto"/>
              <w:left w:val="nil"/>
              <w:bottom w:val="single" w:sz="8" w:space="0" w:color="auto"/>
              <w:right w:val="single" w:sz="4" w:space="0" w:color="auto"/>
            </w:tcBorders>
            <w:tcMar>
              <w:top w:w="15" w:type="dxa"/>
              <w:left w:w="15" w:type="dxa"/>
              <w:right w:w="15" w:type="dxa"/>
            </w:tcMar>
            <w:vAlign w:val="bottom"/>
          </w:tcPr>
          <w:p w14:paraId="2C49A38B" w14:textId="45E77195" w:rsidR="67E1E179" w:rsidRDefault="67E1E179" w:rsidP="67E1E179">
            <w:pP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Actual</w:t>
            </w:r>
          </w:p>
        </w:tc>
        <w:tc>
          <w:tcPr>
            <w:tcW w:w="1581" w:type="dxa"/>
            <w:tcBorders>
              <w:top w:val="single" w:sz="4" w:space="0" w:color="auto"/>
              <w:left w:val="single" w:sz="4" w:space="0" w:color="auto"/>
              <w:bottom w:val="single" w:sz="8" w:space="0" w:color="auto"/>
              <w:right w:val="nil"/>
            </w:tcBorders>
            <w:tcMar>
              <w:top w:w="15" w:type="dxa"/>
              <w:left w:w="15" w:type="dxa"/>
              <w:right w:w="15" w:type="dxa"/>
            </w:tcMar>
            <w:vAlign w:val="bottom"/>
          </w:tcPr>
          <w:p w14:paraId="6AAEA3F6" w14:textId="42EACB92"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485</w:t>
            </w:r>
          </w:p>
        </w:tc>
        <w:tc>
          <w:tcPr>
            <w:tcW w:w="1449"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3983041F" w14:textId="03F6233B"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369</w:t>
            </w:r>
          </w:p>
        </w:tc>
        <w:tc>
          <w:tcPr>
            <w:tcW w:w="1370"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1ACBC4ED" w14:textId="3B11550B"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303</w:t>
            </w:r>
          </w:p>
        </w:tc>
      </w:tr>
      <w:tr w:rsidR="67E1E179" w14:paraId="44C2064F" w14:textId="77777777" w:rsidTr="67E1E179">
        <w:trPr>
          <w:trHeight w:val="330"/>
        </w:trPr>
        <w:tc>
          <w:tcPr>
            <w:tcW w:w="2919" w:type="dxa"/>
            <w:vMerge w:val="restart"/>
            <w:tcBorders>
              <w:top w:val="nil"/>
              <w:left w:val="single" w:sz="8" w:space="0" w:color="auto"/>
              <w:bottom w:val="single" w:sz="8" w:space="0" w:color="000000" w:themeColor="text1"/>
              <w:right w:val="single" w:sz="4" w:space="0" w:color="auto"/>
            </w:tcBorders>
            <w:tcMar>
              <w:top w:w="15" w:type="dxa"/>
              <w:left w:w="15" w:type="dxa"/>
              <w:right w:w="15" w:type="dxa"/>
            </w:tcMar>
            <w:vAlign w:val="center"/>
          </w:tcPr>
          <w:p w14:paraId="01474886" w14:textId="04BD0043"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ASSOCIATE DEGREES</w:t>
            </w:r>
          </w:p>
        </w:tc>
        <w:tc>
          <w:tcPr>
            <w:tcW w:w="2612"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4591D2DC" w14:textId="07B779FA" w:rsidR="67E1E179" w:rsidRDefault="67E1E179" w:rsidP="67E1E179">
            <w:pP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Set Standard</w:t>
            </w:r>
          </w:p>
        </w:tc>
        <w:tc>
          <w:tcPr>
            <w:tcW w:w="1581" w:type="dxa"/>
            <w:tcBorders>
              <w:top w:val="single" w:sz="8" w:space="0" w:color="auto"/>
              <w:left w:val="single" w:sz="4" w:space="0" w:color="auto"/>
              <w:bottom w:val="single" w:sz="4" w:space="0" w:color="auto"/>
              <w:right w:val="nil"/>
            </w:tcBorders>
            <w:tcMar>
              <w:top w:w="15" w:type="dxa"/>
              <w:left w:w="15" w:type="dxa"/>
              <w:right w:w="15" w:type="dxa"/>
            </w:tcMar>
            <w:vAlign w:val="bottom"/>
          </w:tcPr>
          <w:p w14:paraId="4A29E84B" w14:textId="74C3067E"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406</w:t>
            </w:r>
          </w:p>
        </w:tc>
        <w:tc>
          <w:tcPr>
            <w:tcW w:w="1449"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355D89B" w14:textId="710B9BCA"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413</w:t>
            </w:r>
          </w:p>
        </w:tc>
        <w:tc>
          <w:tcPr>
            <w:tcW w:w="13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192444CD" w14:textId="2737B392"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421</w:t>
            </w:r>
          </w:p>
        </w:tc>
      </w:tr>
      <w:tr w:rsidR="67E1E179" w14:paraId="6912D9D8" w14:textId="77777777" w:rsidTr="67E1E179">
        <w:trPr>
          <w:trHeight w:val="315"/>
        </w:trPr>
        <w:tc>
          <w:tcPr>
            <w:tcW w:w="2919" w:type="dxa"/>
            <w:vMerge/>
            <w:tcBorders>
              <w:left w:val="single" w:sz="0" w:space="0" w:color="auto"/>
              <w:right w:val="single" w:sz="0" w:space="0" w:color="auto"/>
            </w:tcBorders>
            <w:vAlign w:val="center"/>
          </w:tcPr>
          <w:p w14:paraId="60767618" w14:textId="77777777" w:rsidR="00D26ED7" w:rsidRDefault="00D26ED7"/>
        </w:tc>
        <w:tc>
          <w:tcPr>
            <w:tcW w:w="2612"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4357BCB9" w14:textId="3FF9EBF1" w:rsidR="67E1E179" w:rsidRDefault="67E1E179" w:rsidP="67E1E179">
            <w:pP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Stretch Goal</w:t>
            </w:r>
          </w:p>
        </w:tc>
        <w:tc>
          <w:tcPr>
            <w:tcW w:w="1581"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5F03B9DA" w14:textId="788954E7"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455</w:t>
            </w:r>
          </w:p>
        </w:tc>
        <w:tc>
          <w:tcPr>
            <w:tcW w:w="1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72AE4A" w14:textId="35DD5AF9"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460</w:t>
            </w:r>
          </w:p>
        </w:tc>
        <w:tc>
          <w:tcPr>
            <w:tcW w:w="13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0BA185CA" w14:textId="46DDA5B2"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464</w:t>
            </w:r>
          </w:p>
        </w:tc>
      </w:tr>
      <w:tr w:rsidR="67E1E179" w14:paraId="29BD9709" w14:textId="77777777" w:rsidTr="67E1E179">
        <w:trPr>
          <w:trHeight w:val="345"/>
        </w:trPr>
        <w:tc>
          <w:tcPr>
            <w:tcW w:w="2919" w:type="dxa"/>
            <w:vMerge/>
            <w:tcBorders>
              <w:left w:val="single" w:sz="0" w:space="0" w:color="auto"/>
              <w:bottom w:val="single" w:sz="0" w:space="0" w:color="000000" w:themeColor="text1"/>
              <w:right w:val="single" w:sz="0" w:space="0" w:color="auto"/>
            </w:tcBorders>
            <w:vAlign w:val="center"/>
          </w:tcPr>
          <w:p w14:paraId="13F9972F" w14:textId="77777777" w:rsidR="00D26ED7" w:rsidRDefault="00D26ED7"/>
        </w:tc>
        <w:tc>
          <w:tcPr>
            <w:tcW w:w="2612" w:type="dxa"/>
            <w:tcBorders>
              <w:top w:val="single" w:sz="4" w:space="0" w:color="auto"/>
              <w:left w:val="nil"/>
              <w:bottom w:val="single" w:sz="8" w:space="0" w:color="auto"/>
              <w:right w:val="single" w:sz="4" w:space="0" w:color="auto"/>
            </w:tcBorders>
            <w:tcMar>
              <w:top w:w="15" w:type="dxa"/>
              <w:left w:w="15" w:type="dxa"/>
              <w:right w:w="15" w:type="dxa"/>
            </w:tcMar>
            <w:vAlign w:val="bottom"/>
          </w:tcPr>
          <w:p w14:paraId="2217E578" w14:textId="1832A1B7" w:rsidR="67E1E179" w:rsidRDefault="67E1E179" w:rsidP="67E1E179">
            <w:pP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Actual</w:t>
            </w:r>
          </w:p>
        </w:tc>
        <w:tc>
          <w:tcPr>
            <w:tcW w:w="1581" w:type="dxa"/>
            <w:tcBorders>
              <w:top w:val="single" w:sz="4" w:space="0" w:color="auto"/>
              <w:left w:val="single" w:sz="4" w:space="0" w:color="auto"/>
              <w:bottom w:val="single" w:sz="8" w:space="0" w:color="auto"/>
              <w:right w:val="nil"/>
            </w:tcBorders>
            <w:tcMar>
              <w:top w:w="15" w:type="dxa"/>
              <w:left w:w="15" w:type="dxa"/>
              <w:right w:w="15" w:type="dxa"/>
            </w:tcMar>
            <w:vAlign w:val="bottom"/>
          </w:tcPr>
          <w:p w14:paraId="37A214A0" w14:textId="36D80155"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455</w:t>
            </w:r>
          </w:p>
        </w:tc>
        <w:tc>
          <w:tcPr>
            <w:tcW w:w="1449"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350476B6" w14:textId="0BB84653"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399</w:t>
            </w:r>
          </w:p>
        </w:tc>
        <w:tc>
          <w:tcPr>
            <w:tcW w:w="1370"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1C6A6AF2" w14:textId="6C947458"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335</w:t>
            </w:r>
          </w:p>
        </w:tc>
      </w:tr>
      <w:tr w:rsidR="67E1E179" w14:paraId="11BD10A3" w14:textId="77777777" w:rsidTr="67E1E179">
        <w:trPr>
          <w:trHeight w:val="345"/>
        </w:trPr>
        <w:tc>
          <w:tcPr>
            <w:tcW w:w="2919" w:type="dxa"/>
            <w:vMerge w:val="restart"/>
            <w:tcBorders>
              <w:top w:val="nil"/>
              <w:left w:val="single" w:sz="8" w:space="0" w:color="auto"/>
              <w:bottom w:val="single" w:sz="8" w:space="0" w:color="000000" w:themeColor="text1"/>
              <w:right w:val="single" w:sz="4" w:space="0" w:color="auto"/>
            </w:tcBorders>
            <w:tcMar>
              <w:top w:w="15" w:type="dxa"/>
              <w:left w:w="15" w:type="dxa"/>
              <w:right w:w="15" w:type="dxa"/>
            </w:tcMar>
            <w:vAlign w:val="center"/>
          </w:tcPr>
          <w:p w14:paraId="29DB1B28" w14:textId="30072665"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TRANSFER</w:t>
            </w:r>
          </w:p>
        </w:tc>
        <w:tc>
          <w:tcPr>
            <w:tcW w:w="2612"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53C9DF08" w14:textId="7975DC04" w:rsidR="67E1E179" w:rsidRDefault="67E1E179" w:rsidP="67E1E179">
            <w:pP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Set Standard</w:t>
            </w:r>
          </w:p>
        </w:tc>
        <w:tc>
          <w:tcPr>
            <w:tcW w:w="1581" w:type="dxa"/>
            <w:tcBorders>
              <w:top w:val="single" w:sz="8" w:space="0" w:color="auto"/>
              <w:left w:val="single" w:sz="4" w:space="0" w:color="auto"/>
              <w:bottom w:val="single" w:sz="4" w:space="0" w:color="auto"/>
              <w:right w:val="nil"/>
            </w:tcBorders>
            <w:tcMar>
              <w:top w:w="15" w:type="dxa"/>
              <w:left w:w="15" w:type="dxa"/>
              <w:right w:w="15" w:type="dxa"/>
            </w:tcMar>
            <w:vAlign w:val="bottom"/>
          </w:tcPr>
          <w:p w14:paraId="4A86D076" w14:textId="2F5AC8B5"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572</w:t>
            </w:r>
          </w:p>
        </w:tc>
        <w:tc>
          <w:tcPr>
            <w:tcW w:w="1449"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FA49644" w14:textId="39B41C9F"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601</w:t>
            </w:r>
          </w:p>
        </w:tc>
        <w:tc>
          <w:tcPr>
            <w:tcW w:w="13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3163BA78" w14:textId="417736AE"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613</w:t>
            </w:r>
          </w:p>
        </w:tc>
      </w:tr>
      <w:tr w:rsidR="67E1E179" w14:paraId="1F84324F" w14:textId="77777777" w:rsidTr="67E1E179">
        <w:trPr>
          <w:trHeight w:val="315"/>
        </w:trPr>
        <w:tc>
          <w:tcPr>
            <w:tcW w:w="2919" w:type="dxa"/>
            <w:vMerge/>
            <w:tcBorders>
              <w:left w:val="single" w:sz="0" w:space="0" w:color="auto"/>
              <w:right w:val="single" w:sz="0" w:space="0" w:color="auto"/>
            </w:tcBorders>
            <w:vAlign w:val="center"/>
          </w:tcPr>
          <w:p w14:paraId="40254F68" w14:textId="77777777" w:rsidR="00D26ED7" w:rsidRDefault="00D26ED7"/>
        </w:tc>
        <w:tc>
          <w:tcPr>
            <w:tcW w:w="2612"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03F5CA2E" w14:textId="0113EF21" w:rsidR="67E1E179" w:rsidRDefault="67E1E179" w:rsidP="67E1E179">
            <w:pP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Stretch Goal</w:t>
            </w:r>
          </w:p>
        </w:tc>
        <w:tc>
          <w:tcPr>
            <w:tcW w:w="1581"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06676E93" w14:textId="044EFF84"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611</w:t>
            </w:r>
          </w:p>
        </w:tc>
        <w:tc>
          <w:tcPr>
            <w:tcW w:w="1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9CAC58" w14:textId="2F35EC19"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623</w:t>
            </w:r>
          </w:p>
        </w:tc>
        <w:tc>
          <w:tcPr>
            <w:tcW w:w="13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08EA7C8C" w14:textId="6069E3AF" w:rsidR="67E1E179" w:rsidRDefault="67E1E179" w:rsidP="67E1E179">
            <w:pPr>
              <w:jc w:val="center"/>
              <w:rPr>
                <w:rFonts w:asciiTheme="minorHAnsi" w:eastAsiaTheme="minorEastAsia" w:hAnsiTheme="minorHAnsi" w:cstheme="minorBidi"/>
                <w:color w:val="000000" w:themeColor="text1"/>
              </w:rPr>
            </w:pPr>
            <w:r w:rsidRPr="67E1E179">
              <w:rPr>
                <w:rFonts w:asciiTheme="minorHAnsi" w:eastAsiaTheme="minorEastAsia" w:hAnsiTheme="minorHAnsi" w:cstheme="minorBidi"/>
                <w:color w:val="000000" w:themeColor="text1"/>
              </w:rPr>
              <w:t>629</w:t>
            </w:r>
          </w:p>
        </w:tc>
      </w:tr>
      <w:tr w:rsidR="67E1E179" w14:paraId="7D04A9E6" w14:textId="77777777" w:rsidTr="67E1E179">
        <w:trPr>
          <w:trHeight w:val="345"/>
        </w:trPr>
        <w:tc>
          <w:tcPr>
            <w:tcW w:w="2919" w:type="dxa"/>
            <w:vMerge/>
            <w:tcBorders>
              <w:left w:val="single" w:sz="0" w:space="0" w:color="auto"/>
              <w:bottom w:val="single" w:sz="0" w:space="0" w:color="000000" w:themeColor="text1"/>
              <w:right w:val="single" w:sz="0" w:space="0" w:color="auto"/>
            </w:tcBorders>
            <w:vAlign w:val="center"/>
          </w:tcPr>
          <w:p w14:paraId="28AB2F1B" w14:textId="77777777" w:rsidR="00D26ED7" w:rsidRDefault="00D26ED7"/>
        </w:tc>
        <w:tc>
          <w:tcPr>
            <w:tcW w:w="2612" w:type="dxa"/>
            <w:tcBorders>
              <w:top w:val="single" w:sz="4" w:space="0" w:color="auto"/>
              <w:left w:val="nil"/>
              <w:bottom w:val="single" w:sz="8" w:space="0" w:color="auto"/>
              <w:right w:val="single" w:sz="4" w:space="0" w:color="auto"/>
            </w:tcBorders>
            <w:tcMar>
              <w:top w:w="15" w:type="dxa"/>
              <w:left w:w="15" w:type="dxa"/>
              <w:right w:w="15" w:type="dxa"/>
            </w:tcMar>
            <w:vAlign w:val="bottom"/>
          </w:tcPr>
          <w:p w14:paraId="447A6231" w14:textId="6F3FE3F1" w:rsidR="67E1E179" w:rsidRDefault="67E1E179" w:rsidP="67E1E179">
            <w:pP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Actual</w:t>
            </w:r>
          </w:p>
        </w:tc>
        <w:tc>
          <w:tcPr>
            <w:tcW w:w="1581" w:type="dxa"/>
            <w:tcBorders>
              <w:top w:val="single" w:sz="4" w:space="0" w:color="auto"/>
              <w:left w:val="single" w:sz="4" w:space="0" w:color="auto"/>
              <w:bottom w:val="single" w:sz="8" w:space="0" w:color="auto"/>
              <w:right w:val="nil"/>
            </w:tcBorders>
            <w:tcMar>
              <w:top w:w="15" w:type="dxa"/>
              <w:left w:w="15" w:type="dxa"/>
              <w:right w:w="15" w:type="dxa"/>
            </w:tcMar>
            <w:vAlign w:val="bottom"/>
          </w:tcPr>
          <w:p w14:paraId="46083AB7" w14:textId="69256654"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570</w:t>
            </w:r>
          </w:p>
        </w:tc>
        <w:tc>
          <w:tcPr>
            <w:tcW w:w="1449"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463DE020" w14:textId="1F00CC43"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575</w:t>
            </w:r>
          </w:p>
        </w:tc>
        <w:tc>
          <w:tcPr>
            <w:tcW w:w="1370"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2B430AC6" w14:textId="34CDBA12" w:rsidR="67E1E179" w:rsidRDefault="67E1E179" w:rsidP="67E1E179">
            <w:pPr>
              <w:jc w:val="center"/>
              <w:rPr>
                <w:rFonts w:asciiTheme="minorHAnsi" w:eastAsiaTheme="minorEastAsia" w:hAnsiTheme="minorHAnsi" w:cstheme="minorBidi"/>
                <w:b/>
                <w:bCs/>
                <w:color w:val="000000" w:themeColor="text1"/>
              </w:rPr>
            </w:pPr>
            <w:r w:rsidRPr="67E1E179">
              <w:rPr>
                <w:rFonts w:asciiTheme="minorHAnsi" w:eastAsiaTheme="minorEastAsia" w:hAnsiTheme="minorHAnsi" w:cstheme="minorBidi"/>
                <w:b/>
                <w:bCs/>
                <w:color w:val="000000" w:themeColor="text1"/>
              </w:rPr>
              <w:t>421</w:t>
            </w:r>
          </w:p>
        </w:tc>
      </w:tr>
    </w:tbl>
    <w:p w14:paraId="21D7A57F" w14:textId="784D30C1" w:rsidR="67E1E179" w:rsidRDefault="67E1E179"/>
    <w:p w14:paraId="7BBB2168" w14:textId="53A7D852" w:rsidR="2777DF2F" w:rsidRDefault="2777DF2F" w:rsidP="67E1E179">
      <w:r>
        <w:t xml:space="preserve">In light of the </w:t>
      </w:r>
      <w:r w:rsidR="67E3AAF8">
        <w:t>declining</w:t>
      </w:r>
      <w:r>
        <w:t xml:space="preserve"> outcomes for BCC students, we have </w:t>
      </w:r>
      <w:r w:rsidR="1163F658">
        <w:t>addressed these challenges in our</w:t>
      </w:r>
      <w:r w:rsidR="50D81FEB">
        <w:t xml:space="preserve"> </w:t>
      </w:r>
      <w:r w:rsidR="1163F658">
        <w:t>Educational Master Plan and Strategic Plan</w:t>
      </w:r>
      <w:r w:rsidR="6756FA7D">
        <w:t xml:space="preserve"> for the next five years</w:t>
      </w:r>
      <w:r w:rsidR="1163F658">
        <w:t xml:space="preserve">.  We </w:t>
      </w:r>
      <w:r w:rsidR="48EC4DA2">
        <w:t>focus on four indicators of success that include increased enrollment, eliminating the achievement gap, increasing the rate of certificate program completion</w:t>
      </w:r>
      <w:r w:rsidR="1B87782F">
        <w:t>, and providing an inclusive community engagement.</w:t>
      </w:r>
      <w:r w:rsidR="5683873A">
        <w:t xml:space="preserve">  After one year of tracking our Strategic Goals, our target outcomes are </w:t>
      </w:r>
      <w:r w:rsidR="1A695B36">
        <w:t>stabilizing</w:t>
      </w:r>
      <w:r w:rsidR="5683873A">
        <w:t xml:space="preserve"> from the effects of the pandemic.  </w:t>
      </w:r>
      <w:r w:rsidR="568588EE">
        <w:t xml:space="preserve">We have exceeded some </w:t>
      </w:r>
      <w:r w:rsidR="568588EE">
        <w:lastRenderedPageBreak/>
        <w:t>outcome target</w:t>
      </w:r>
      <w:r w:rsidR="6A4B3564">
        <w:t xml:space="preserve"> rate</w:t>
      </w:r>
      <w:r w:rsidR="568588EE">
        <w:t xml:space="preserve">s </w:t>
      </w:r>
      <w:r w:rsidR="0B538E90">
        <w:t>that include</w:t>
      </w:r>
      <w:r w:rsidR="568588EE">
        <w:t xml:space="preserve"> full-time equivalent student (FTES)</w:t>
      </w:r>
      <w:r w:rsidR="74003712">
        <w:t xml:space="preserve"> (target of 3,017 vs. Actual of 3,209)</w:t>
      </w:r>
      <w:r w:rsidR="568588EE">
        <w:t>, course retention</w:t>
      </w:r>
      <w:r w:rsidR="7FB66E2D">
        <w:t xml:space="preserve"> (target of 84% vs. Actual of 84%)</w:t>
      </w:r>
      <w:r w:rsidR="568588EE">
        <w:t>,</w:t>
      </w:r>
      <w:r w:rsidR="17149F86">
        <w:t xml:space="preserve"> associate degrees for transfer</w:t>
      </w:r>
      <w:r w:rsidR="5671F6ED">
        <w:t xml:space="preserve"> (target of 216 vs. 232), and student sense of belonging (target of 70% satisfaction vs. Actual of 82%).  </w:t>
      </w:r>
      <w:r w:rsidR="6D13819F">
        <w:t xml:space="preserve">The College also set targets to eliminate equity gaps for most of the </w:t>
      </w:r>
      <w:r w:rsidR="6B485B27">
        <w:t>indicators for success</w:t>
      </w:r>
      <w:r w:rsidR="6D13819F">
        <w:t xml:space="preserve"> by adopting the metrics from the Student Equity and </w:t>
      </w:r>
      <w:r w:rsidR="4BE7876A">
        <w:t xml:space="preserve">Achievement Plan. </w:t>
      </w:r>
      <w:r w:rsidR="2726040E">
        <w:t xml:space="preserve"> </w:t>
      </w:r>
      <w:r w:rsidR="12AC9BD2">
        <w:t xml:space="preserve">We did not meet any of the equity targets </w:t>
      </w:r>
      <w:r w:rsidR="539503FB">
        <w:t xml:space="preserve">across the four Indicators of Success </w:t>
      </w:r>
      <w:r w:rsidR="12AC9BD2">
        <w:t>a</w:t>
      </w:r>
      <w:r w:rsidR="2726040E">
        <w:t>fter</w:t>
      </w:r>
      <w:r w:rsidR="4BE7876A">
        <w:t xml:space="preserve"> </w:t>
      </w:r>
      <w:r w:rsidR="6DD5D3A1">
        <w:t>one-year</w:t>
      </w:r>
      <w:r w:rsidR="5EBE0DCE">
        <w:t xml:space="preserve"> </w:t>
      </w:r>
      <w:r w:rsidR="65F7F980">
        <w:t xml:space="preserve">but </w:t>
      </w:r>
      <w:r w:rsidR="5EBE0DCE">
        <w:t>our efforts</w:t>
      </w:r>
      <w:r w:rsidR="6DD5D3A1">
        <w:t xml:space="preserve"> showed that </w:t>
      </w:r>
      <w:r w:rsidR="64EB2365">
        <w:t>we made p</w:t>
      </w:r>
      <w:r w:rsidR="6DD5D3A1">
        <w:t>rogress</w:t>
      </w:r>
      <w:r w:rsidR="6B0ABEA7">
        <w:t xml:space="preserve"> </w:t>
      </w:r>
      <w:r w:rsidR="6DD5D3A1">
        <w:t xml:space="preserve">towards </w:t>
      </w:r>
      <w:r w:rsidR="34CED515">
        <w:t>the</w:t>
      </w:r>
      <w:r w:rsidR="2564CF48">
        <w:t xml:space="preserve"> 50% reduction target.</w:t>
      </w:r>
      <w:r w:rsidR="6DD5D3A1">
        <w:t xml:space="preserve"> </w:t>
      </w:r>
    </w:p>
    <w:p w14:paraId="699E1A28" w14:textId="38392227" w:rsidR="67E1E179" w:rsidRDefault="67E1E179"/>
    <w:p w14:paraId="08F6B689" w14:textId="54445B67" w:rsidR="731B73D9" w:rsidRDefault="69208492" w:rsidP="67E1E179">
      <w:r>
        <w:t>Discuss Annual report metrics and add new EMP/Strategic Planning metrics</w:t>
      </w:r>
    </w:p>
    <w:p w14:paraId="14279FDA" w14:textId="10DFFED0" w:rsidR="6FD7F965" w:rsidRDefault="2593AC8E" w:rsidP="67E1E179">
      <w:pPr>
        <w:ind w:firstLine="720"/>
      </w:pPr>
      <w:r>
        <w:t>Headcount and enrollment patterns: general and DE only</w:t>
      </w:r>
    </w:p>
    <w:p w14:paraId="5898DF78" w14:textId="7EC70B2E" w:rsidR="6FD7F965" w:rsidRDefault="2593AC8E" w:rsidP="67E1E179">
      <w:pPr>
        <w:ind w:firstLine="720"/>
      </w:pPr>
      <w:r>
        <w:t>Transfer, Course completion, degree/cert attainment</w:t>
      </w:r>
      <w:r w:rsidR="2E5E020E">
        <w:t xml:space="preserve"> (show chart of trends)</w:t>
      </w:r>
    </w:p>
    <w:p w14:paraId="2E658CE0" w14:textId="7BC075B4" w:rsidR="6FD7F965" w:rsidRDefault="2593AC8E" w:rsidP="67E1E179">
      <w:pPr>
        <w:ind w:firstLine="720"/>
      </w:pPr>
      <w:r>
        <w:t>CE job placement</w:t>
      </w:r>
    </w:p>
    <w:p w14:paraId="1C9A1519" w14:textId="1775FAB8" w:rsidR="731B73D9" w:rsidRDefault="69208492" w:rsidP="67E1E179">
      <w:r>
        <w:t>Impact on instruction and student support strategic actions</w:t>
      </w:r>
    </w:p>
    <w:p w14:paraId="1341898E" w14:textId="3E0F3810" w:rsidR="731B73D9" w:rsidRDefault="69208492" w:rsidP="67E1E179">
      <w:r>
        <w:t>How do we focus on equitable outcomes?</w:t>
      </w:r>
    </w:p>
    <w:p w14:paraId="267C580A" w14:textId="2EFD890C" w:rsidR="0FE5F24F" w:rsidRDefault="0FE5F24F" w:rsidP="0FE5F24F">
      <w:pPr>
        <w:rPr>
          <w:highlight w:val="lightGray"/>
        </w:rPr>
      </w:pPr>
    </w:p>
    <w:p w14:paraId="7A2C53B8" w14:textId="359E3680" w:rsidR="050161D9" w:rsidRDefault="050161D9">
      <w:r>
        <w:t xml:space="preserve">Evidence: </w:t>
      </w:r>
    </w:p>
    <w:p w14:paraId="5050F643" w14:textId="527F1CAE" w:rsidR="050161D9" w:rsidRDefault="050161D9" w:rsidP="67E1E179">
      <w:pPr>
        <w:pStyle w:val="ListParagraph"/>
        <w:numPr>
          <w:ilvl w:val="0"/>
          <w:numId w:val="4"/>
        </w:numPr>
      </w:pPr>
      <w:r>
        <w:t>2024 Annual Report</w:t>
      </w:r>
    </w:p>
    <w:p w14:paraId="4523F5D4" w14:textId="24BAE5A8" w:rsidR="050161D9" w:rsidRDefault="050161D9" w:rsidP="67E1E179">
      <w:pPr>
        <w:pStyle w:val="ListParagraph"/>
        <w:numPr>
          <w:ilvl w:val="0"/>
          <w:numId w:val="4"/>
        </w:numPr>
      </w:pPr>
      <w:r>
        <w:t>2023-28 Educational Master Plan</w:t>
      </w:r>
    </w:p>
    <w:p w14:paraId="701EE38A" w14:textId="5CEE09AD" w:rsidR="050161D9" w:rsidRDefault="050161D9" w:rsidP="67E1E179">
      <w:pPr>
        <w:pStyle w:val="ListParagraph"/>
        <w:numPr>
          <w:ilvl w:val="0"/>
          <w:numId w:val="4"/>
        </w:numPr>
      </w:pPr>
      <w:r>
        <w:t>2023-28 Strategic Plan</w:t>
      </w:r>
    </w:p>
    <w:p w14:paraId="14FD208F" w14:textId="632B22A9" w:rsidR="67E1E179" w:rsidRDefault="67E1E179" w:rsidP="67E1E179">
      <w:pPr>
        <w:rPr>
          <w:highlight w:val="lightGray"/>
        </w:rPr>
      </w:pPr>
    </w:p>
    <w:p w14:paraId="7EF3D3D1" w14:textId="77777777" w:rsidR="00B23B25" w:rsidRDefault="00B23B25" w:rsidP="3AABC8C6">
      <w:pPr>
        <w:pStyle w:val="BodyText"/>
        <w:spacing w:before="74"/>
        <w:ind w:left="0" w:firstLine="0"/>
        <w:rPr>
          <w:rStyle w:val="normaltextrun"/>
          <w:rFonts w:cs="Calibri"/>
          <w:b w:val="0"/>
          <w:color w:val="000000" w:themeColor="text1"/>
          <w:highlight w:val="yellow"/>
          <w:shd w:val="clear" w:color="auto" w:fill="FFFFFF"/>
        </w:rPr>
      </w:pPr>
    </w:p>
    <w:p w14:paraId="47C11E51" w14:textId="7582D816" w:rsidR="00706E3A" w:rsidRDefault="00517188" w:rsidP="0038790E">
      <w:pPr>
        <w:ind w:left="360" w:hanging="360"/>
        <w:rPr>
          <w:b/>
          <w:bCs/>
        </w:rPr>
      </w:pPr>
      <w:r>
        <w:rPr>
          <w:b/>
          <w:bCs/>
        </w:rPr>
        <w:t>2</w:t>
      </w:r>
      <w:r w:rsidR="0013512B" w:rsidRPr="0038790E">
        <w:rPr>
          <w:b/>
          <w:bCs/>
        </w:rPr>
        <w:t>.</w:t>
      </w:r>
      <w:r w:rsidR="00706E3A">
        <w:rPr>
          <w:b/>
          <w:bCs/>
        </w:rPr>
        <w:tab/>
      </w:r>
      <w:r w:rsidR="0013512B" w:rsidRPr="0038790E">
        <w:rPr>
          <w:b/>
          <w:bCs/>
        </w:rPr>
        <w:t xml:space="preserve">When you disaggregate the data </w:t>
      </w:r>
      <w:r w:rsidR="00225A3A" w:rsidRPr="0038790E">
        <w:rPr>
          <w:b/>
          <w:bCs/>
        </w:rPr>
        <w:t xml:space="preserve">for the institution-set standards and other </w:t>
      </w:r>
      <w:r w:rsidR="008109ED" w:rsidRPr="0038790E">
        <w:rPr>
          <w:b/>
          <w:bCs/>
        </w:rPr>
        <w:t>meaningful</w:t>
      </w:r>
      <w:r w:rsidR="00225A3A" w:rsidRPr="0038790E">
        <w:rPr>
          <w:b/>
          <w:bCs/>
        </w:rPr>
        <w:t xml:space="preserve"> metrics of student achievement, what do you see</w:t>
      </w:r>
      <w:r w:rsidR="008109ED" w:rsidRPr="0038790E">
        <w:rPr>
          <w:b/>
          <w:bCs/>
        </w:rPr>
        <w:t xml:space="preserve"> related to equitable</w:t>
      </w:r>
      <w:r w:rsidR="0038790E">
        <w:rPr>
          <w:b/>
          <w:bCs/>
        </w:rPr>
        <w:t xml:space="preserve"> student</w:t>
      </w:r>
      <w:r w:rsidR="008109ED" w:rsidRPr="0038790E">
        <w:rPr>
          <w:b/>
          <w:bCs/>
        </w:rPr>
        <w:t xml:space="preserve"> achievement</w:t>
      </w:r>
      <w:r w:rsidR="00101013">
        <w:rPr>
          <w:b/>
          <w:bCs/>
        </w:rPr>
        <w:t xml:space="preserve"> outcomes</w:t>
      </w:r>
      <w:r w:rsidR="0038790E">
        <w:rPr>
          <w:b/>
          <w:bCs/>
        </w:rPr>
        <w:t xml:space="preserve"> (i.e., equity gaps)</w:t>
      </w:r>
      <w:r w:rsidR="00225A3A" w:rsidRPr="0038790E">
        <w:rPr>
          <w:b/>
          <w:bCs/>
        </w:rPr>
        <w:t>? What pattern</w:t>
      </w:r>
      <w:r w:rsidR="008109ED" w:rsidRPr="0038790E">
        <w:rPr>
          <w:b/>
          <w:bCs/>
        </w:rPr>
        <w:t>s</w:t>
      </w:r>
      <w:r w:rsidR="00225A3A" w:rsidRPr="0038790E">
        <w:rPr>
          <w:b/>
          <w:bCs/>
        </w:rPr>
        <w:t xml:space="preserve"> or trend</w:t>
      </w:r>
      <w:r w:rsidR="008109ED" w:rsidRPr="0038790E">
        <w:rPr>
          <w:b/>
          <w:bCs/>
        </w:rPr>
        <w:t>s</w:t>
      </w:r>
      <w:r w:rsidR="00225A3A" w:rsidRPr="0038790E">
        <w:rPr>
          <w:b/>
          <w:bCs/>
        </w:rPr>
        <w:t xml:space="preserve"> excite you? </w:t>
      </w:r>
      <w:r w:rsidR="008109ED" w:rsidRPr="0038790E">
        <w:rPr>
          <w:b/>
          <w:bCs/>
        </w:rPr>
        <w:t xml:space="preserve">What patterns or trends concern you? </w:t>
      </w:r>
    </w:p>
    <w:p w14:paraId="66388AC2" w14:textId="77777777" w:rsidR="00706E3A" w:rsidRDefault="00706E3A" w:rsidP="00706E3A">
      <w:pPr>
        <w:rPr>
          <w:highlight w:val="lightGray"/>
        </w:rPr>
      </w:pPr>
    </w:p>
    <w:p w14:paraId="499D3859" w14:textId="20922F5A" w:rsidR="00706E3A" w:rsidRDefault="00706E3A" w:rsidP="00706E3A">
      <w:r w:rsidRPr="0FE5F24F">
        <w:rPr>
          <w:highlight w:val="lightGray"/>
        </w:rPr>
        <w:t xml:space="preserve">[Insert narrative response </w:t>
      </w:r>
      <w:r w:rsidR="00B001FD" w:rsidRPr="0FE5F24F">
        <w:rPr>
          <w:highlight w:val="lightGray"/>
        </w:rPr>
        <w:t>(and visuals, if appropriate).]</w:t>
      </w:r>
    </w:p>
    <w:p w14:paraId="21647BE4" w14:textId="475BDE87" w:rsidR="41632BB4" w:rsidRDefault="41632BB4" w:rsidP="0FE5F24F">
      <w:pPr>
        <w:rPr>
          <w:highlight w:val="lightGray"/>
        </w:rPr>
      </w:pPr>
      <w:r w:rsidRPr="0FE5F24F">
        <w:rPr>
          <w:highlight w:val="lightGray"/>
        </w:rPr>
        <w:t xml:space="preserve">Refer to SEA Plan and integration into new Strategic Plan.  Show Equity metrics for applicable </w:t>
      </w:r>
      <w:r w:rsidR="0C311656" w:rsidRPr="0FE5F24F">
        <w:rPr>
          <w:highlight w:val="lightGray"/>
        </w:rPr>
        <w:t>indicators</w:t>
      </w:r>
    </w:p>
    <w:p w14:paraId="7D5B78BC" w14:textId="6F9518D7" w:rsidR="0C311656" w:rsidRDefault="0C311656" w:rsidP="0FE5F24F">
      <w:pPr>
        <w:rPr>
          <w:highlight w:val="lightGray"/>
        </w:rPr>
      </w:pPr>
      <w:r w:rsidRPr="0FE5F24F">
        <w:rPr>
          <w:highlight w:val="lightGray"/>
        </w:rPr>
        <w:t>What is the process for keeping the college community informed.</w:t>
      </w:r>
    </w:p>
    <w:p w14:paraId="498E2526" w14:textId="17003041" w:rsidR="2CBC9BCC" w:rsidRDefault="2CBC9BCC" w:rsidP="0FE5F24F">
      <w:pPr>
        <w:rPr>
          <w:highlight w:val="lightGray"/>
        </w:rPr>
      </w:pPr>
      <w:r w:rsidRPr="0FE5F24F">
        <w:rPr>
          <w:highlight w:val="lightGray"/>
        </w:rPr>
        <w:t>President’s Equity Task Force: consultant Luke Wood (S</w:t>
      </w:r>
      <w:r w:rsidR="437AC835" w:rsidRPr="0FE5F24F">
        <w:rPr>
          <w:highlight w:val="lightGray"/>
        </w:rPr>
        <w:t>D</w:t>
      </w:r>
      <w:r w:rsidRPr="0FE5F24F">
        <w:rPr>
          <w:highlight w:val="lightGray"/>
        </w:rPr>
        <w:t xml:space="preserve"> State), Frank Harris</w:t>
      </w:r>
      <w:r w:rsidR="10BA00BC" w:rsidRPr="0FE5F24F">
        <w:rPr>
          <w:highlight w:val="lightGray"/>
        </w:rPr>
        <w:t>; Gallery Walk of Equity Data</w:t>
      </w:r>
    </w:p>
    <w:p w14:paraId="2983ABB9" w14:textId="5B4FA8D0" w:rsidR="102B1E6D" w:rsidRDefault="102B1E6D" w:rsidP="0FE5F24F">
      <w:pPr>
        <w:rPr>
          <w:highlight w:val="lightGray"/>
        </w:rPr>
      </w:pPr>
      <w:r w:rsidRPr="0FE5F24F">
        <w:rPr>
          <w:highlight w:val="lightGray"/>
        </w:rPr>
        <w:t xml:space="preserve">Increased SOS groups: added </w:t>
      </w:r>
      <w:r w:rsidR="13FE723A" w:rsidRPr="0FE5F24F">
        <w:rPr>
          <w:highlight w:val="lightGray"/>
        </w:rPr>
        <w:t>A</w:t>
      </w:r>
      <w:r w:rsidRPr="0FE5F24F">
        <w:rPr>
          <w:highlight w:val="lightGray"/>
        </w:rPr>
        <w:t>API Leads</w:t>
      </w:r>
    </w:p>
    <w:p w14:paraId="6B18D570" w14:textId="44FEC59B" w:rsidR="0C311656" w:rsidRDefault="0C311656" w:rsidP="0FE5F24F">
      <w:pPr>
        <w:rPr>
          <w:b/>
          <w:bCs/>
        </w:rPr>
      </w:pPr>
      <w:r w:rsidRPr="0FE5F24F">
        <w:rPr>
          <w:highlight w:val="lightGray"/>
        </w:rPr>
        <w:t xml:space="preserve"> </w:t>
      </w:r>
      <w:r w:rsidR="3780DDCB" w:rsidRPr="0FE5F24F">
        <w:rPr>
          <w:b/>
          <w:bCs/>
        </w:rPr>
        <w:t xml:space="preserve">What patterns or trends excite you? </w:t>
      </w:r>
    </w:p>
    <w:p w14:paraId="4C1AD73C" w14:textId="690ABEAA" w:rsidR="01854A5C" w:rsidRDefault="01854A5C" w:rsidP="0FE5F24F">
      <w:pPr>
        <w:ind w:firstLine="720"/>
        <w:rPr>
          <w:b/>
          <w:bCs/>
        </w:rPr>
      </w:pPr>
      <w:r w:rsidRPr="0FE5F24F">
        <w:rPr>
          <w:b/>
          <w:bCs/>
        </w:rPr>
        <w:t>Embedded tutoring</w:t>
      </w:r>
    </w:p>
    <w:p w14:paraId="57C8499D" w14:textId="3E21B944" w:rsidR="3780DDCB" w:rsidRDefault="3780DDCB" w:rsidP="0FE5F24F">
      <w:pPr>
        <w:rPr>
          <w:b/>
          <w:bCs/>
        </w:rPr>
      </w:pPr>
      <w:r w:rsidRPr="0FE5F24F">
        <w:rPr>
          <w:b/>
          <w:bCs/>
        </w:rPr>
        <w:t>What patterns or trends concern you?</w:t>
      </w:r>
    </w:p>
    <w:p w14:paraId="130F21EB" w14:textId="506BDA7A" w:rsidR="0FE5F24F" w:rsidRDefault="0FE5F24F" w:rsidP="0FE5F24F">
      <w:pPr>
        <w:rPr>
          <w:b/>
          <w:bCs/>
        </w:rPr>
      </w:pPr>
    </w:p>
    <w:p w14:paraId="262A6F90" w14:textId="1FE0FD22" w:rsidR="0C311656" w:rsidRDefault="0C311656" w:rsidP="0FE5F24F">
      <w:pPr>
        <w:rPr>
          <w:highlight w:val="lightGray"/>
        </w:rPr>
      </w:pPr>
      <w:r w:rsidRPr="0FE5F24F">
        <w:rPr>
          <w:highlight w:val="lightGray"/>
        </w:rPr>
        <w:t>What is our cycle for improvement</w:t>
      </w:r>
      <w:r w:rsidR="44CCFC42" w:rsidRPr="0FE5F24F">
        <w:rPr>
          <w:highlight w:val="lightGray"/>
        </w:rPr>
        <w:t>?</w:t>
      </w:r>
    </w:p>
    <w:p w14:paraId="2E7B6174" w14:textId="28C97A42" w:rsidR="0C311656" w:rsidRDefault="0C311656" w:rsidP="0FE5F24F">
      <w:pPr>
        <w:ind w:firstLine="720"/>
        <w:rPr>
          <w:highlight w:val="lightGray"/>
        </w:rPr>
      </w:pPr>
      <w:r w:rsidRPr="0FE5F24F">
        <w:rPr>
          <w:highlight w:val="lightGray"/>
        </w:rPr>
        <w:t xml:space="preserve"> review and revise strategic action plans </w:t>
      </w:r>
      <w:r w:rsidR="072271CC" w:rsidRPr="0FE5F24F">
        <w:rPr>
          <w:highlight w:val="lightGray"/>
        </w:rPr>
        <w:t xml:space="preserve">annually </w:t>
      </w:r>
      <w:r w:rsidRPr="0FE5F24F">
        <w:rPr>
          <w:highlight w:val="lightGray"/>
        </w:rPr>
        <w:t>in Strategic Plan</w:t>
      </w:r>
    </w:p>
    <w:p w14:paraId="1E06BDCD" w14:textId="71142E2E" w:rsidR="47C07016" w:rsidRDefault="47C07016" w:rsidP="0FE5F24F">
      <w:pPr>
        <w:ind w:firstLine="720"/>
        <w:rPr>
          <w:highlight w:val="lightGray"/>
        </w:rPr>
      </w:pPr>
      <w:r w:rsidRPr="0FE5F24F">
        <w:rPr>
          <w:highlight w:val="lightGray"/>
        </w:rPr>
        <w:t>Review of Strategic Plan outcomes at Managers’ Retreat, College Flex</w:t>
      </w:r>
      <w:r w:rsidR="0C311656" w:rsidRPr="0FE5F24F">
        <w:rPr>
          <w:highlight w:val="lightGray"/>
        </w:rPr>
        <w:t xml:space="preserve"> </w:t>
      </w:r>
    </w:p>
    <w:p w14:paraId="1AB853A8" w14:textId="77777777" w:rsidR="00706E3A" w:rsidRDefault="00706E3A" w:rsidP="00706E3A">
      <w:pPr>
        <w:ind w:left="720" w:hanging="720"/>
        <w:rPr>
          <w:b/>
          <w:bCs/>
        </w:rPr>
      </w:pPr>
    </w:p>
    <w:p w14:paraId="2F579223" w14:textId="14491D62" w:rsidR="2F9EB9D1" w:rsidRDefault="2F9EB9D1" w:rsidP="67E1E179">
      <w:pPr>
        <w:spacing w:line="279" w:lineRule="auto"/>
        <w:rPr>
          <w:rFonts w:eastAsia="Calibri" w:cs="Calibri"/>
          <w:color w:val="000000" w:themeColor="text1"/>
        </w:rPr>
      </w:pPr>
      <w:r w:rsidRPr="67E1E179">
        <w:rPr>
          <w:rFonts w:eastAsia="Calibri" w:cs="Calibri"/>
          <w:color w:val="000000" w:themeColor="text1"/>
        </w:rPr>
        <w:t>Evidence:</w:t>
      </w:r>
    </w:p>
    <w:p w14:paraId="64DE186D" w14:textId="382FF86D" w:rsidR="2F9EB9D1" w:rsidRDefault="2F9EB9D1" w:rsidP="67E1E179">
      <w:pPr>
        <w:spacing w:line="279" w:lineRule="auto"/>
        <w:rPr>
          <w:rFonts w:eastAsia="Calibri" w:cs="Calibri"/>
          <w:color w:val="000000" w:themeColor="text1"/>
        </w:rPr>
      </w:pPr>
      <w:r w:rsidRPr="67E1E179">
        <w:rPr>
          <w:rFonts w:eastAsia="Calibri" w:cs="Calibri"/>
          <w:color w:val="000000" w:themeColor="text1"/>
        </w:rPr>
        <w:t>1.</w:t>
      </w:r>
    </w:p>
    <w:p w14:paraId="6FCD600A" w14:textId="23B07E08" w:rsidR="2F9EB9D1" w:rsidRDefault="2F9EB9D1" w:rsidP="67E1E179">
      <w:pPr>
        <w:spacing w:line="279" w:lineRule="auto"/>
        <w:rPr>
          <w:rFonts w:eastAsia="Calibri" w:cs="Calibri"/>
          <w:color w:val="000000" w:themeColor="text1"/>
        </w:rPr>
      </w:pPr>
      <w:r w:rsidRPr="67E1E179">
        <w:rPr>
          <w:rFonts w:eastAsia="Calibri" w:cs="Calibri"/>
          <w:color w:val="000000" w:themeColor="text1"/>
        </w:rPr>
        <w:t>2.</w:t>
      </w:r>
    </w:p>
    <w:p w14:paraId="370D4C54" w14:textId="2F2FFCE7" w:rsidR="67E1E179" w:rsidRDefault="67E1E179" w:rsidP="67E1E179">
      <w:pPr>
        <w:ind w:left="720" w:hanging="720"/>
        <w:rPr>
          <w:b/>
          <w:bCs/>
        </w:rPr>
      </w:pPr>
    </w:p>
    <w:p w14:paraId="6E2F2D82" w14:textId="6A1B157B" w:rsidR="00706E3A" w:rsidRPr="00C35183" w:rsidRDefault="00517188" w:rsidP="0038790E">
      <w:pPr>
        <w:ind w:left="360" w:hanging="360"/>
        <w:rPr>
          <w:b/>
          <w:bCs/>
        </w:rPr>
      </w:pPr>
      <w:r>
        <w:rPr>
          <w:b/>
          <w:bCs/>
        </w:rPr>
        <w:t>3.</w:t>
      </w:r>
      <w:r w:rsidR="00706E3A">
        <w:rPr>
          <w:b/>
          <w:bCs/>
        </w:rPr>
        <w:tab/>
      </w:r>
      <w:r w:rsidR="008109ED" w:rsidRPr="0038790E">
        <w:rPr>
          <w:b/>
          <w:bCs/>
        </w:rPr>
        <w:t xml:space="preserve">What </w:t>
      </w:r>
      <w:r w:rsidR="00706E3A">
        <w:rPr>
          <w:b/>
          <w:bCs/>
        </w:rPr>
        <w:t xml:space="preserve">actions has your institution taken/is your institution taking in response to the patterns and trends discussed above? </w:t>
      </w:r>
      <w:r w:rsidR="00C3363B">
        <w:rPr>
          <w:b/>
          <w:bCs/>
        </w:rPr>
        <w:t xml:space="preserve">How will you monitor </w:t>
      </w:r>
      <w:r w:rsidR="00B001FD">
        <w:rPr>
          <w:b/>
          <w:bCs/>
        </w:rPr>
        <w:t xml:space="preserve">the results of </w:t>
      </w:r>
      <w:r w:rsidR="00C3363B">
        <w:rPr>
          <w:b/>
          <w:bCs/>
        </w:rPr>
        <w:t>these actions</w:t>
      </w:r>
      <w:r w:rsidR="00B001FD">
        <w:rPr>
          <w:b/>
          <w:bCs/>
        </w:rPr>
        <w:t xml:space="preserve"> in order to inform future improvements and innovations in support of equitable student achievement</w:t>
      </w:r>
      <w:r w:rsidR="00C3363B">
        <w:rPr>
          <w:b/>
          <w:bCs/>
        </w:rPr>
        <w:t>?</w:t>
      </w:r>
    </w:p>
    <w:p w14:paraId="25C5BF11" w14:textId="77777777" w:rsidR="00FA7134" w:rsidRDefault="00FA7134" w:rsidP="00FA7134">
      <w:pPr>
        <w:rPr>
          <w:highlight w:val="yellow"/>
        </w:rPr>
      </w:pPr>
    </w:p>
    <w:p w14:paraId="0BC14EE6" w14:textId="1E16059B" w:rsidR="00530C9A" w:rsidRPr="001D4164" w:rsidRDefault="00530C9A" w:rsidP="00530C9A">
      <w:r w:rsidRPr="00AA5CF6">
        <w:rPr>
          <w:highlight w:val="lightGray"/>
        </w:rPr>
        <w:t>[</w:t>
      </w:r>
      <w:r>
        <w:rPr>
          <w:highlight w:val="lightGray"/>
        </w:rPr>
        <w:t xml:space="preserve">Insert </w:t>
      </w:r>
      <w:r w:rsidR="00B001FD">
        <w:rPr>
          <w:highlight w:val="lightGray"/>
        </w:rPr>
        <w:t>narrative response (and visuals, if appropriate).</w:t>
      </w:r>
      <w:r w:rsidRPr="00AA5CF6">
        <w:rPr>
          <w:highlight w:val="lightGray"/>
        </w:rPr>
        <w:t>]</w:t>
      </w:r>
    </w:p>
    <w:p w14:paraId="2FCAA24E" w14:textId="78D07F02" w:rsidR="00530C9A" w:rsidRDefault="615005AD" w:rsidP="00FA7134">
      <w:pPr>
        <w:rPr>
          <w:highlight w:val="yellow"/>
        </w:rPr>
      </w:pPr>
      <w:r w:rsidRPr="0FE5F24F">
        <w:rPr>
          <w:highlight w:val="yellow"/>
        </w:rPr>
        <w:t>See strategic action items in Strategic Plan</w:t>
      </w:r>
    </w:p>
    <w:p w14:paraId="6FF18F62" w14:textId="05F3040A" w:rsidR="615005AD" w:rsidRDefault="615005AD" w:rsidP="0FE5F24F">
      <w:pPr>
        <w:rPr>
          <w:highlight w:val="yellow"/>
        </w:rPr>
      </w:pPr>
      <w:r w:rsidRPr="0FE5F24F">
        <w:rPr>
          <w:highlight w:val="yellow"/>
        </w:rPr>
        <w:t>We monitor Strategic Plan outcomes, SCFF metrics, course scheduling, grants planning, CE internship/apprenticeships, President’s Circle</w:t>
      </w:r>
      <w:r w:rsidR="56044DBB" w:rsidRPr="0FE5F24F">
        <w:rPr>
          <w:highlight w:val="yellow"/>
        </w:rPr>
        <w:t xml:space="preserve"> (?), MESA, ZTC, culturally relevant pedagogies</w:t>
      </w:r>
      <w:r w:rsidR="70E8142F" w:rsidRPr="0FE5F24F">
        <w:rPr>
          <w:highlight w:val="yellow"/>
        </w:rPr>
        <w:t>, curriculum planning and revision (examine program completers</w:t>
      </w:r>
      <w:r w:rsidR="6D152E7D" w:rsidRPr="0FE5F24F">
        <w:rPr>
          <w:highlight w:val="yellow"/>
        </w:rPr>
        <w:t>—need to disaggregate the data; outline the process—ask Kelly and Catherine for the structure)</w:t>
      </w:r>
    </w:p>
    <w:p w14:paraId="0621CC9C" w14:textId="71E8D784" w:rsidR="001872C4" w:rsidRDefault="001872C4" w:rsidP="00FA7134">
      <w:pPr>
        <w:rPr>
          <w:highlight w:val="yellow"/>
        </w:rPr>
      </w:pPr>
      <w:r w:rsidRPr="67E1E179">
        <w:rPr>
          <w:highlight w:val="yellow"/>
        </w:rPr>
        <w:lastRenderedPageBreak/>
        <w:br w:type="page"/>
      </w:r>
    </w:p>
    <w:p w14:paraId="11F28795" w14:textId="14491D62" w:rsidR="4178CCFD" w:rsidRDefault="4178CCFD" w:rsidP="67E1E179">
      <w:pPr>
        <w:spacing w:line="279" w:lineRule="auto"/>
        <w:rPr>
          <w:rFonts w:eastAsia="Calibri" w:cs="Calibri"/>
          <w:color w:val="000000" w:themeColor="text1"/>
        </w:rPr>
      </w:pPr>
      <w:r w:rsidRPr="67E1E179">
        <w:rPr>
          <w:rFonts w:eastAsia="Calibri" w:cs="Calibri"/>
          <w:color w:val="000000" w:themeColor="text1"/>
        </w:rPr>
        <w:lastRenderedPageBreak/>
        <w:t>Evidence:</w:t>
      </w:r>
    </w:p>
    <w:p w14:paraId="2B5C1612" w14:textId="382FF86D" w:rsidR="4178CCFD" w:rsidRDefault="4178CCFD" w:rsidP="67E1E179">
      <w:pPr>
        <w:spacing w:line="279" w:lineRule="auto"/>
        <w:rPr>
          <w:rFonts w:eastAsia="Calibri" w:cs="Calibri"/>
          <w:color w:val="000000" w:themeColor="text1"/>
        </w:rPr>
      </w:pPr>
      <w:r w:rsidRPr="67E1E179">
        <w:rPr>
          <w:rFonts w:eastAsia="Calibri" w:cs="Calibri"/>
          <w:color w:val="000000" w:themeColor="text1"/>
        </w:rPr>
        <w:t>1.</w:t>
      </w:r>
    </w:p>
    <w:p w14:paraId="0EA5D409" w14:textId="23B07E08" w:rsidR="4178CCFD" w:rsidRDefault="4178CCFD" w:rsidP="67E1E179">
      <w:pPr>
        <w:spacing w:line="279" w:lineRule="auto"/>
        <w:rPr>
          <w:rFonts w:eastAsia="Calibri" w:cs="Calibri"/>
          <w:color w:val="000000" w:themeColor="text1"/>
        </w:rPr>
      </w:pPr>
      <w:r w:rsidRPr="67E1E179">
        <w:rPr>
          <w:rFonts w:eastAsia="Calibri" w:cs="Calibri"/>
          <w:color w:val="000000" w:themeColor="text1"/>
        </w:rPr>
        <w:t>2.</w:t>
      </w:r>
    </w:p>
    <w:p w14:paraId="3B13C2B9" w14:textId="19BB54DA" w:rsidR="67E1E179" w:rsidRDefault="67E1E179" w:rsidP="67E1E179">
      <w:pPr>
        <w:rPr>
          <w:highlight w:val="yellow"/>
        </w:rPr>
      </w:pPr>
    </w:p>
    <w:p w14:paraId="14330E95" w14:textId="133BDB1B" w:rsidR="00B001FD" w:rsidRPr="0038790E" w:rsidRDefault="00B001FD" w:rsidP="0038790E">
      <w:pPr>
        <w:pStyle w:val="Heading1"/>
      </w:pPr>
      <w:bookmarkStart w:id="3" w:name="_Toc156943182"/>
      <w:r>
        <w:t>Reflections on Assessments of Student Learning</w:t>
      </w:r>
      <w:bookmarkEnd w:id="3"/>
    </w:p>
    <w:p w14:paraId="038BE6F6" w14:textId="26741662" w:rsidR="001E3BB0" w:rsidRDefault="001E3BB0" w:rsidP="001E3BB0">
      <w:r w:rsidRPr="0FE5F24F">
        <w:rPr>
          <w:highlight w:val="yellow"/>
        </w:rPr>
        <w:t xml:space="preserve">Provide a brief response to each question below, referring to Standards 1.3, </w:t>
      </w:r>
      <w:r w:rsidR="00BA04AD" w:rsidRPr="0FE5F24F">
        <w:rPr>
          <w:highlight w:val="yellow"/>
        </w:rPr>
        <w:t xml:space="preserve">2.1, </w:t>
      </w:r>
      <w:r w:rsidRPr="0FE5F24F">
        <w:rPr>
          <w:highlight w:val="yellow"/>
        </w:rPr>
        <w:t xml:space="preserve">2.2, and 2.9 for additional context. You may insert graphs, charts, or other similar visuals as needed to support your narrative. Suggested length for Section C (not counting any visuals) is 3 pages. </w:t>
      </w:r>
    </w:p>
    <w:p w14:paraId="296E7648" w14:textId="537422F0" w:rsidR="0FE5F24F" w:rsidRDefault="0FE5F24F" w:rsidP="0FE5F24F">
      <w:pPr>
        <w:rPr>
          <w:highlight w:val="yellow"/>
        </w:rPr>
      </w:pPr>
    </w:p>
    <w:p w14:paraId="5E26521D" w14:textId="34845F63" w:rsidR="24C67477" w:rsidRDefault="24C67477" w:rsidP="0FE5F24F">
      <w:pPr>
        <w:rPr>
          <w:b/>
          <w:bCs/>
        </w:rPr>
      </w:pPr>
      <w:r w:rsidRPr="0FE5F24F">
        <w:rPr>
          <w:b/>
          <w:bCs/>
        </w:rPr>
        <w:t>Lead: Kelly Pernell</w:t>
      </w:r>
    </w:p>
    <w:p w14:paraId="57C2F271" w14:textId="77777777" w:rsidR="00E550EC" w:rsidRPr="00C06DC4" w:rsidRDefault="00E550EC" w:rsidP="001E3BB0"/>
    <w:p w14:paraId="0A24C4A1" w14:textId="4CD74ECC" w:rsidR="00195935" w:rsidRPr="00F13B77" w:rsidRDefault="00BA04AD" w:rsidP="00F13B77">
      <w:pPr>
        <w:pStyle w:val="ListParagraph"/>
        <w:numPr>
          <w:ilvl w:val="0"/>
          <w:numId w:val="51"/>
        </w:numPr>
        <w:ind w:left="360"/>
        <w:rPr>
          <w:b/>
          <w:bCs/>
        </w:rPr>
      </w:pPr>
      <w:r>
        <w:rPr>
          <w:b/>
          <w:bCs/>
        </w:rPr>
        <w:t xml:space="preserve">Review the results of learning outcomes assessment. Describe any patterns or trends </w:t>
      </w:r>
      <w:r w:rsidR="00EA4D56">
        <w:rPr>
          <w:b/>
          <w:bCs/>
        </w:rPr>
        <w:t xml:space="preserve">related to attainment of learning outcomes </w:t>
      </w:r>
      <w:r>
        <w:rPr>
          <w:b/>
          <w:bCs/>
        </w:rPr>
        <w:t>observable in these data</w:t>
      </w:r>
      <w:r w:rsidR="00D86B1F">
        <w:rPr>
          <w:b/>
          <w:bCs/>
        </w:rPr>
        <w:t xml:space="preserve"> that may be relevant as you implement improvements and innovations in the design and delivery of academic programs? </w:t>
      </w:r>
    </w:p>
    <w:p w14:paraId="23E4D1D4" w14:textId="16D6B19A" w:rsidR="67E1E179" w:rsidRDefault="67E1E179" w:rsidP="67E1E179">
      <w:pPr>
        <w:rPr>
          <w:highlight w:val="lightGray"/>
        </w:rPr>
      </w:pPr>
    </w:p>
    <w:p w14:paraId="6A46C9F4" w14:textId="0212372F" w:rsidR="0BC3BFDF" w:rsidRDefault="0BC3BFDF" w:rsidP="67E1E179">
      <w:r w:rsidRPr="67E1E179">
        <w:rPr>
          <w:rFonts w:ascii="Times New Roman" w:eastAsia="Times New Roman" w:hAnsi="Times New Roman"/>
        </w:rPr>
        <w:t xml:space="preserve">At Berkeley City College review and analysis of course level student learning outcomes (SLOs) and Program level outcomes (PLOs) assessments happens at the department level. </w:t>
      </w:r>
    </w:p>
    <w:p w14:paraId="42741644" w14:textId="4FAA7BD1" w:rsidR="0BC3BFDF" w:rsidRDefault="0BC3BFDF" w:rsidP="67E1E179">
      <w:r w:rsidRPr="67E1E179">
        <w:rPr>
          <w:rFonts w:ascii="Times New Roman" w:eastAsia="Times New Roman" w:hAnsi="Times New Roman"/>
        </w:rPr>
        <w:t xml:space="preserve"> </w:t>
      </w:r>
    </w:p>
    <w:p w14:paraId="646873A0" w14:textId="28852075" w:rsidR="0BC3BFDF" w:rsidRDefault="0BC3BFDF" w:rsidP="67E1E179">
      <w:pPr>
        <w:rPr>
          <w:rFonts w:ascii="Times New Roman" w:eastAsia="Times New Roman" w:hAnsi="Times New Roman"/>
        </w:rPr>
      </w:pPr>
      <w:r w:rsidRPr="67E1E179">
        <w:rPr>
          <w:rFonts w:ascii="Times New Roman" w:eastAsia="Times New Roman" w:hAnsi="Times New Roman"/>
        </w:rPr>
        <w:t xml:space="preserve">Each department of the college identifies an Assessment Liaison to serve on the college's Assessment Committee and to work with the Department Chair to develop a plan/schedule of course level student learning outcomes assessments. </w:t>
      </w:r>
      <w:r w:rsidR="0C68F174" w:rsidRPr="67E1E179">
        <w:rPr>
          <w:rFonts w:ascii="Times New Roman" w:eastAsia="Times New Roman" w:hAnsi="Times New Roman"/>
        </w:rPr>
        <w:t xml:space="preserve">Each </w:t>
      </w:r>
      <w:r w:rsidR="2B047A9B" w:rsidRPr="67E1E179">
        <w:rPr>
          <w:rFonts w:ascii="Times New Roman" w:eastAsia="Times New Roman" w:hAnsi="Times New Roman"/>
        </w:rPr>
        <w:t>d</w:t>
      </w:r>
      <w:r w:rsidR="0C68F174" w:rsidRPr="67E1E179">
        <w:rPr>
          <w:rFonts w:ascii="Times New Roman" w:eastAsia="Times New Roman" w:hAnsi="Times New Roman"/>
        </w:rPr>
        <w:t>epartment</w:t>
      </w:r>
      <w:r w:rsidR="09621906" w:rsidRPr="67E1E179">
        <w:rPr>
          <w:rFonts w:ascii="Times New Roman" w:eastAsia="Times New Roman" w:hAnsi="Times New Roman"/>
        </w:rPr>
        <w:t xml:space="preserve">’s </w:t>
      </w:r>
      <w:r w:rsidR="0C68F174" w:rsidRPr="67E1E179">
        <w:rPr>
          <w:rFonts w:ascii="Times New Roman" w:eastAsia="Times New Roman" w:hAnsi="Times New Roman"/>
        </w:rPr>
        <w:t xml:space="preserve">Assessment Plan is </w:t>
      </w:r>
      <w:r w:rsidR="106F2817" w:rsidRPr="67E1E179">
        <w:rPr>
          <w:rFonts w:ascii="Times New Roman" w:eastAsia="Times New Roman" w:hAnsi="Times New Roman"/>
        </w:rPr>
        <w:t xml:space="preserve">a </w:t>
      </w:r>
      <w:r w:rsidR="0C68F174" w:rsidRPr="67E1E179">
        <w:rPr>
          <w:rFonts w:ascii="Times New Roman" w:eastAsia="Times New Roman" w:hAnsi="Times New Roman"/>
        </w:rPr>
        <w:t>3-year schedule of course assessments that coincides with the college’s 3-year Comprehensive Program Rev</w:t>
      </w:r>
      <w:r w:rsidR="040FA4DE" w:rsidRPr="67E1E179">
        <w:rPr>
          <w:rFonts w:ascii="Times New Roman" w:eastAsia="Times New Roman" w:hAnsi="Times New Roman"/>
        </w:rPr>
        <w:t xml:space="preserve">iew cycle. </w:t>
      </w:r>
      <w:r w:rsidRPr="67E1E179">
        <w:rPr>
          <w:rFonts w:ascii="Times New Roman" w:eastAsia="Times New Roman" w:hAnsi="Times New Roman"/>
        </w:rPr>
        <w:t>The goal of developing a department</w:t>
      </w:r>
      <w:r w:rsidR="360378D1" w:rsidRPr="67E1E179">
        <w:rPr>
          <w:rFonts w:ascii="Times New Roman" w:eastAsia="Times New Roman" w:hAnsi="Times New Roman"/>
        </w:rPr>
        <w:t>’s</w:t>
      </w:r>
      <w:r w:rsidRPr="67E1E179">
        <w:rPr>
          <w:rFonts w:ascii="Times New Roman" w:eastAsia="Times New Roman" w:hAnsi="Times New Roman"/>
        </w:rPr>
        <w:t xml:space="preserve"> Assessment Plan is for every course to be assessed in time to review and analyze SLOs</w:t>
      </w:r>
      <w:r w:rsidR="3571DE60" w:rsidRPr="67E1E179">
        <w:rPr>
          <w:rFonts w:ascii="Times New Roman" w:eastAsia="Times New Roman" w:hAnsi="Times New Roman"/>
        </w:rPr>
        <w:t xml:space="preserve"> </w:t>
      </w:r>
      <w:r w:rsidRPr="67E1E179">
        <w:rPr>
          <w:rFonts w:ascii="Times New Roman" w:eastAsia="Times New Roman" w:hAnsi="Times New Roman"/>
        </w:rPr>
        <w:t xml:space="preserve">within the Comprehensive Program Review. </w:t>
      </w:r>
      <w:r w:rsidR="0C111F36" w:rsidRPr="67E1E179">
        <w:rPr>
          <w:rFonts w:ascii="Times New Roman" w:eastAsia="Times New Roman" w:hAnsi="Times New Roman"/>
        </w:rPr>
        <w:t>Completing assessments for all courses assists in the analysis of outcomes and formulation of a department’s action plans to address</w:t>
      </w:r>
      <w:r w:rsidR="38D5D369" w:rsidRPr="67E1E179">
        <w:rPr>
          <w:rFonts w:ascii="Times New Roman" w:eastAsia="Times New Roman" w:hAnsi="Times New Roman"/>
        </w:rPr>
        <w:t xml:space="preserve"> learning gaps.</w:t>
      </w:r>
    </w:p>
    <w:p w14:paraId="62CBC1DB" w14:textId="1C5850A2" w:rsidR="67E1E179" w:rsidRDefault="67E1E179" w:rsidP="67E1E179">
      <w:pPr>
        <w:rPr>
          <w:rFonts w:ascii="Times New Roman" w:eastAsia="Times New Roman" w:hAnsi="Times New Roman"/>
        </w:rPr>
      </w:pPr>
    </w:p>
    <w:p w14:paraId="2998D841" w14:textId="39D80C21" w:rsidR="161B5D3C" w:rsidRDefault="161B5D3C" w:rsidP="67E1E179">
      <w:pPr>
        <w:rPr>
          <w:rFonts w:ascii="Times New Roman" w:eastAsia="Times New Roman" w:hAnsi="Times New Roman"/>
        </w:rPr>
      </w:pPr>
      <w:r w:rsidRPr="67E1E179">
        <w:rPr>
          <w:rFonts w:ascii="Times New Roman" w:eastAsia="Times New Roman" w:hAnsi="Times New Roman"/>
        </w:rPr>
        <w:t>As part of the college’s plan to increase participation in student learning outcomes assessment</w:t>
      </w:r>
      <w:r w:rsidR="214F1501" w:rsidRPr="67E1E179">
        <w:rPr>
          <w:rFonts w:ascii="Times New Roman" w:eastAsia="Times New Roman" w:hAnsi="Times New Roman"/>
        </w:rPr>
        <w:t>,</w:t>
      </w:r>
      <w:r w:rsidRPr="67E1E179">
        <w:rPr>
          <w:rFonts w:ascii="Times New Roman" w:eastAsia="Times New Roman" w:hAnsi="Times New Roman"/>
        </w:rPr>
        <w:t xml:space="preserve"> as well as to improve collection and analysis of data for course assessments, the Assessmen</w:t>
      </w:r>
      <w:r w:rsidR="22A9B95D" w:rsidRPr="67E1E179">
        <w:rPr>
          <w:rFonts w:ascii="Times New Roman" w:eastAsia="Times New Roman" w:hAnsi="Times New Roman"/>
        </w:rPr>
        <w:t xml:space="preserve">t Committee, in early 2022, worked on updating the </w:t>
      </w:r>
      <w:r w:rsidR="09E69986" w:rsidRPr="67E1E179">
        <w:rPr>
          <w:rFonts w:ascii="Times New Roman" w:eastAsia="Times New Roman" w:hAnsi="Times New Roman"/>
        </w:rPr>
        <w:t xml:space="preserve">course level </w:t>
      </w:r>
      <w:r w:rsidR="22A9B95D" w:rsidRPr="67E1E179">
        <w:rPr>
          <w:rFonts w:ascii="Times New Roman" w:eastAsia="Times New Roman" w:hAnsi="Times New Roman"/>
        </w:rPr>
        <w:t>reporting proposal template inside Curricunet</w:t>
      </w:r>
      <w:r w:rsidR="16C4BEE3" w:rsidRPr="67E1E179">
        <w:rPr>
          <w:rFonts w:ascii="Times New Roman" w:eastAsia="Times New Roman" w:hAnsi="Times New Roman"/>
        </w:rPr>
        <w:t>. The college launched the new template in Spring 2023. Prior to this time, faculty were required to submit separate proposals for each SLO of a</w:t>
      </w:r>
      <w:r w:rsidR="5BAB1746" w:rsidRPr="67E1E179">
        <w:rPr>
          <w:rFonts w:ascii="Times New Roman" w:eastAsia="Times New Roman" w:hAnsi="Times New Roman"/>
        </w:rPr>
        <w:t xml:space="preserve"> course. For a course with, for example, three SLOs, a faculty member was required to create and submit three separate proposals of SLO results.</w:t>
      </w:r>
      <w:r w:rsidR="51B2D52E" w:rsidRPr="67E1E179">
        <w:rPr>
          <w:rFonts w:ascii="Times New Roman" w:eastAsia="Times New Roman" w:hAnsi="Times New Roman"/>
        </w:rPr>
        <w:t xml:space="preserve"> This was confusing and discouraging for some faculty</w:t>
      </w:r>
      <w:r w:rsidR="0C7DBCE8" w:rsidRPr="67E1E179">
        <w:rPr>
          <w:rFonts w:ascii="Times New Roman" w:eastAsia="Times New Roman" w:hAnsi="Times New Roman"/>
        </w:rPr>
        <w:t xml:space="preserve"> as it was hard to review and analyze all SLOs for a single course, particularly ones with multiple sections</w:t>
      </w:r>
      <w:r w:rsidR="51B2D52E" w:rsidRPr="67E1E179">
        <w:rPr>
          <w:rFonts w:ascii="Times New Roman" w:eastAsia="Times New Roman" w:hAnsi="Times New Roman"/>
        </w:rPr>
        <w:t xml:space="preserve">. </w:t>
      </w:r>
      <w:r w:rsidR="4F67D3BC" w:rsidRPr="67E1E179">
        <w:rPr>
          <w:rFonts w:ascii="Times New Roman" w:eastAsia="Times New Roman" w:hAnsi="Times New Roman"/>
        </w:rPr>
        <w:t xml:space="preserve">This system </w:t>
      </w:r>
      <w:r w:rsidR="51B2D52E" w:rsidRPr="67E1E179">
        <w:rPr>
          <w:rFonts w:ascii="Times New Roman" w:eastAsia="Times New Roman" w:hAnsi="Times New Roman"/>
        </w:rPr>
        <w:t>was</w:t>
      </w:r>
      <w:r w:rsidR="5099FA7E" w:rsidRPr="67E1E179">
        <w:rPr>
          <w:rFonts w:ascii="Times New Roman" w:eastAsia="Times New Roman" w:hAnsi="Times New Roman"/>
        </w:rPr>
        <w:t xml:space="preserve"> also</w:t>
      </w:r>
      <w:r w:rsidR="51B2D52E" w:rsidRPr="67E1E179">
        <w:rPr>
          <w:rFonts w:ascii="Times New Roman" w:eastAsia="Times New Roman" w:hAnsi="Times New Roman"/>
        </w:rPr>
        <w:t xml:space="preserve"> too cumbersome</w:t>
      </w:r>
      <w:r w:rsidR="52EC08A6" w:rsidRPr="67E1E179">
        <w:rPr>
          <w:rFonts w:ascii="Times New Roman" w:eastAsia="Times New Roman" w:hAnsi="Times New Roman"/>
        </w:rPr>
        <w:t xml:space="preserve"> for individual faculty and for a department’s Program Review</w:t>
      </w:r>
      <w:r w:rsidR="298E55B0" w:rsidRPr="67E1E179">
        <w:rPr>
          <w:rFonts w:ascii="Times New Roman" w:eastAsia="Times New Roman" w:hAnsi="Times New Roman"/>
        </w:rPr>
        <w:t xml:space="preserve"> cycle of assessments review and analysis</w:t>
      </w:r>
      <w:r w:rsidR="52EC08A6" w:rsidRPr="67E1E179">
        <w:rPr>
          <w:rFonts w:ascii="Times New Roman" w:eastAsia="Times New Roman" w:hAnsi="Times New Roman"/>
        </w:rPr>
        <w:t>.</w:t>
      </w:r>
      <w:r w:rsidR="5BAB1746" w:rsidRPr="67E1E179">
        <w:rPr>
          <w:rFonts w:ascii="Times New Roman" w:eastAsia="Times New Roman" w:hAnsi="Times New Roman"/>
        </w:rPr>
        <w:t xml:space="preserve"> </w:t>
      </w:r>
      <w:r w:rsidR="4B512150" w:rsidRPr="67E1E179">
        <w:rPr>
          <w:rFonts w:ascii="Times New Roman" w:eastAsia="Times New Roman" w:hAnsi="Times New Roman"/>
        </w:rPr>
        <w:t xml:space="preserve">In the new reporting template, launched in Spring </w:t>
      </w:r>
      <w:r w:rsidR="71342205" w:rsidRPr="67E1E179">
        <w:rPr>
          <w:rFonts w:ascii="Times New Roman" w:eastAsia="Times New Roman" w:hAnsi="Times New Roman"/>
        </w:rPr>
        <w:t xml:space="preserve">2023, faculty </w:t>
      </w:r>
      <w:r w:rsidR="6984FE48" w:rsidRPr="67E1E179">
        <w:rPr>
          <w:rFonts w:ascii="Times New Roman" w:eastAsia="Times New Roman" w:hAnsi="Times New Roman"/>
        </w:rPr>
        <w:t xml:space="preserve">can now </w:t>
      </w:r>
      <w:r w:rsidR="71342205" w:rsidRPr="67E1E179">
        <w:rPr>
          <w:rFonts w:ascii="Times New Roman" w:eastAsia="Times New Roman" w:hAnsi="Times New Roman"/>
        </w:rPr>
        <w:t xml:space="preserve">launch and submit just one </w:t>
      </w:r>
      <w:r w:rsidR="32C14308" w:rsidRPr="67E1E179">
        <w:rPr>
          <w:rFonts w:ascii="Times New Roman" w:eastAsia="Times New Roman" w:hAnsi="Times New Roman"/>
        </w:rPr>
        <w:t xml:space="preserve">course </w:t>
      </w:r>
      <w:r w:rsidR="71342205" w:rsidRPr="67E1E179">
        <w:rPr>
          <w:rFonts w:ascii="Times New Roman" w:eastAsia="Times New Roman" w:hAnsi="Times New Roman"/>
        </w:rPr>
        <w:t>proposal that contain</w:t>
      </w:r>
      <w:r w:rsidR="1485EA05" w:rsidRPr="67E1E179">
        <w:rPr>
          <w:rFonts w:ascii="Times New Roman" w:eastAsia="Times New Roman" w:hAnsi="Times New Roman"/>
        </w:rPr>
        <w:t>s</w:t>
      </w:r>
      <w:r w:rsidR="71342205" w:rsidRPr="67E1E179">
        <w:rPr>
          <w:rFonts w:ascii="Times New Roman" w:eastAsia="Times New Roman" w:hAnsi="Times New Roman"/>
        </w:rPr>
        <w:t xml:space="preserve"> all SLO data results in one place. </w:t>
      </w:r>
      <w:r w:rsidR="03A5723E" w:rsidRPr="67E1E179">
        <w:rPr>
          <w:rFonts w:ascii="Times New Roman" w:eastAsia="Times New Roman" w:hAnsi="Times New Roman"/>
        </w:rPr>
        <w:t>Not only is the process for reporting results less cumbersome, but all assessments for a single course can be viewed and analyzed within one proposal.</w:t>
      </w:r>
    </w:p>
    <w:p w14:paraId="27DA2364" w14:textId="7D8746DE" w:rsidR="67E1E179" w:rsidRDefault="67E1E179" w:rsidP="67E1E179">
      <w:pPr>
        <w:rPr>
          <w:rFonts w:ascii="Times New Roman" w:eastAsia="Times New Roman" w:hAnsi="Times New Roman"/>
        </w:rPr>
      </w:pPr>
    </w:p>
    <w:p w14:paraId="4B766E7F" w14:textId="32DA60D5" w:rsidR="0A9B36C1" w:rsidRDefault="0A9B36C1" w:rsidP="67E1E179">
      <w:pPr>
        <w:rPr>
          <w:rFonts w:ascii="Times New Roman" w:eastAsia="Times New Roman" w:hAnsi="Times New Roman"/>
        </w:rPr>
      </w:pPr>
      <w:r w:rsidRPr="67E1E179">
        <w:rPr>
          <w:rFonts w:ascii="Times New Roman" w:eastAsia="Times New Roman" w:hAnsi="Times New Roman"/>
        </w:rPr>
        <w:t xml:space="preserve">Comprehensive Program Review for each department and student and administrative service area takes place every three years. </w:t>
      </w:r>
      <w:r w:rsidR="048F9DF1" w:rsidRPr="67E1E179">
        <w:rPr>
          <w:rFonts w:ascii="Times New Roman" w:eastAsia="Times New Roman" w:hAnsi="Times New Roman"/>
        </w:rPr>
        <w:t xml:space="preserve">The Comprehensive Program Review template contains a section on </w:t>
      </w:r>
      <w:r w:rsidR="7849B375" w:rsidRPr="67E1E179">
        <w:rPr>
          <w:rFonts w:ascii="Times New Roman" w:eastAsia="Times New Roman" w:hAnsi="Times New Roman"/>
        </w:rPr>
        <w:t xml:space="preserve">Assessments where departments reflect on student learning outcomes assessments, </w:t>
      </w:r>
      <w:r w:rsidR="2E8CA34D" w:rsidRPr="67E1E179">
        <w:rPr>
          <w:rFonts w:ascii="Times New Roman" w:eastAsia="Times New Roman" w:hAnsi="Times New Roman"/>
        </w:rPr>
        <w:t xml:space="preserve">identify plans to improve student learning and/or revise curriculum to improve program outcomes, </w:t>
      </w:r>
      <w:r w:rsidR="5779203C" w:rsidRPr="67E1E179">
        <w:rPr>
          <w:rFonts w:ascii="Times New Roman" w:eastAsia="Times New Roman" w:hAnsi="Times New Roman"/>
        </w:rPr>
        <w:t>and to describe how their department has made use of data results to further make improvements to programs overall.</w:t>
      </w:r>
    </w:p>
    <w:p w14:paraId="7B82336B" w14:textId="050B4842" w:rsidR="67E1E179" w:rsidRDefault="67E1E179" w:rsidP="67E1E179">
      <w:pPr>
        <w:rPr>
          <w:rFonts w:ascii="Times New Roman" w:eastAsia="Times New Roman" w:hAnsi="Times New Roman"/>
        </w:rPr>
      </w:pPr>
    </w:p>
    <w:p w14:paraId="6A090AD3" w14:textId="6140467B" w:rsidR="0A9B36C1" w:rsidRDefault="0A9B36C1" w:rsidP="67E1E179">
      <w:pPr>
        <w:rPr>
          <w:rFonts w:ascii="Times New Roman" w:eastAsia="Times New Roman" w:hAnsi="Times New Roman"/>
        </w:rPr>
      </w:pPr>
      <w:r w:rsidRPr="67E1E179">
        <w:rPr>
          <w:rFonts w:ascii="Times New Roman" w:eastAsia="Times New Roman" w:hAnsi="Times New Roman"/>
        </w:rPr>
        <w:t xml:space="preserve">In </w:t>
      </w:r>
      <w:r w:rsidR="0C097DE8" w:rsidRPr="67E1E179">
        <w:rPr>
          <w:rFonts w:ascii="Times New Roman" w:eastAsia="Times New Roman" w:hAnsi="Times New Roman"/>
        </w:rPr>
        <w:t>between</w:t>
      </w:r>
      <w:r w:rsidR="6F7C6F88" w:rsidRPr="67E1E179">
        <w:rPr>
          <w:rFonts w:ascii="Times New Roman" w:eastAsia="Times New Roman" w:hAnsi="Times New Roman"/>
        </w:rPr>
        <w:t xml:space="preserve"> the 3-year cy</w:t>
      </w:r>
      <w:r w:rsidR="1E3BCB26" w:rsidRPr="67E1E179">
        <w:rPr>
          <w:rFonts w:ascii="Times New Roman" w:eastAsia="Times New Roman" w:hAnsi="Times New Roman"/>
        </w:rPr>
        <w:t>cl</w:t>
      </w:r>
      <w:r w:rsidR="6F7C6F88" w:rsidRPr="67E1E179">
        <w:rPr>
          <w:rFonts w:ascii="Times New Roman" w:eastAsia="Times New Roman" w:hAnsi="Times New Roman"/>
        </w:rPr>
        <w:t>e of Comprehensive Program Review</w:t>
      </w:r>
      <w:r w:rsidR="0C097DE8" w:rsidRPr="67E1E179">
        <w:rPr>
          <w:rFonts w:ascii="Times New Roman" w:eastAsia="Times New Roman" w:hAnsi="Times New Roman"/>
        </w:rPr>
        <w:t xml:space="preserve">, all </w:t>
      </w:r>
      <w:r w:rsidR="103DDDCE" w:rsidRPr="67E1E179">
        <w:rPr>
          <w:rFonts w:ascii="Times New Roman" w:eastAsia="Times New Roman" w:hAnsi="Times New Roman"/>
        </w:rPr>
        <w:t xml:space="preserve">departments and service areas </w:t>
      </w:r>
      <w:r w:rsidR="0C097DE8" w:rsidRPr="67E1E179">
        <w:rPr>
          <w:rFonts w:ascii="Times New Roman" w:eastAsia="Times New Roman" w:hAnsi="Times New Roman"/>
        </w:rPr>
        <w:t>d</w:t>
      </w:r>
      <w:r w:rsidR="06F36E6B" w:rsidRPr="67E1E179">
        <w:rPr>
          <w:rFonts w:ascii="Times New Roman" w:eastAsia="Times New Roman" w:hAnsi="Times New Roman"/>
        </w:rPr>
        <w:t xml:space="preserve">o </w:t>
      </w:r>
      <w:r w:rsidR="0C097DE8" w:rsidRPr="67E1E179">
        <w:rPr>
          <w:rFonts w:ascii="Times New Roman" w:eastAsia="Times New Roman" w:hAnsi="Times New Roman"/>
        </w:rPr>
        <w:t xml:space="preserve">an Annual Program Update (APU). </w:t>
      </w:r>
      <w:r w:rsidR="080F9DB0" w:rsidRPr="67E1E179">
        <w:rPr>
          <w:rFonts w:ascii="Times New Roman" w:eastAsia="Times New Roman" w:hAnsi="Times New Roman"/>
        </w:rPr>
        <w:t xml:space="preserve">The </w:t>
      </w:r>
      <w:r w:rsidR="0C097DE8" w:rsidRPr="67E1E179">
        <w:rPr>
          <w:rFonts w:ascii="Times New Roman" w:eastAsia="Times New Roman" w:hAnsi="Times New Roman"/>
        </w:rPr>
        <w:t>APUs serve as a way for de</w:t>
      </w:r>
      <w:r w:rsidR="1944F36C" w:rsidRPr="67E1E179">
        <w:rPr>
          <w:rFonts w:ascii="Times New Roman" w:eastAsia="Times New Roman" w:hAnsi="Times New Roman"/>
        </w:rPr>
        <w:t xml:space="preserve">partments and service areas to report an update on progress </w:t>
      </w:r>
      <w:r w:rsidR="204ED0A9" w:rsidRPr="67E1E179">
        <w:rPr>
          <w:rFonts w:ascii="Times New Roman" w:eastAsia="Times New Roman" w:hAnsi="Times New Roman"/>
        </w:rPr>
        <w:t xml:space="preserve">plans </w:t>
      </w:r>
      <w:r w:rsidR="1944F36C" w:rsidRPr="67E1E179">
        <w:rPr>
          <w:rFonts w:ascii="Times New Roman" w:eastAsia="Times New Roman" w:hAnsi="Times New Roman"/>
        </w:rPr>
        <w:t xml:space="preserve">identified in the Comprehensive Program Review. </w:t>
      </w:r>
      <w:r w:rsidR="70AFF325" w:rsidRPr="67E1E179">
        <w:rPr>
          <w:rFonts w:ascii="Times New Roman" w:eastAsia="Times New Roman" w:hAnsi="Times New Roman"/>
        </w:rPr>
        <w:t>T</w:t>
      </w:r>
      <w:r w:rsidR="1944F36C" w:rsidRPr="67E1E179">
        <w:rPr>
          <w:rFonts w:ascii="Times New Roman" w:eastAsia="Times New Roman" w:hAnsi="Times New Roman"/>
        </w:rPr>
        <w:t>he APU template</w:t>
      </w:r>
      <w:r w:rsidR="3B5A16AD" w:rsidRPr="67E1E179">
        <w:rPr>
          <w:rFonts w:ascii="Times New Roman" w:eastAsia="Times New Roman" w:hAnsi="Times New Roman"/>
        </w:rPr>
        <w:t xml:space="preserve"> also has</w:t>
      </w:r>
      <w:r w:rsidR="1944F36C" w:rsidRPr="67E1E179">
        <w:rPr>
          <w:rFonts w:ascii="Times New Roman" w:eastAsia="Times New Roman" w:hAnsi="Times New Roman"/>
        </w:rPr>
        <w:t xml:space="preserve"> an area for departments and service areas to report updates to student learning outcomes assessments as well.</w:t>
      </w:r>
      <w:r w:rsidR="6CBC3D86" w:rsidRPr="67E1E179">
        <w:rPr>
          <w:rFonts w:ascii="Times New Roman" w:eastAsia="Times New Roman" w:hAnsi="Times New Roman"/>
        </w:rPr>
        <w:t xml:space="preserve"> This area </w:t>
      </w:r>
      <w:r w:rsidR="26FCECF8" w:rsidRPr="67E1E179">
        <w:rPr>
          <w:rFonts w:ascii="Times New Roman" w:eastAsia="Times New Roman" w:hAnsi="Times New Roman"/>
        </w:rPr>
        <w:t xml:space="preserve">of the Annual Program Update (APU) </w:t>
      </w:r>
      <w:r w:rsidR="6CBC3D86" w:rsidRPr="67E1E179">
        <w:rPr>
          <w:rFonts w:ascii="Times New Roman" w:eastAsia="Times New Roman" w:hAnsi="Times New Roman"/>
        </w:rPr>
        <w:t>serves an incentive to stay on track to complete all course level assessments a</w:t>
      </w:r>
      <w:r w:rsidR="664CA65A" w:rsidRPr="67E1E179">
        <w:rPr>
          <w:rFonts w:ascii="Times New Roman" w:eastAsia="Times New Roman" w:hAnsi="Times New Roman"/>
        </w:rPr>
        <w:t xml:space="preserve">s well as </w:t>
      </w:r>
      <w:r w:rsidR="6CBC3D86" w:rsidRPr="67E1E179">
        <w:rPr>
          <w:rFonts w:ascii="Times New Roman" w:eastAsia="Times New Roman" w:hAnsi="Times New Roman"/>
        </w:rPr>
        <w:t xml:space="preserve">to take action </w:t>
      </w:r>
      <w:r w:rsidR="11F1A6AB" w:rsidRPr="67E1E179">
        <w:rPr>
          <w:rFonts w:ascii="Times New Roman" w:eastAsia="Times New Roman" w:hAnsi="Times New Roman"/>
        </w:rPr>
        <w:t>on individual courses and programs in a timely manner.</w:t>
      </w:r>
    </w:p>
    <w:p w14:paraId="5D80B80E" w14:textId="3A27C1D6" w:rsidR="67E1E179" w:rsidRDefault="67E1E179" w:rsidP="67E1E179">
      <w:pPr>
        <w:rPr>
          <w:rFonts w:ascii="Times New Roman" w:eastAsia="Times New Roman" w:hAnsi="Times New Roman"/>
        </w:rPr>
      </w:pPr>
    </w:p>
    <w:p w14:paraId="3464A6C7" w14:textId="037BB1F4" w:rsidR="0C656399" w:rsidRDefault="0C656399" w:rsidP="67E1E179">
      <w:pPr>
        <w:rPr>
          <w:rFonts w:ascii="Times New Roman" w:eastAsia="Times New Roman" w:hAnsi="Times New Roman"/>
        </w:rPr>
      </w:pPr>
      <w:r w:rsidRPr="67E1E179">
        <w:rPr>
          <w:rFonts w:ascii="Times New Roman" w:eastAsia="Times New Roman" w:hAnsi="Times New Roman"/>
        </w:rPr>
        <w:t xml:space="preserve">For example, in the college’s Math Department’s </w:t>
      </w:r>
      <w:r w:rsidR="00D7DADD" w:rsidRPr="67E1E179">
        <w:rPr>
          <w:rFonts w:ascii="Times New Roman" w:eastAsia="Times New Roman" w:hAnsi="Times New Roman"/>
        </w:rPr>
        <w:t xml:space="preserve">APU, it was determined among results of several sections of </w:t>
      </w:r>
      <w:r w:rsidR="43EBAD3D" w:rsidRPr="67E1E179">
        <w:rPr>
          <w:rFonts w:ascii="Times New Roman" w:eastAsia="Times New Roman" w:hAnsi="Times New Roman"/>
        </w:rPr>
        <w:lastRenderedPageBreak/>
        <w:t xml:space="preserve">Math 1 Precalculus and Math 13 Introduction to Statistics, that students would benefit from more active learning </w:t>
      </w:r>
      <w:r w:rsidR="7384DC9A" w:rsidRPr="67E1E179">
        <w:rPr>
          <w:rFonts w:ascii="Times New Roman" w:eastAsia="Times New Roman" w:hAnsi="Times New Roman"/>
        </w:rPr>
        <w:t xml:space="preserve">and/or time to complete assignments </w:t>
      </w:r>
      <w:r w:rsidR="43EBAD3D" w:rsidRPr="67E1E179">
        <w:rPr>
          <w:rFonts w:ascii="Times New Roman" w:eastAsia="Times New Roman" w:hAnsi="Times New Roman"/>
        </w:rPr>
        <w:t>in the classroom</w:t>
      </w:r>
      <w:r w:rsidR="1240B556" w:rsidRPr="67E1E179">
        <w:rPr>
          <w:rFonts w:ascii="Times New Roman" w:eastAsia="Times New Roman" w:hAnsi="Times New Roman"/>
        </w:rPr>
        <w:t>/supervised</w:t>
      </w:r>
      <w:r w:rsidR="43EBAD3D" w:rsidRPr="67E1E179">
        <w:rPr>
          <w:rFonts w:ascii="Times New Roman" w:eastAsia="Times New Roman" w:hAnsi="Times New Roman"/>
        </w:rPr>
        <w:t xml:space="preserve"> environment</w:t>
      </w:r>
      <w:r w:rsidR="37792E58" w:rsidRPr="67E1E179">
        <w:rPr>
          <w:rFonts w:ascii="Times New Roman" w:eastAsia="Times New Roman" w:hAnsi="Times New Roman"/>
        </w:rPr>
        <w:t>. These results contributed to the college assigning tutors to embed within these critical math classrooms</w:t>
      </w:r>
      <w:r w:rsidR="3076B262" w:rsidRPr="67E1E179">
        <w:rPr>
          <w:rFonts w:ascii="Times New Roman" w:eastAsia="Times New Roman" w:hAnsi="Times New Roman"/>
        </w:rPr>
        <w:t xml:space="preserve"> where active learning time was scheduled.</w:t>
      </w:r>
    </w:p>
    <w:p w14:paraId="0681ADAE" w14:textId="1FEDB607" w:rsidR="67E1E179" w:rsidRDefault="67E1E179" w:rsidP="67E1E179">
      <w:pPr>
        <w:rPr>
          <w:rFonts w:ascii="Times New Roman" w:eastAsia="Times New Roman" w:hAnsi="Times New Roman"/>
        </w:rPr>
      </w:pPr>
    </w:p>
    <w:p w14:paraId="532C640B" w14:textId="59DE807C" w:rsidR="06B419CE" w:rsidRDefault="06B419CE" w:rsidP="67E1E179">
      <w:pPr>
        <w:rPr>
          <w:rFonts w:ascii="Times New Roman" w:eastAsia="Times New Roman" w:hAnsi="Times New Roman"/>
        </w:rPr>
      </w:pPr>
      <w:r w:rsidRPr="67E1E179">
        <w:rPr>
          <w:rFonts w:ascii="Times New Roman" w:eastAsia="Times New Roman" w:hAnsi="Times New Roman"/>
        </w:rPr>
        <w:t xml:space="preserve">The current course level assessment proposal contains prompts for faculty to identify strengths and learning gaps for each SLO. It also prompts faculty to identify specific action plans to take to close the achievement gaps highlighted in the results. </w:t>
      </w:r>
      <w:r w:rsidR="11F1A6AB" w:rsidRPr="67E1E179">
        <w:rPr>
          <w:rFonts w:ascii="Times New Roman" w:eastAsia="Times New Roman" w:hAnsi="Times New Roman"/>
        </w:rPr>
        <w:t xml:space="preserve">For both the Comprehensive Program and Annual Program Updates, the Assessment </w:t>
      </w:r>
      <w:r w:rsidR="330D484F" w:rsidRPr="67E1E179">
        <w:rPr>
          <w:rFonts w:ascii="Times New Roman" w:eastAsia="Times New Roman" w:hAnsi="Times New Roman"/>
        </w:rPr>
        <w:t>Committee</w:t>
      </w:r>
      <w:r w:rsidR="11F1A6AB" w:rsidRPr="67E1E179">
        <w:rPr>
          <w:rFonts w:ascii="Times New Roman" w:eastAsia="Times New Roman" w:hAnsi="Times New Roman"/>
        </w:rPr>
        <w:t xml:space="preserve"> </w:t>
      </w:r>
      <w:r w:rsidR="1430F02D" w:rsidRPr="67E1E179">
        <w:rPr>
          <w:rFonts w:ascii="Times New Roman" w:eastAsia="Times New Roman" w:hAnsi="Times New Roman"/>
        </w:rPr>
        <w:t>provides</w:t>
      </w:r>
      <w:r w:rsidR="11F1A6AB" w:rsidRPr="67E1E179">
        <w:rPr>
          <w:rFonts w:ascii="Times New Roman" w:eastAsia="Times New Roman" w:hAnsi="Times New Roman"/>
        </w:rPr>
        <w:t xml:space="preserve"> a report </w:t>
      </w:r>
      <w:r w:rsidR="5CCFF6D5" w:rsidRPr="67E1E179">
        <w:rPr>
          <w:rFonts w:ascii="Times New Roman" w:eastAsia="Times New Roman" w:hAnsi="Times New Roman"/>
        </w:rPr>
        <w:t xml:space="preserve">containing </w:t>
      </w:r>
      <w:r w:rsidR="11F1A6AB" w:rsidRPr="67E1E179">
        <w:rPr>
          <w:rFonts w:ascii="Times New Roman" w:eastAsia="Times New Roman" w:hAnsi="Times New Roman"/>
        </w:rPr>
        <w:t xml:space="preserve">the Action Plans identified </w:t>
      </w:r>
      <w:r w:rsidR="3D0BC382" w:rsidRPr="67E1E179">
        <w:rPr>
          <w:rFonts w:ascii="Times New Roman" w:eastAsia="Times New Roman" w:hAnsi="Times New Roman"/>
        </w:rPr>
        <w:t xml:space="preserve">in </w:t>
      </w:r>
      <w:r w:rsidR="11F1A6AB" w:rsidRPr="67E1E179">
        <w:rPr>
          <w:rFonts w:ascii="Times New Roman" w:eastAsia="Times New Roman" w:hAnsi="Times New Roman"/>
        </w:rPr>
        <w:t>each course level assessment.</w:t>
      </w:r>
      <w:r w:rsidR="3746699B" w:rsidRPr="67E1E179">
        <w:rPr>
          <w:rFonts w:ascii="Times New Roman" w:eastAsia="Times New Roman" w:hAnsi="Times New Roman"/>
        </w:rPr>
        <w:t xml:space="preserve"> This helps improve communication and consensus of action plans to take for a particular course, both at the course level and program level. </w:t>
      </w:r>
    </w:p>
    <w:p w14:paraId="2CA622B2" w14:textId="45A99C7F" w:rsidR="67E1E179" w:rsidRDefault="67E1E179" w:rsidP="67E1E179">
      <w:pPr>
        <w:rPr>
          <w:rFonts w:ascii="Times New Roman" w:eastAsia="Times New Roman" w:hAnsi="Times New Roman"/>
        </w:rPr>
      </w:pPr>
    </w:p>
    <w:p w14:paraId="3E013375" w14:textId="24F52A97" w:rsidR="38DD56F8" w:rsidRDefault="38DD56F8" w:rsidP="67E1E179">
      <w:pPr>
        <w:rPr>
          <w:rFonts w:ascii="Times New Roman" w:eastAsia="Times New Roman" w:hAnsi="Times New Roman"/>
          <w:b/>
          <w:bCs/>
        </w:rPr>
      </w:pPr>
      <w:r w:rsidRPr="67E1E179">
        <w:rPr>
          <w:rFonts w:ascii="Times New Roman" w:eastAsia="Times New Roman" w:hAnsi="Times New Roman"/>
          <w:b/>
          <w:bCs/>
        </w:rPr>
        <w:t>Evidence:</w:t>
      </w:r>
    </w:p>
    <w:p w14:paraId="62569225" w14:textId="4C83AE31" w:rsidR="09781F50" w:rsidRDefault="09781F50" w:rsidP="67E1E179">
      <w:pPr>
        <w:pStyle w:val="ListParagraph"/>
        <w:numPr>
          <w:ilvl w:val="0"/>
          <w:numId w:val="3"/>
        </w:numPr>
        <w:rPr>
          <w:rFonts w:ascii="Times New Roman" w:eastAsia="Times New Roman" w:hAnsi="Times New Roman"/>
        </w:rPr>
      </w:pPr>
      <w:r w:rsidRPr="67E1E179">
        <w:rPr>
          <w:rFonts w:ascii="Times New Roman" w:eastAsia="Times New Roman" w:hAnsi="Times New Roman"/>
        </w:rPr>
        <w:t>New Instr Curriqunet Course Assessment.pdf</w:t>
      </w:r>
    </w:p>
    <w:p w14:paraId="142B8FF9" w14:textId="23DCC006" w:rsidR="1FE31A21" w:rsidRDefault="1FE31A21" w:rsidP="67E1E179">
      <w:pPr>
        <w:pStyle w:val="ListParagraph"/>
        <w:numPr>
          <w:ilvl w:val="0"/>
          <w:numId w:val="3"/>
        </w:numPr>
        <w:rPr>
          <w:rFonts w:ascii="Times New Roman" w:eastAsia="Times New Roman" w:hAnsi="Times New Roman"/>
        </w:rPr>
      </w:pPr>
      <w:r w:rsidRPr="67E1E179">
        <w:rPr>
          <w:rFonts w:ascii="Times New Roman" w:eastAsia="Times New Roman" w:hAnsi="Times New Roman"/>
        </w:rPr>
        <w:t>Math APU 22-23.pdf</w:t>
      </w:r>
    </w:p>
    <w:p w14:paraId="7D714435" w14:textId="41E8DC01" w:rsidR="67E1E179" w:rsidRDefault="67E1E179" w:rsidP="67E1E179">
      <w:pPr>
        <w:rPr>
          <w:highlight w:val="lightGray"/>
        </w:rPr>
      </w:pPr>
    </w:p>
    <w:p w14:paraId="014D87F0" w14:textId="16F0BD9E" w:rsidR="00B001FD" w:rsidRDefault="00B001FD" w:rsidP="00EC0060">
      <w:pPr>
        <w:ind w:right="245"/>
        <w:rPr>
          <w:b/>
          <w:bCs/>
        </w:rPr>
      </w:pPr>
    </w:p>
    <w:p w14:paraId="5C6F3AF0" w14:textId="59782113" w:rsidR="00101013" w:rsidRPr="00EA4D56" w:rsidRDefault="00EA4D56" w:rsidP="00EA4D56">
      <w:pPr>
        <w:pStyle w:val="ListParagraph"/>
        <w:numPr>
          <w:ilvl w:val="0"/>
          <w:numId w:val="51"/>
        </w:numPr>
        <w:ind w:left="360"/>
        <w:rPr>
          <w:b/>
          <w:bCs/>
        </w:rPr>
      </w:pPr>
      <w:r w:rsidRPr="00EA4D56">
        <w:rPr>
          <w:b/>
          <w:bCs/>
        </w:rPr>
        <w:t xml:space="preserve">How (i.e., for what subpopulations, modalities, etc.) does your institution disaggregate its assessment results? </w:t>
      </w:r>
      <w:r w:rsidR="00101013" w:rsidRPr="00EA4D56">
        <w:rPr>
          <w:b/>
          <w:bCs/>
        </w:rPr>
        <w:t xml:space="preserve">When you </w:t>
      </w:r>
      <w:r w:rsidRPr="00EA4D56">
        <w:rPr>
          <w:b/>
          <w:bCs/>
        </w:rPr>
        <w:t xml:space="preserve">review disaggregated </w:t>
      </w:r>
      <w:r w:rsidR="00101013" w:rsidRPr="00EA4D56">
        <w:rPr>
          <w:b/>
          <w:bCs/>
        </w:rPr>
        <w:t>assessment results, what patterns or trends do you see</w:t>
      </w:r>
      <w:r w:rsidR="00D86B1F">
        <w:rPr>
          <w:b/>
          <w:bCs/>
        </w:rPr>
        <w:t xml:space="preserve"> </w:t>
      </w:r>
      <w:r w:rsidR="00101013" w:rsidRPr="00EA4D56">
        <w:rPr>
          <w:b/>
          <w:bCs/>
        </w:rPr>
        <w:t>related to equitable attainment of student learning? What patterns or trends excite you? What patterns or trends concern you?</w:t>
      </w:r>
    </w:p>
    <w:p w14:paraId="040DB8BA" w14:textId="77777777" w:rsidR="00101013" w:rsidRDefault="00101013" w:rsidP="00EC0060">
      <w:pPr>
        <w:ind w:right="245"/>
        <w:rPr>
          <w:b/>
          <w:bCs/>
        </w:rPr>
      </w:pPr>
    </w:p>
    <w:p w14:paraId="5100E9C7" w14:textId="77777777" w:rsidR="00101013" w:rsidRDefault="3BF1B0CC" w:rsidP="00101013">
      <w:r w:rsidRPr="67E1E179">
        <w:rPr>
          <w:highlight w:val="lightGray"/>
        </w:rPr>
        <w:t>[Insert narrative response (and visuals, if appropriate).]</w:t>
      </w:r>
    </w:p>
    <w:p w14:paraId="12AD0C73" w14:textId="656A70D6" w:rsidR="6497D4E3" w:rsidRDefault="1A5B547F" w:rsidP="0FE5F24F">
      <w:pPr>
        <w:pStyle w:val="ListParagraph"/>
        <w:numPr>
          <w:ilvl w:val="0"/>
          <w:numId w:val="15"/>
        </w:numPr>
        <w:rPr>
          <w:highlight w:val="lightGray"/>
        </w:rPr>
      </w:pPr>
      <w:r w:rsidRPr="67E1E179">
        <w:rPr>
          <w:highlight w:val="lightGray"/>
        </w:rPr>
        <w:t>Ask Department Chairs to share exciting and/or concerning patterns and trends to use as examples.</w:t>
      </w:r>
    </w:p>
    <w:p w14:paraId="6E1B9ADE" w14:textId="71598D20" w:rsidR="67E1E179" w:rsidRDefault="67E1E179" w:rsidP="67E1E179">
      <w:pPr>
        <w:rPr>
          <w:highlight w:val="lightGray"/>
        </w:rPr>
      </w:pPr>
    </w:p>
    <w:p w14:paraId="0FED06F1" w14:textId="70F65E9B" w:rsidR="67E1E179" w:rsidRDefault="67E1E179" w:rsidP="67E1E179">
      <w:pPr>
        <w:rPr>
          <w:highlight w:val="lightGray"/>
        </w:rPr>
      </w:pPr>
    </w:p>
    <w:p w14:paraId="6C4BFE37" w14:textId="20B47FBE" w:rsidR="67E1E179" w:rsidRDefault="67E1E179" w:rsidP="67E1E179">
      <w:pPr>
        <w:rPr>
          <w:highlight w:val="lightGray"/>
        </w:rPr>
      </w:pPr>
    </w:p>
    <w:p w14:paraId="51246246" w14:textId="18DDCDFE" w:rsidR="704FC890" w:rsidRDefault="704FC890" w:rsidP="67E1E179">
      <w:r>
        <w:t xml:space="preserve">As previously mentioned, disaggregated data analysis of </w:t>
      </w:r>
      <w:r w:rsidR="0EFD2F6E">
        <w:t xml:space="preserve">course level student learning </w:t>
      </w:r>
      <w:r>
        <w:t>outcomes happens at the department level and is reported through the college’s</w:t>
      </w:r>
      <w:r w:rsidR="6992BAB4">
        <w:t xml:space="preserve"> Comprehensive Program Review Process.</w:t>
      </w:r>
      <w:r w:rsidR="135DC292">
        <w:t xml:space="preserve"> For now, student learning outcomes assessment data must be submitted to the college’s Researcher to obtain resul</w:t>
      </w:r>
      <w:r w:rsidR="454C16BD">
        <w:t>ts broken down by ethnicity, age, gender, modality, etc.</w:t>
      </w:r>
      <w:r w:rsidR="4107A6AE">
        <w:t xml:space="preserve"> The college is </w:t>
      </w:r>
      <w:r w:rsidR="56744560">
        <w:t xml:space="preserve">currently </w:t>
      </w:r>
      <w:r w:rsidR="4107A6AE">
        <w:t>working on how best to improve/more easily collect this data for more robust data analysis.</w:t>
      </w:r>
    </w:p>
    <w:p w14:paraId="5E66C629" w14:textId="55577391" w:rsidR="67E1E179" w:rsidRDefault="67E1E179" w:rsidP="67E1E179"/>
    <w:p w14:paraId="1737A6C6" w14:textId="1DB0CE0B" w:rsidR="454C16BD" w:rsidRDefault="454C16BD" w:rsidP="67E1E179">
      <w:r>
        <w:t>In general</w:t>
      </w:r>
      <w:r w:rsidR="41949774">
        <w:t>,</w:t>
      </w:r>
      <w:r>
        <w:t xml:space="preserve"> the </w:t>
      </w:r>
      <w:r w:rsidR="0CB87064">
        <w:t xml:space="preserve">college provides </w:t>
      </w:r>
      <w:r w:rsidR="27A24AD5">
        <w:t xml:space="preserve">disaggregated </w:t>
      </w:r>
      <w:r w:rsidR="0CB87064">
        <w:t xml:space="preserve">data for completion, success, retention, persistence, </w:t>
      </w:r>
      <w:r w:rsidR="756E3C30">
        <w:t xml:space="preserve">degrees and certificates awards, </w:t>
      </w:r>
      <w:r w:rsidR="3462E78B">
        <w:t xml:space="preserve">and </w:t>
      </w:r>
      <w:r w:rsidR="756E3C30">
        <w:t>transfer</w:t>
      </w:r>
      <w:r w:rsidR="3ADA375A">
        <w:t xml:space="preserve"> (among others such as enrollment trends)</w:t>
      </w:r>
      <w:r w:rsidR="7431A1E4">
        <w:t xml:space="preserve">. The Peralta District provides a searchable </w:t>
      </w:r>
      <w:r w:rsidR="319754A8">
        <w:t xml:space="preserve">dashboard of </w:t>
      </w:r>
      <w:r w:rsidR="7431A1E4">
        <w:t>data</w:t>
      </w:r>
      <w:r w:rsidR="33108432">
        <w:t xml:space="preserve"> that</w:t>
      </w:r>
      <w:r w:rsidR="7431A1E4">
        <w:t xml:space="preserve"> is disaggregated by ethnicity, </w:t>
      </w:r>
      <w:r w:rsidR="4CFA0591">
        <w:t>gender, age, modality, residency, time of day, dual enrollment, and career education vs academic.</w:t>
      </w:r>
      <w:r w:rsidR="1BEB744E">
        <w:t xml:space="preserve"> This data provides </w:t>
      </w:r>
      <w:r w:rsidR="7F70FEE2">
        <w:t xml:space="preserve">instructional </w:t>
      </w:r>
      <w:r w:rsidR="2885DAF6">
        <w:t>departments with</w:t>
      </w:r>
      <w:r w:rsidR="7F70FEE2">
        <w:t xml:space="preserve"> </w:t>
      </w:r>
      <w:r w:rsidR="1BEB744E">
        <w:t xml:space="preserve">a critical set of </w:t>
      </w:r>
      <w:r w:rsidR="79A73029">
        <w:t xml:space="preserve">program level </w:t>
      </w:r>
      <w:r w:rsidR="1BEB744E">
        <w:t>assessment dat</w:t>
      </w:r>
      <w:r w:rsidR="3D727D46">
        <w:t>a</w:t>
      </w:r>
      <w:r w:rsidR="3534E44E">
        <w:t xml:space="preserve">, for </w:t>
      </w:r>
      <w:r w:rsidR="3D727D46">
        <w:t>they can identify what subpopulations can</w:t>
      </w:r>
      <w:r w:rsidR="1BEB744E">
        <w:t xml:space="preserve"> successfully complet</w:t>
      </w:r>
      <w:r w:rsidR="5D2979E5">
        <w:t>e</w:t>
      </w:r>
      <w:r w:rsidR="1BEB744E">
        <w:t xml:space="preserve"> programs</w:t>
      </w:r>
      <w:r w:rsidR="0F0915E1">
        <w:t xml:space="preserve"> </w:t>
      </w:r>
      <w:r w:rsidR="57573DD7">
        <w:t>and</w:t>
      </w:r>
      <w:r w:rsidR="633E9B1A">
        <w:t xml:space="preserve"> can</w:t>
      </w:r>
      <w:r w:rsidR="0F0915E1">
        <w:t xml:space="preserve"> identify what courses specifically are holding back certain subpopulations.</w:t>
      </w:r>
    </w:p>
    <w:p w14:paraId="7C73DFFB" w14:textId="03F94E67" w:rsidR="67E1E179" w:rsidRDefault="67E1E179" w:rsidP="67E1E179">
      <w:pPr>
        <w:rPr>
          <w:highlight w:val="lightGray"/>
        </w:rPr>
      </w:pPr>
    </w:p>
    <w:p w14:paraId="51F1D995" w14:textId="7BE6D8CB" w:rsidR="67E1E179" w:rsidRDefault="67E1E179" w:rsidP="67E1E179">
      <w:pPr>
        <w:rPr>
          <w:highlight w:val="lightGray"/>
        </w:rPr>
      </w:pPr>
    </w:p>
    <w:p w14:paraId="5E54CE7F" w14:textId="3650E4C9" w:rsidR="048629AC" w:rsidRDefault="048629AC" w:rsidP="67E1E179">
      <w:pPr>
        <w:rPr>
          <w:highlight w:val="lightGray"/>
        </w:rPr>
      </w:pPr>
      <w:r>
        <w:rPr>
          <w:noProof/>
        </w:rPr>
        <w:lastRenderedPageBreak/>
        <w:drawing>
          <wp:inline distT="0" distB="0" distL="0" distR="0" wp14:anchorId="2EA3F967" wp14:editId="09AFE243">
            <wp:extent cx="6324598" cy="3486150"/>
            <wp:effectExtent l="0" t="0" r="0" b="0"/>
            <wp:docPr id="1485225073" name="Picture 148522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24598" cy="3486150"/>
                    </a:xfrm>
                    <a:prstGeom prst="rect">
                      <a:avLst/>
                    </a:prstGeom>
                  </pic:spPr>
                </pic:pic>
              </a:graphicData>
            </a:graphic>
          </wp:inline>
        </w:drawing>
      </w:r>
    </w:p>
    <w:p w14:paraId="18FC08DB" w14:textId="067A1A08" w:rsidR="14034047" w:rsidRDefault="14034047" w:rsidP="67E1E179">
      <w:pPr>
        <w:rPr>
          <w:rFonts w:asciiTheme="minorHAnsi" w:eastAsiaTheme="minorEastAsia" w:hAnsiTheme="minorHAnsi" w:cstheme="minorBidi"/>
        </w:rPr>
      </w:pPr>
      <w:r>
        <w:t xml:space="preserve">At the Institutional level, </w:t>
      </w:r>
      <w:r w:rsidR="3150C961">
        <w:t>BCC</w:t>
      </w:r>
      <w:r>
        <w:t xml:space="preserve"> </w:t>
      </w:r>
      <w:r w:rsidR="5A21F942">
        <w:t xml:space="preserve">follows </w:t>
      </w:r>
      <w:r>
        <w:t>a 3-year assessment plan for Institutional Learning Outcomes (ILO) assessment.</w:t>
      </w:r>
      <w:r w:rsidR="1593BC97" w:rsidRPr="67E1E179">
        <w:rPr>
          <w:rFonts w:asciiTheme="minorHAnsi" w:eastAsiaTheme="minorEastAsia" w:hAnsiTheme="minorHAnsi" w:cstheme="minorBidi"/>
        </w:rPr>
        <w:t xml:space="preserve"> In the college's 3-year </w:t>
      </w:r>
      <w:r w:rsidR="76F337F8" w:rsidRPr="67E1E179">
        <w:rPr>
          <w:rFonts w:asciiTheme="minorHAnsi" w:eastAsiaTheme="minorEastAsia" w:hAnsiTheme="minorHAnsi" w:cstheme="minorBidi"/>
        </w:rPr>
        <w:t xml:space="preserve">ILO </w:t>
      </w:r>
      <w:r w:rsidR="1593BC97" w:rsidRPr="67E1E179">
        <w:rPr>
          <w:rFonts w:asciiTheme="minorHAnsi" w:eastAsiaTheme="minorEastAsia" w:hAnsiTheme="minorHAnsi" w:cstheme="minorBidi"/>
        </w:rPr>
        <w:t xml:space="preserve">Assessment Cycle, the Assessment Committee coordinates and performs </w:t>
      </w:r>
      <w:r w:rsidR="3465813C" w:rsidRPr="67E1E179">
        <w:rPr>
          <w:rFonts w:asciiTheme="minorHAnsi" w:eastAsiaTheme="minorEastAsia" w:hAnsiTheme="minorHAnsi" w:cstheme="minorBidi"/>
        </w:rPr>
        <w:t>an</w:t>
      </w:r>
      <w:r w:rsidR="21F033A0" w:rsidRPr="67E1E179">
        <w:rPr>
          <w:rFonts w:asciiTheme="minorHAnsi" w:eastAsiaTheme="minorEastAsia" w:hAnsiTheme="minorHAnsi" w:cstheme="minorBidi"/>
        </w:rPr>
        <w:t xml:space="preserve"> </w:t>
      </w:r>
      <w:r w:rsidR="1593BC97" w:rsidRPr="67E1E179">
        <w:rPr>
          <w:rFonts w:asciiTheme="minorHAnsi" w:eastAsiaTheme="minorEastAsia" w:hAnsiTheme="minorHAnsi" w:cstheme="minorBidi"/>
        </w:rPr>
        <w:t xml:space="preserve">ILO assessment </w:t>
      </w:r>
      <w:r w:rsidR="1A61FA9D" w:rsidRPr="67E1E179">
        <w:rPr>
          <w:rFonts w:asciiTheme="minorHAnsi" w:eastAsiaTheme="minorEastAsia" w:hAnsiTheme="minorHAnsi" w:cstheme="minorBidi"/>
        </w:rPr>
        <w:t xml:space="preserve">each </w:t>
      </w:r>
      <w:r w:rsidR="1593BC97" w:rsidRPr="67E1E179">
        <w:rPr>
          <w:rFonts w:asciiTheme="minorHAnsi" w:eastAsiaTheme="minorEastAsia" w:hAnsiTheme="minorHAnsi" w:cstheme="minorBidi"/>
        </w:rPr>
        <w:t xml:space="preserve">fall </w:t>
      </w:r>
      <w:r w:rsidR="6DB6A053" w:rsidRPr="67E1E179">
        <w:rPr>
          <w:rFonts w:asciiTheme="minorHAnsi" w:eastAsiaTheme="minorEastAsia" w:hAnsiTheme="minorHAnsi" w:cstheme="minorBidi"/>
        </w:rPr>
        <w:t>and each spring semester.</w:t>
      </w:r>
      <w:r w:rsidR="1593BC97" w:rsidRPr="67E1E179">
        <w:rPr>
          <w:rFonts w:asciiTheme="minorHAnsi" w:eastAsiaTheme="minorEastAsia" w:hAnsiTheme="minorHAnsi" w:cstheme="minorBidi"/>
        </w:rPr>
        <w:t xml:space="preserve"> Each semester, the </w:t>
      </w:r>
      <w:r w:rsidR="7B3A486B" w:rsidRPr="67E1E179">
        <w:rPr>
          <w:rFonts w:asciiTheme="minorHAnsi" w:eastAsiaTheme="minorEastAsia" w:hAnsiTheme="minorHAnsi" w:cstheme="minorBidi"/>
        </w:rPr>
        <w:t>c</w:t>
      </w:r>
      <w:r w:rsidR="1593BC97" w:rsidRPr="67E1E179">
        <w:rPr>
          <w:rFonts w:asciiTheme="minorHAnsi" w:eastAsiaTheme="minorEastAsia" w:hAnsiTheme="minorHAnsi" w:cstheme="minorBidi"/>
        </w:rPr>
        <w:t xml:space="preserve">ommittee will plan for </w:t>
      </w:r>
      <w:r w:rsidR="1C1BC90A" w:rsidRPr="67E1E179">
        <w:rPr>
          <w:rFonts w:asciiTheme="minorHAnsi" w:eastAsiaTheme="minorEastAsia" w:hAnsiTheme="minorHAnsi" w:cstheme="minorBidi"/>
        </w:rPr>
        <w:t>the</w:t>
      </w:r>
      <w:r w:rsidR="1593BC97" w:rsidRPr="67E1E179">
        <w:rPr>
          <w:rFonts w:asciiTheme="minorHAnsi" w:eastAsiaTheme="minorEastAsia" w:hAnsiTheme="minorHAnsi" w:cstheme="minorBidi"/>
        </w:rPr>
        <w:t xml:space="preserve"> next semester's ILO assessment, coordinate and collect data for ILO </w:t>
      </w:r>
      <w:r w:rsidR="25363BC8" w:rsidRPr="67E1E179">
        <w:rPr>
          <w:rFonts w:asciiTheme="minorHAnsi" w:eastAsiaTheme="minorEastAsia" w:hAnsiTheme="minorHAnsi" w:cstheme="minorBidi"/>
        </w:rPr>
        <w:t>to be assessed that semester</w:t>
      </w:r>
      <w:r w:rsidR="1593BC97" w:rsidRPr="67E1E179">
        <w:rPr>
          <w:rFonts w:asciiTheme="minorHAnsi" w:eastAsiaTheme="minorEastAsia" w:hAnsiTheme="minorHAnsi" w:cstheme="minorBidi"/>
        </w:rPr>
        <w:t>, and review results of the last term's ILO assessment.</w:t>
      </w:r>
    </w:p>
    <w:p w14:paraId="7D0D8F68" w14:textId="2344F66E" w:rsidR="67E1E179" w:rsidRDefault="67E1E179" w:rsidP="67E1E179">
      <w:pPr>
        <w:rPr>
          <w:rFonts w:asciiTheme="minorHAnsi" w:eastAsiaTheme="minorEastAsia" w:hAnsiTheme="minorHAnsi" w:cstheme="minorBidi"/>
        </w:rPr>
      </w:pPr>
    </w:p>
    <w:p w14:paraId="7EA7BC30" w14:textId="5B53427F" w:rsidR="7E8A7188" w:rsidRDefault="7E8A7188" w:rsidP="67E1E179">
      <w:pPr>
        <w:rPr>
          <w:rFonts w:asciiTheme="minorHAnsi" w:eastAsiaTheme="minorEastAsia" w:hAnsiTheme="minorHAnsi" w:cstheme="minorBidi"/>
        </w:rPr>
      </w:pPr>
      <w:r w:rsidRPr="67E1E179">
        <w:rPr>
          <w:rFonts w:asciiTheme="minorHAnsi" w:eastAsiaTheme="minorEastAsia" w:hAnsiTheme="minorHAnsi" w:cstheme="minorBidi"/>
        </w:rPr>
        <w:t xml:space="preserve">Within Curricunet, the college’s repository for Course Outlines of Record, Certificate, AS, and AS-T programs, and outcomes assessment, </w:t>
      </w:r>
      <w:r w:rsidR="4B46ED4D" w:rsidRPr="67E1E179">
        <w:rPr>
          <w:rFonts w:asciiTheme="minorHAnsi" w:eastAsiaTheme="minorEastAsia" w:hAnsiTheme="minorHAnsi" w:cstheme="minorBidi"/>
        </w:rPr>
        <w:t>all</w:t>
      </w:r>
      <w:r w:rsidR="5BA45987" w:rsidRPr="67E1E179">
        <w:rPr>
          <w:rFonts w:asciiTheme="minorHAnsi" w:eastAsiaTheme="minorEastAsia" w:hAnsiTheme="minorHAnsi" w:cstheme="minorBidi"/>
        </w:rPr>
        <w:t xml:space="preserve"> </w:t>
      </w:r>
      <w:r w:rsidRPr="67E1E179">
        <w:rPr>
          <w:rFonts w:asciiTheme="minorHAnsi" w:eastAsiaTheme="minorEastAsia" w:hAnsiTheme="minorHAnsi" w:cstheme="minorBidi"/>
        </w:rPr>
        <w:t>course</w:t>
      </w:r>
      <w:r w:rsidR="00C32EE3" w:rsidRPr="67E1E179">
        <w:rPr>
          <w:rFonts w:asciiTheme="minorHAnsi" w:eastAsiaTheme="minorEastAsia" w:hAnsiTheme="minorHAnsi" w:cstheme="minorBidi"/>
        </w:rPr>
        <w:t>’s</w:t>
      </w:r>
      <w:r w:rsidR="4F41E352" w:rsidRPr="67E1E179">
        <w:rPr>
          <w:rFonts w:asciiTheme="minorHAnsi" w:eastAsiaTheme="minorEastAsia" w:hAnsiTheme="minorHAnsi" w:cstheme="minorBidi"/>
        </w:rPr>
        <w:t xml:space="preserve"> individual student learning outcomes are mapped/aligned with </w:t>
      </w:r>
      <w:r w:rsidR="030DD906" w:rsidRPr="67E1E179">
        <w:rPr>
          <w:rFonts w:asciiTheme="minorHAnsi" w:eastAsiaTheme="minorEastAsia" w:hAnsiTheme="minorHAnsi" w:cstheme="minorBidi"/>
        </w:rPr>
        <w:t xml:space="preserve">one or more of the </w:t>
      </w:r>
      <w:r w:rsidR="4F41E352" w:rsidRPr="67E1E179">
        <w:rPr>
          <w:rFonts w:asciiTheme="minorHAnsi" w:eastAsiaTheme="minorEastAsia" w:hAnsiTheme="minorHAnsi" w:cstheme="minorBidi"/>
        </w:rPr>
        <w:t>college’s Institutional Learning Outcomes</w:t>
      </w:r>
      <w:r w:rsidR="1A920AE2" w:rsidRPr="67E1E179">
        <w:rPr>
          <w:rFonts w:asciiTheme="minorHAnsi" w:eastAsiaTheme="minorEastAsia" w:hAnsiTheme="minorHAnsi" w:cstheme="minorBidi"/>
        </w:rPr>
        <w:t xml:space="preserve">. When an ILO is up for assessment, the Assessment reaches out to all faculty and staff with outcomes that are mapped/aligned with the ILO and asks them to participate in the assessment that semester. </w:t>
      </w:r>
      <w:r w:rsidR="465625E1" w:rsidRPr="67E1E179">
        <w:rPr>
          <w:rFonts w:asciiTheme="minorHAnsi" w:eastAsiaTheme="minorEastAsia" w:hAnsiTheme="minorHAnsi" w:cstheme="minorBidi"/>
        </w:rPr>
        <w:t xml:space="preserve">The Assessment Committee provides the ILO </w:t>
      </w:r>
      <w:r w:rsidR="69E50F5C" w:rsidRPr="67E1E179">
        <w:rPr>
          <w:rFonts w:asciiTheme="minorHAnsi" w:eastAsiaTheme="minorEastAsia" w:hAnsiTheme="minorHAnsi" w:cstheme="minorBidi"/>
        </w:rPr>
        <w:t xml:space="preserve">scoring </w:t>
      </w:r>
      <w:r w:rsidR="465625E1" w:rsidRPr="67E1E179">
        <w:rPr>
          <w:rFonts w:asciiTheme="minorHAnsi" w:eastAsiaTheme="minorEastAsia" w:hAnsiTheme="minorHAnsi" w:cstheme="minorBidi"/>
        </w:rPr>
        <w:t xml:space="preserve">rubric and a reporting template that includes Student IDs. </w:t>
      </w:r>
      <w:r w:rsidR="445595A1" w:rsidRPr="67E1E179">
        <w:rPr>
          <w:rFonts w:asciiTheme="minorHAnsi" w:eastAsiaTheme="minorEastAsia" w:hAnsiTheme="minorHAnsi" w:cstheme="minorBidi"/>
        </w:rPr>
        <w:t>The Assessment Coordinator collects all data into one document and submits it to the college Researcher to disaggregate. Once disaggregated, the Assessment Coordinator creates a report for the Asse</w:t>
      </w:r>
      <w:r w:rsidR="09638928" w:rsidRPr="67E1E179">
        <w:rPr>
          <w:rFonts w:asciiTheme="minorHAnsi" w:eastAsiaTheme="minorEastAsia" w:hAnsiTheme="minorHAnsi" w:cstheme="minorBidi"/>
        </w:rPr>
        <w:t>ssment Committee</w:t>
      </w:r>
      <w:r w:rsidR="3CC2D926" w:rsidRPr="67E1E179">
        <w:rPr>
          <w:rFonts w:asciiTheme="minorHAnsi" w:eastAsiaTheme="minorEastAsia" w:hAnsiTheme="minorHAnsi" w:cstheme="minorBidi"/>
        </w:rPr>
        <w:t xml:space="preserve"> to </w:t>
      </w:r>
      <w:r w:rsidR="09638928" w:rsidRPr="67E1E179">
        <w:rPr>
          <w:rFonts w:asciiTheme="minorHAnsi" w:eastAsiaTheme="minorEastAsia" w:hAnsiTheme="minorHAnsi" w:cstheme="minorBidi"/>
        </w:rPr>
        <w:t>analyze</w:t>
      </w:r>
      <w:r w:rsidR="009176F5" w:rsidRPr="67E1E179">
        <w:rPr>
          <w:rFonts w:asciiTheme="minorHAnsi" w:eastAsiaTheme="minorEastAsia" w:hAnsiTheme="minorHAnsi" w:cstheme="minorBidi"/>
        </w:rPr>
        <w:t xml:space="preserve"> </w:t>
      </w:r>
      <w:r w:rsidR="09638928" w:rsidRPr="67E1E179">
        <w:rPr>
          <w:rFonts w:asciiTheme="minorHAnsi" w:eastAsiaTheme="minorEastAsia" w:hAnsiTheme="minorHAnsi" w:cstheme="minorBidi"/>
        </w:rPr>
        <w:t xml:space="preserve">and propose an action plan. </w:t>
      </w:r>
      <w:r w:rsidR="700561BC" w:rsidRPr="67E1E179">
        <w:rPr>
          <w:rFonts w:asciiTheme="minorHAnsi" w:eastAsiaTheme="minorEastAsia" w:hAnsiTheme="minorHAnsi" w:cstheme="minorBidi"/>
        </w:rPr>
        <w:t xml:space="preserve">The ILO data is disaggregated by ethnicity. </w:t>
      </w:r>
    </w:p>
    <w:p w14:paraId="6AE1BAD2" w14:textId="73A2E25D" w:rsidR="67E1E179" w:rsidRDefault="67E1E179" w:rsidP="67E1E179">
      <w:pPr>
        <w:rPr>
          <w:rFonts w:asciiTheme="minorHAnsi" w:eastAsiaTheme="minorEastAsia" w:hAnsiTheme="minorHAnsi" w:cstheme="minorBidi"/>
        </w:rPr>
      </w:pPr>
    </w:p>
    <w:p w14:paraId="2840350B" w14:textId="4D528371" w:rsidR="67FFBBAF" w:rsidRDefault="67FFBBAF" w:rsidP="67E1E179">
      <w:r>
        <w:t>As an example, in Fall 2023, the college administered an assessment of its ILO for Computational Skills/Quantitative Reasoning. What excited us about this assessment was that our Black/African American population of students performed at or above standards in all three categories of the scoring rubric and also  above the overall college average. We noted, though, the relatively low turnout in participation in the ILO assessment with a +/- 4.76% confidence interval for the results as well as a 12% vs 16.9% representation difference in the assessment vs college demographics. However, even with the confidence interval disparity we were pleased that this population of students showed equitable success in this ILO.</w:t>
      </w:r>
    </w:p>
    <w:p w14:paraId="146CDAB0" w14:textId="1D6BE9E9" w:rsidR="67E1E179" w:rsidRDefault="67E1E179" w:rsidP="67E1E179"/>
    <w:p w14:paraId="29751ED3" w14:textId="432995FA" w:rsidR="67FFBBAF" w:rsidRDefault="67FFBBAF" w:rsidP="67E1E179">
      <w:r>
        <w:t>Concerning to us was, again, the low turnout in participation of the ILO assessment. As well, results of this assessment showed that students in our Hispanic/Latinx population performed below the overall college average and at the “approaching standards” or “below standards” in all three of the scoring rubric categories.</w:t>
      </w:r>
    </w:p>
    <w:p w14:paraId="72630BC6" w14:textId="6035CA6E" w:rsidR="67E1E179" w:rsidRDefault="67E1E179" w:rsidP="67E1E179">
      <w:pPr>
        <w:rPr>
          <w:rFonts w:asciiTheme="minorHAnsi" w:eastAsiaTheme="minorEastAsia" w:hAnsiTheme="minorHAnsi" w:cstheme="minorBidi"/>
        </w:rPr>
      </w:pPr>
    </w:p>
    <w:p w14:paraId="4DE45A39" w14:textId="0F156A62" w:rsidR="67E1E179" w:rsidRDefault="67E1E179" w:rsidP="67E1E179">
      <w:pPr>
        <w:rPr>
          <w:highlight w:val="lightGray"/>
        </w:rPr>
      </w:pPr>
    </w:p>
    <w:p w14:paraId="6EC14B34" w14:textId="2E5C1C17" w:rsidR="048629AC" w:rsidRDefault="048629AC" w:rsidP="67E1E179">
      <w:pPr>
        <w:rPr>
          <w:b/>
          <w:bCs/>
        </w:rPr>
      </w:pPr>
      <w:r w:rsidRPr="67E1E179">
        <w:rPr>
          <w:b/>
          <w:bCs/>
        </w:rPr>
        <w:t>Evidence:</w:t>
      </w:r>
    </w:p>
    <w:p w14:paraId="3DA92DDA" w14:textId="01BA50D9" w:rsidR="79EAD3FC" w:rsidRDefault="79EAD3FC" w:rsidP="67E1E179">
      <w:pPr>
        <w:pStyle w:val="ListParagraph"/>
        <w:numPr>
          <w:ilvl w:val="0"/>
          <w:numId w:val="2"/>
        </w:numPr>
      </w:pPr>
      <w:r>
        <w:t>2024-2027 ILO Assessment Rotation Updated 9_4_24.docx</w:t>
      </w:r>
    </w:p>
    <w:p w14:paraId="1B192A82" w14:textId="52763A59" w:rsidR="53033C7C" w:rsidRDefault="53033C7C" w:rsidP="67E1E179">
      <w:pPr>
        <w:pStyle w:val="ListParagraph"/>
        <w:numPr>
          <w:ilvl w:val="0"/>
          <w:numId w:val="2"/>
        </w:numPr>
      </w:pPr>
      <w:r>
        <w:lastRenderedPageBreak/>
        <w:t>23 Fall - ILO - Quantitative Reasoning - Results.pdf</w:t>
      </w:r>
    </w:p>
    <w:p w14:paraId="2B5B8860" w14:textId="3FC9A268" w:rsidR="3D694FEB" w:rsidRDefault="3D694FEB" w:rsidP="67E1E179">
      <w:pPr>
        <w:pStyle w:val="ListParagraph"/>
        <w:numPr>
          <w:ilvl w:val="0"/>
          <w:numId w:val="2"/>
        </w:numPr>
      </w:pPr>
      <w:r>
        <w:t>23 Fall – ILO- Quantitative Reasoning – Results Charts.pdf</w:t>
      </w:r>
    </w:p>
    <w:p w14:paraId="08D3C0BA" w14:textId="0A1DD330" w:rsidR="67E1E179" w:rsidRDefault="67E1E179" w:rsidP="67E1E179">
      <w:pPr>
        <w:rPr>
          <w:highlight w:val="lightGray"/>
        </w:rPr>
      </w:pPr>
    </w:p>
    <w:p w14:paraId="32968981" w14:textId="77777777" w:rsidR="00101013" w:rsidRPr="00530C9A" w:rsidRDefault="00101013" w:rsidP="00EC0060">
      <w:pPr>
        <w:ind w:right="245"/>
        <w:rPr>
          <w:b/>
          <w:bCs/>
        </w:rPr>
      </w:pPr>
    </w:p>
    <w:p w14:paraId="39DEEAEA" w14:textId="46E87645" w:rsidR="00EA4D56" w:rsidRPr="00EA4D56" w:rsidRDefault="00EA4D56" w:rsidP="00EA4D56">
      <w:pPr>
        <w:pStyle w:val="ListParagraph"/>
        <w:numPr>
          <w:ilvl w:val="0"/>
          <w:numId w:val="51"/>
        </w:numPr>
        <w:ind w:left="360"/>
        <w:rPr>
          <w:b/>
          <w:bCs/>
        </w:rPr>
      </w:pPr>
      <w:r w:rsidRPr="00C35183">
        <w:rPr>
          <w:b/>
          <w:bCs/>
        </w:rPr>
        <w:t xml:space="preserve">What </w:t>
      </w:r>
      <w:r>
        <w:rPr>
          <w:b/>
          <w:bCs/>
        </w:rPr>
        <w:t xml:space="preserve">actions has your institution taken/is your institution taking in response to the patterns and trends discussed above? How will you monitor the results of these actions in order to inform future improvements and innovations </w:t>
      </w:r>
      <w:r w:rsidR="00D86B1F">
        <w:rPr>
          <w:b/>
          <w:bCs/>
        </w:rPr>
        <w:t xml:space="preserve">in support of equitable student learning? </w:t>
      </w:r>
    </w:p>
    <w:p w14:paraId="413D9BFB" w14:textId="37E6DB2A" w:rsidR="00EA4D56" w:rsidRPr="00C35183" w:rsidRDefault="00EA4D56" w:rsidP="00EA4D56">
      <w:pPr>
        <w:ind w:left="360" w:hanging="360"/>
        <w:rPr>
          <w:b/>
          <w:bCs/>
        </w:rPr>
      </w:pPr>
    </w:p>
    <w:p w14:paraId="2CDCC1A9" w14:textId="77777777" w:rsidR="00D86B1F" w:rsidRDefault="00D86B1F" w:rsidP="00D86B1F">
      <w:r w:rsidRPr="0FE5F24F">
        <w:rPr>
          <w:highlight w:val="lightGray"/>
        </w:rPr>
        <w:t>[Insert narrative response (and visuals, if appropriate).]</w:t>
      </w:r>
    </w:p>
    <w:p w14:paraId="491CFFD5" w14:textId="499C67FC" w:rsidR="0F2CD871" w:rsidRDefault="0F2CD871" w:rsidP="0FE5F24F">
      <w:pPr>
        <w:rPr>
          <w:highlight w:val="lightGray"/>
        </w:rPr>
      </w:pPr>
      <w:r w:rsidRPr="0FE5F24F">
        <w:rPr>
          <w:highlight w:val="lightGray"/>
        </w:rPr>
        <w:t>Exploring using Canvas to collect SLO assessment data at the student level by section</w:t>
      </w:r>
    </w:p>
    <w:p w14:paraId="0239BC0B" w14:textId="6B122E78" w:rsidR="0F2CD871" w:rsidRDefault="0F2CD871" w:rsidP="0FE5F24F">
      <w:pPr>
        <w:rPr>
          <w:highlight w:val="lightGray"/>
        </w:rPr>
      </w:pPr>
      <w:r w:rsidRPr="0FE5F24F">
        <w:rPr>
          <w:highlight w:val="lightGray"/>
        </w:rPr>
        <w:t>Math, Arts and Cultural Studies are piloting this</w:t>
      </w:r>
    </w:p>
    <w:p w14:paraId="54967909" w14:textId="70827286" w:rsidR="0F2CD871" w:rsidRDefault="1521A32B" w:rsidP="0FE5F24F">
      <w:pPr>
        <w:rPr>
          <w:highlight w:val="lightGray"/>
        </w:rPr>
      </w:pPr>
      <w:r w:rsidRPr="67E1E179">
        <w:rPr>
          <w:highlight w:val="lightGray"/>
        </w:rPr>
        <w:t>Need district support to facilitate data management</w:t>
      </w:r>
    </w:p>
    <w:p w14:paraId="6F5D93F2" w14:textId="6B6ED74C" w:rsidR="67E1E179" w:rsidRDefault="67E1E179" w:rsidP="67E1E179">
      <w:pPr>
        <w:rPr>
          <w:highlight w:val="lightGray"/>
        </w:rPr>
      </w:pPr>
    </w:p>
    <w:p w14:paraId="1B639866" w14:textId="47029FC0" w:rsidR="4DF81B54" w:rsidRDefault="4DF81B54" w:rsidP="67E1E179">
      <w:r>
        <w:t xml:space="preserve">The college consistently wants to increase participation in student learning outcomes assessments from the course level to the program level </w:t>
      </w:r>
      <w:r w:rsidR="37B21A93">
        <w:t xml:space="preserve">to the </w:t>
      </w:r>
      <w:r>
        <w:t>inst</w:t>
      </w:r>
      <w:r w:rsidR="31AF5A70">
        <w:t>i</w:t>
      </w:r>
      <w:r>
        <w:t>t</w:t>
      </w:r>
      <w:r w:rsidR="463A689F">
        <w:t>uti</w:t>
      </w:r>
      <w:r>
        <w:t>onal learning outcome</w:t>
      </w:r>
      <w:r w:rsidR="5DA5F2EF">
        <w:t>s</w:t>
      </w:r>
      <w:r>
        <w:t xml:space="preserve"> level. </w:t>
      </w:r>
      <w:r w:rsidR="533DE087">
        <w:t>Since the last Comprehensive Institutional Self Evaluation Report (ISER) in 2020, the Assessment Committee</w:t>
      </w:r>
      <w:r w:rsidR="74BB1B6D">
        <w:t>,</w:t>
      </w:r>
      <w:r w:rsidR="533DE087">
        <w:t xml:space="preserve"> in collaboration with the college’s Professional Development Committee and Teaching</w:t>
      </w:r>
      <w:r w:rsidR="062C8AE2">
        <w:t xml:space="preserve"> and Learning Center</w:t>
      </w:r>
      <w:r w:rsidR="65F35E0E">
        <w:t>,</w:t>
      </w:r>
      <w:r w:rsidR="062C8AE2">
        <w:t xml:space="preserve"> has offered workshops to faculty and staff on administering student learning outcomes assessments, developing r</w:t>
      </w:r>
      <w:r w:rsidR="78B10F28">
        <w:t>ubrics for SLO assessments, and using Canvas to administer SLO assessments. In Spring 2024, the Assessment Committe</w:t>
      </w:r>
      <w:r w:rsidR="2C72421D">
        <w:t xml:space="preserve">e began working with the Teaching and Learning Center to develop a template application for faculty to apply for a small stipend to establish an SLO assessment </w:t>
      </w:r>
      <w:r w:rsidR="1AC7063B">
        <w:t>and rubric for their course(s).</w:t>
      </w:r>
    </w:p>
    <w:p w14:paraId="25A920AD" w14:textId="1F3C210F" w:rsidR="67E1E179" w:rsidRDefault="67E1E179" w:rsidP="67E1E179"/>
    <w:p w14:paraId="0F240A1B" w14:textId="3D590234" w:rsidR="1AC7063B" w:rsidRDefault="1AC7063B" w:rsidP="67E1E179">
      <w:r>
        <w:t>As a result of the low turnout on two or more ILO assessments, the college’s Assessment Committee endorsed and launched a college</w:t>
      </w:r>
      <w:r w:rsidR="1AFB8930">
        <w:t>-</w:t>
      </w:r>
      <w:r>
        <w:t>wide review and update of o</w:t>
      </w:r>
      <w:r w:rsidR="7BE9EAC2">
        <w:t xml:space="preserve">ur Institutional Learning Outcomes. </w:t>
      </w:r>
      <w:r w:rsidR="2A07DB83">
        <w:t>A college</w:t>
      </w:r>
      <w:r w:rsidR="457605AD">
        <w:t>-</w:t>
      </w:r>
      <w:r w:rsidR="2A07DB83">
        <w:t>wide activity was done at Flex Day in Spring 2024 and a survey was sent out to collect input. The Assessment Committee is still in the process of managing this review and update in</w:t>
      </w:r>
      <w:r w:rsidR="5C639E4F">
        <w:t xml:space="preserve"> collaboration with the college President and Academic and Classified Senate</w:t>
      </w:r>
      <w:r w:rsidR="7924E80C">
        <w:t>s</w:t>
      </w:r>
      <w:r w:rsidR="5C639E4F">
        <w:t>. We hope to complete our update by the end of Spring 2025.</w:t>
      </w:r>
    </w:p>
    <w:p w14:paraId="0AC62DB2" w14:textId="5B288FAC" w:rsidR="67E1E179" w:rsidRDefault="67E1E179" w:rsidP="67E1E179"/>
    <w:p w14:paraId="2C55D150" w14:textId="05EE204E" w:rsidR="5C639E4F" w:rsidRDefault="5C639E4F" w:rsidP="67E1E179">
      <w:r>
        <w:t xml:space="preserve">To improve </w:t>
      </w:r>
      <w:r w:rsidR="7781CFB4">
        <w:t xml:space="preserve">the college’s collection of disaggregated data for </w:t>
      </w:r>
      <w:r>
        <w:t>SLO assessments a</w:t>
      </w:r>
      <w:r w:rsidR="6365E11E">
        <w:t>s well as</w:t>
      </w:r>
      <w:r>
        <w:t xml:space="preserve"> increase participation in ILO assessments, the college is exploring the use of Canvas as an assessment tool</w:t>
      </w:r>
      <w:r w:rsidR="001CD84B">
        <w:t>. The Math and Arts and Cultural Studies departments have established a system</w:t>
      </w:r>
      <w:r w:rsidR="343E1176">
        <w:t xml:space="preserve"> to share outcomes and rubrics created in Canvas with other members of the department. The college is exploring the possibility of </w:t>
      </w:r>
      <w:r w:rsidR="53D31626">
        <w:t xml:space="preserve">automatically </w:t>
      </w:r>
      <w:r w:rsidR="343E1176">
        <w:t xml:space="preserve">adding the ILOs and rubrics to all </w:t>
      </w:r>
      <w:r w:rsidR="1BE37836">
        <w:t xml:space="preserve">course Canvas templates to allow easy assessment of them via several assignments/projects. </w:t>
      </w:r>
      <w:r w:rsidR="268B78E7">
        <w:t xml:space="preserve">The college </w:t>
      </w:r>
      <w:r w:rsidR="764AB629">
        <w:t xml:space="preserve">will </w:t>
      </w:r>
      <w:r w:rsidR="268B78E7">
        <w:t xml:space="preserve">work with the administrator of BCC’s Canvas site to generate </w:t>
      </w:r>
      <w:r w:rsidR="0129BFF3">
        <w:t xml:space="preserve">ILO </w:t>
      </w:r>
      <w:r w:rsidR="268B78E7">
        <w:t xml:space="preserve">Outcomes reports for all the Canvas shells. </w:t>
      </w:r>
      <w:r w:rsidR="580E52F7">
        <w:t>Canvas is connected to our student enrollment system, meaning student IDs can be linked/included in the Outcomes reports, thereby making it easier to generate disaggregated</w:t>
      </w:r>
      <w:r w:rsidR="58A7D27F">
        <w:t xml:space="preserve"> data.</w:t>
      </w:r>
    </w:p>
    <w:p w14:paraId="207D4D3F" w14:textId="466B3B3E" w:rsidR="67E1E179" w:rsidRDefault="67E1E179" w:rsidP="67E1E179"/>
    <w:p w14:paraId="0B7561C8" w14:textId="02C89287" w:rsidR="58A7D27F" w:rsidRDefault="58A7D27F" w:rsidP="67E1E179">
      <w:r>
        <w:t xml:space="preserve">The college will continue to work with faculty and departments and provide training in the use of Canvas to administer SLO assessments because doing so will be the most efficient, cost-effective way of </w:t>
      </w:r>
      <w:r w:rsidR="23E49559">
        <w:t>increasing outcomes assessments and obtaining disaggregated outcomes data.</w:t>
      </w:r>
    </w:p>
    <w:p w14:paraId="02A558BF" w14:textId="2413C63A" w:rsidR="001872C4" w:rsidRDefault="001872C4" w:rsidP="67E1E179">
      <w:pPr>
        <w:pStyle w:val="NormalWeb"/>
        <w:spacing w:before="0" w:beforeAutospacing="0" w:after="0" w:afterAutospacing="0"/>
        <w:rPr>
          <w:rStyle w:val="normaltextrun"/>
          <w:rFonts w:asciiTheme="minorHAnsi" w:hAnsiTheme="minorHAnsi" w:cstheme="minorBidi"/>
          <w:b/>
          <w:bCs/>
          <w:color w:val="000000" w:themeColor="text1"/>
          <w:sz w:val="22"/>
          <w:szCs w:val="22"/>
          <w:highlight w:val="yellow"/>
        </w:rPr>
      </w:pPr>
      <w:r w:rsidRPr="67E1E179">
        <w:rPr>
          <w:rStyle w:val="normaltextrun"/>
          <w:rFonts w:asciiTheme="minorHAnsi" w:hAnsiTheme="minorHAnsi" w:cstheme="minorBidi"/>
          <w:b/>
          <w:bCs/>
          <w:color w:val="000000" w:themeColor="text1"/>
          <w:sz w:val="22"/>
          <w:szCs w:val="22"/>
          <w:highlight w:val="yellow"/>
        </w:rPr>
        <w:br w:type="page"/>
      </w:r>
    </w:p>
    <w:p w14:paraId="479240AC" w14:textId="14491D62" w:rsidR="487B96C1" w:rsidRDefault="487B96C1" w:rsidP="67E1E179">
      <w:pPr>
        <w:spacing w:line="279" w:lineRule="auto"/>
        <w:rPr>
          <w:rFonts w:eastAsia="Calibri" w:cs="Calibri"/>
          <w:color w:val="000000" w:themeColor="text1"/>
        </w:rPr>
      </w:pPr>
      <w:r w:rsidRPr="67E1E179">
        <w:rPr>
          <w:rFonts w:eastAsia="Calibri" w:cs="Calibri"/>
          <w:color w:val="000000" w:themeColor="text1"/>
        </w:rPr>
        <w:lastRenderedPageBreak/>
        <w:t>Evidence:</w:t>
      </w:r>
    </w:p>
    <w:p w14:paraId="5E544993" w14:textId="382FF86D" w:rsidR="487B96C1" w:rsidRDefault="487B96C1" w:rsidP="67E1E179">
      <w:pPr>
        <w:spacing w:line="279" w:lineRule="auto"/>
        <w:rPr>
          <w:rFonts w:eastAsia="Calibri" w:cs="Calibri"/>
          <w:color w:val="000000" w:themeColor="text1"/>
        </w:rPr>
      </w:pPr>
      <w:r w:rsidRPr="67E1E179">
        <w:rPr>
          <w:rFonts w:eastAsia="Calibri" w:cs="Calibri"/>
          <w:color w:val="000000" w:themeColor="text1"/>
        </w:rPr>
        <w:t>1.</w:t>
      </w:r>
    </w:p>
    <w:p w14:paraId="4A0A956A" w14:textId="23B07E08" w:rsidR="487B96C1" w:rsidRDefault="487B96C1" w:rsidP="67E1E179">
      <w:pPr>
        <w:spacing w:line="279" w:lineRule="auto"/>
        <w:rPr>
          <w:rFonts w:eastAsia="Calibri" w:cs="Calibri"/>
          <w:color w:val="000000" w:themeColor="text1"/>
        </w:rPr>
      </w:pPr>
      <w:r w:rsidRPr="67E1E179">
        <w:rPr>
          <w:rFonts w:eastAsia="Calibri" w:cs="Calibri"/>
          <w:color w:val="000000" w:themeColor="text1"/>
        </w:rPr>
        <w:t>2.</w:t>
      </w:r>
    </w:p>
    <w:p w14:paraId="511F01FE" w14:textId="7F613CF8" w:rsidR="67E1E179" w:rsidRDefault="67E1E179" w:rsidP="67E1E179">
      <w:pPr>
        <w:pStyle w:val="NormalWeb"/>
        <w:spacing w:before="0" w:beforeAutospacing="0" w:after="0" w:afterAutospacing="0"/>
        <w:rPr>
          <w:rStyle w:val="normaltextrun"/>
          <w:rFonts w:asciiTheme="minorHAnsi" w:hAnsiTheme="minorHAnsi" w:cstheme="minorBidi"/>
          <w:b/>
          <w:bCs/>
          <w:color w:val="000000" w:themeColor="text1"/>
          <w:sz w:val="22"/>
          <w:szCs w:val="22"/>
          <w:highlight w:val="yellow"/>
        </w:rPr>
      </w:pPr>
    </w:p>
    <w:p w14:paraId="1AAC9F20" w14:textId="1190EA98" w:rsidR="00610DE9" w:rsidRPr="00610DE9" w:rsidRDefault="00F13B77" w:rsidP="00610DE9">
      <w:pPr>
        <w:pStyle w:val="Heading1"/>
        <w:rPr>
          <w:rStyle w:val="normaltextrun"/>
          <w:rFonts w:asciiTheme="minorHAnsi" w:hAnsiTheme="minorHAnsi" w:cstheme="minorBidi"/>
          <w:color w:val="000000" w:themeColor="text1"/>
          <w:sz w:val="22"/>
        </w:rPr>
      </w:pPr>
      <w:bookmarkStart w:id="4" w:name="_Toc156943183"/>
      <w:r>
        <w:rPr>
          <w:rStyle w:val="normaltextrun"/>
          <w:rFonts w:asciiTheme="minorHAnsi" w:hAnsiTheme="minorHAnsi" w:cstheme="minorBidi"/>
          <w:color w:val="000000" w:themeColor="text1"/>
        </w:rPr>
        <w:t>Looking Ahead to the Next Self-Evaluation and Comprehensive Review</w:t>
      </w:r>
      <w:bookmarkEnd w:id="4"/>
    </w:p>
    <w:p w14:paraId="11346559" w14:textId="2BD7A2AC" w:rsidR="00D86B1F" w:rsidRDefault="00D86B1F" w:rsidP="7621CC6B">
      <w:pPr>
        <w:pStyle w:val="BodyText"/>
        <w:ind w:left="0" w:firstLine="0"/>
        <w:rPr>
          <w:rFonts w:asciiTheme="minorHAnsi" w:hAnsiTheme="minorHAnsi" w:cstheme="minorBidi"/>
          <w:b w:val="0"/>
          <w:color w:val="000000" w:themeColor="text1"/>
          <w:highlight w:val="yellow"/>
        </w:rPr>
      </w:pPr>
      <w:r>
        <w:rPr>
          <w:rFonts w:asciiTheme="minorHAnsi" w:hAnsiTheme="minorHAnsi" w:cstheme="minorBidi"/>
          <w:b w:val="0"/>
          <w:color w:val="000000" w:themeColor="text1"/>
          <w:highlight w:val="yellow"/>
        </w:rPr>
        <w:t xml:space="preserve">Provide a brief response to the question below. Suggested length for Section D is 2 pages. </w:t>
      </w:r>
    </w:p>
    <w:p w14:paraId="7D7327D3" w14:textId="77777777" w:rsidR="00D86B1F" w:rsidRDefault="00D86B1F" w:rsidP="0FE5F24F">
      <w:pPr>
        <w:pStyle w:val="BodyText"/>
        <w:ind w:left="0" w:firstLine="0"/>
        <w:rPr>
          <w:rFonts w:asciiTheme="minorHAnsi" w:hAnsiTheme="minorHAnsi" w:cstheme="minorBidi"/>
          <w:b w:val="0"/>
          <w:color w:val="000000" w:themeColor="text1"/>
          <w:highlight w:val="yellow"/>
        </w:rPr>
      </w:pPr>
    </w:p>
    <w:p w14:paraId="5E77374B" w14:textId="608D8FD8" w:rsidR="1672527C" w:rsidRDefault="1672527C" w:rsidP="0FE5F24F">
      <w:pPr>
        <w:rPr>
          <w:b/>
          <w:bCs/>
        </w:rPr>
      </w:pPr>
      <w:r w:rsidRPr="0FE5F24F">
        <w:rPr>
          <w:b/>
          <w:bCs/>
        </w:rPr>
        <w:t>Leads:  President Richardson, Stacey Shears and Chris Lewis</w:t>
      </w:r>
    </w:p>
    <w:p w14:paraId="126A99C2" w14:textId="2612204F" w:rsidR="0FE5F24F" w:rsidRDefault="0FE5F24F" w:rsidP="0FE5F24F">
      <w:pPr>
        <w:rPr>
          <w:highlight w:val="yellow"/>
        </w:rPr>
      </w:pPr>
    </w:p>
    <w:p w14:paraId="2235D38E" w14:textId="36F4C076" w:rsidR="00610DE9" w:rsidRPr="00F13B77" w:rsidRDefault="00D86B1F" w:rsidP="00F13B77">
      <w:pPr>
        <w:rPr>
          <w:b/>
          <w:bCs/>
        </w:rPr>
      </w:pPr>
      <w:r w:rsidRPr="00F13B77">
        <w:rPr>
          <w:rFonts w:asciiTheme="minorHAnsi" w:hAnsiTheme="minorHAnsi" w:cstheme="minorBidi"/>
          <w:b/>
          <w:color w:val="000000" w:themeColor="text1"/>
        </w:rPr>
        <w:t xml:space="preserve">Your institution will begin its next comprehensive self-evaluation in 1-2 years. What opportunities, changes, or other internal or external factors do you see on the horizon that are likely to affect the context of </w:t>
      </w:r>
      <w:r w:rsidR="00610DE9">
        <w:rPr>
          <w:rFonts w:asciiTheme="minorHAnsi" w:hAnsiTheme="minorHAnsi" w:cstheme="minorBidi"/>
          <w:b/>
          <w:color w:val="000000" w:themeColor="text1"/>
        </w:rPr>
        <w:t xml:space="preserve">your </w:t>
      </w:r>
      <w:r w:rsidRPr="00F13B77">
        <w:rPr>
          <w:rFonts w:asciiTheme="minorHAnsi" w:hAnsiTheme="minorHAnsi" w:cstheme="minorBidi"/>
          <w:b/>
          <w:color w:val="000000" w:themeColor="text1"/>
        </w:rPr>
        <w:t>self-evaluation</w:t>
      </w:r>
      <w:r w:rsidR="00610DE9">
        <w:rPr>
          <w:rFonts w:asciiTheme="minorHAnsi" w:hAnsiTheme="minorHAnsi" w:cstheme="minorBidi"/>
          <w:b/>
          <w:color w:val="000000" w:themeColor="text1"/>
        </w:rPr>
        <w:t xml:space="preserve"> and/or comprehensive</w:t>
      </w:r>
      <w:r w:rsidR="00F13B77">
        <w:rPr>
          <w:rFonts w:asciiTheme="minorHAnsi" w:hAnsiTheme="minorHAnsi" w:cstheme="minorBidi"/>
          <w:b/>
          <w:color w:val="000000" w:themeColor="text1"/>
        </w:rPr>
        <w:t xml:space="preserve"> peer r</w:t>
      </w:r>
      <w:r w:rsidR="00610DE9">
        <w:rPr>
          <w:rFonts w:asciiTheme="minorHAnsi" w:hAnsiTheme="minorHAnsi" w:cstheme="minorBidi"/>
          <w:b/>
          <w:color w:val="000000" w:themeColor="text1"/>
        </w:rPr>
        <w:t>eview</w:t>
      </w:r>
      <w:r w:rsidRPr="00F13B77">
        <w:rPr>
          <w:rFonts w:asciiTheme="minorHAnsi" w:hAnsiTheme="minorHAnsi" w:cstheme="minorBidi"/>
          <w:b/>
          <w:color w:val="000000" w:themeColor="text1"/>
        </w:rPr>
        <w:t xml:space="preserve">? </w:t>
      </w:r>
    </w:p>
    <w:p w14:paraId="7B3276BF" w14:textId="2C2C61A7" w:rsidR="00D86B1F" w:rsidRPr="00FA7134" w:rsidRDefault="00D86B1F" w:rsidP="006E73DC">
      <w:pPr>
        <w:pStyle w:val="BodyText"/>
        <w:ind w:left="0" w:firstLine="0"/>
        <w:rPr>
          <w:highlight w:val="yellow"/>
        </w:rPr>
      </w:pPr>
    </w:p>
    <w:p w14:paraId="367423F0" w14:textId="0A886AD1" w:rsidR="000C7952" w:rsidRPr="001D4164" w:rsidRDefault="000C7952" w:rsidP="000C7952">
      <w:r w:rsidRPr="00AA5CF6">
        <w:rPr>
          <w:highlight w:val="lightGray"/>
        </w:rPr>
        <w:t>[</w:t>
      </w:r>
      <w:r>
        <w:rPr>
          <w:highlight w:val="lightGray"/>
        </w:rPr>
        <w:t xml:space="preserve">Insert </w:t>
      </w:r>
      <w:r w:rsidR="00610DE9">
        <w:rPr>
          <w:highlight w:val="lightGray"/>
        </w:rPr>
        <w:t>narrative response.</w:t>
      </w:r>
      <w:r w:rsidRPr="00AA5CF6">
        <w:rPr>
          <w:highlight w:val="lightGray"/>
        </w:rPr>
        <w:t>]</w:t>
      </w:r>
    </w:p>
    <w:p w14:paraId="5FFB221D" w14:textId="24AFB38B" w:rsidR="00FA7134" w:rsidRDefault="3D4EFEF8" w:rsidP="67E1E179">
      <w:pPr>
        <w:pStyle w:val="ListParagraph"/>
        <w:widowControl/>
        <w:numPr>
          <w:ilvl w:val="0"/>
          <w:numId w:val="1"/>
        </w:numPr>
        <w:spacing w:line="276" w:lineRule="auto"/>
        <w:ind w:right="0"/>
      </w:pPr>
      <w:r>
        <w:t>Revised Shared Governance</w:t>
      </w:r>
    </w:p>
    <w:p w14:paraId="42B8A3BA" w14:textId="2E0198A3" w:rsidR="00FA7134" w:rsidRDefault="3D4EFEF8" w:rsidP="67E1E179">
      <w:pPr>
        <w:pStyle w:val="ListParagraph"/>
        <w:widowControl/>
        <w:numPr>
          <w:ilvl w:val="0"/>
          <w:numId w:val="1"/>
        </w:numPr>
        <w:spacing w:line="276" w:lineRule="auto"/>
        <w:ind w:right="0"/>
      </w:pPr>
      <w:r>
        <w:t>Updated EMP and Strategic Plan</w:t>
      </w:r>
    </w:p>
    <w:p w14:paraId="484B3E6B" w14:textId="2694EC1A" w:rsidR="00FA7134" w:rsidRDefault="3D4EFEF8" w:rsidP="67E1E179">
      <w:pPr>
        <w:pStyle w:val="ListParagraph"/>
        <w:widowControl/>
        <w:numPr>
          <w:ilvl w:val="0"/>
          <w:numId w:val="1"/>
        </w:numPr>
        <w:spacing w:line="276" w:lineRule="auto"/>
        <w:ind w:right="0"/>
      </w:pPr>
      <w:r>
        <w:t xml:space="preserve">AB 926/1111 </w:t>
      </w:r>
      <w:r w:rsidR="3ED3E3FD">
        <w:t xml:space="preserve">CA has recently passed AB 928 and AB 1111. Implementation of each bill will </w:t>
      </w:r>
      <w:r w:rsidR="2C8C6DC5">
        <w:t>possibly improve student outcomes for degree completion and transfer. The college should have more data due to auto awarding of certifica</w:t>
      </w:r>
      <w:r w:rsidR="1A6366A5">
        <w:t>tes and degrees and a revised general education pattern for California State Universities and U</w:t>
      </w:r>
      <w:r w:rsidR="62AF32E5">
        <w:t>niversity of California campuses.</w:t>
      </w:r>
    </w:p>
    <w:p w14:paraId="0CD28B86" w14:textId="5F972A08" w:rsidR="014A776E" w:rsidRDefault="014A776E" w:rsidP="67E1E179">
      <w:pPr>
        <w:pStyle w:val="ListParagraph"/>
        <w:widowControl/>
        <w:numPr>
          <w:ilvl w:val="0"/>
          <w:numId w:val="1"/>
        </w:numPr>
        <w:spacing w:line="276" w:lineRule="auto"/>
        <w:ind w:right="0"/>
      </w:pPr>
      <w:r>
        <w:t>Guided Pathways – Program Mapping and the ACCs</w:t>
      </w:r>
    </w:p>
    <w:p w14:paraId="3D28BD18" w14:textId="42A48224" w:rsidR="2C09A416" w:rsidRDefault="2C09A416" w:rsidP="67E1E179">
      <w:pPr>
        <w:pStyle w:val="ListParagraph"/>
        <w:widowControl/>
        <w:numPr>
          <w:ilvl w:val="0"/>
          <w:numId w:val="1"/>
        </w:numPr>
        <w:spacing w:line="276" w:lineRule="auto"/>
        <w:ind w:right="0"/>
      </w:pPr>
      <w:r>
        <w:t>Budget impact (hold harmless and SCFF) and cost-cutting &amp; fundraising ideas</w:t>
      </w:r>
    </w:p>
    <w:p w14:paraId="1A933364" w14:textId="1069E7F1" w:rsidR="67E1E179" w:rsidRDefault="67E1E179" w:rsidP="67E1E179">
      <w:pPr>
        <w:pStyle w:val="ListParagraph"/>
        <w:widowControl/>
        <w:numPr>
          <w:ilvl w:val="0"/>
          <w:numId w:val="1"/>
        </w:numPr>
        <w:spacing w:line="276" w:lineRule="auto"/>
        <w:ind w:right="0"/>
      </w:pPr>
    </w:p>
    <w:p w14:paraId="2D6BE22D" w14:textId="0A3A4CF0" w:rsidR="67E1E179" w:rsidRDefault="67E1E179" w:rsidP="67E1E179">
      <w:pPr>
        <w:widowControl/>
        <w:spacing w:line="276" w:lineRule="auto"/>
        <w:ind w:right="0"/>
      </w:pPr>
    </w:p>
    <w:p w14:paraId="146FC461" w14:textId="42412EB7" w:rsidR="67E1E179" w:rsidRDefault="67E1E179" w:rsidP="67E1E179">
      <w:pPr>
        <w:widowControl/>
        <w:spacing w:line="276" w:lineRule="auto"/>
        <w:ind w:right="0"/>
      </w:pPr>
    </w:p>
    <w:p w14:paraId="2A5AF5BE" w14:textId="14491D62" w:rsidR="33D74F47" w:rsidRDefault="33D74F47" w:rsidP="67E1E179">
      <w:pPr>
        <w:spacing w:line="279" w:lineRule="auto"/>
        <w:rPr>
          <w:rFonts w:eastAsia="Calibri" w:cs="Calibri"/>
          <w:color w:val="000000" w:themeColor="text1"/>
        </w:rPr>
      </w:pPr>
      <w:r w:rsidRPr="67E1E179">
        <w:rPr>
          <w:rFonts w:eastAsia="Calibri" w:cs="Calibri"/>
          <w:color w:val="000000" w:themeColor="text1"/>
        </w:rPr>
        <w:t>Evidence:</w:t>
      </w:r>
    </w:p>
    <w:p w14:paraId="7F936CFD" w14:textId="382FF86D" w:rsidR="33D74F47" w:rsidRDefault="33D74F47" w:rsidP="67E1E179">
      <w:pPr>
        <w:spacing w:line="279" w:lineRule="auto"/>
        <w:rPr>
          <w:rFonts w:eastAsia="Calibri" w:cs="Calibri"/>
          <w:color w:val="000000" w:themeColor="text1"/>
        </w:rPr>
      </w:pPr>
      <w:r w:rsidRPr="67E1E179">
        <w:rPr>
          <w:rFonts w:eastAsia="Calibri" w:cs="Calibri"/>
          <w:color w:val="000000" w:themeColor="text1"/>
        </w:rPr>
        <w:t>1.</w:t>
      </w:r>
    </w:p>
    <w:p w14:paraId="5BB71D60" w14:textId="23B07E08" w:rsidR="33D74F47" w:rsidRDefault="33D74F47" w:rsidP="67E1E179">
      <w:pPr>
        <w:spacing w:line="279" w:lineRule="auto"/>
        <w:rPr>
          <w:rFonts w:eastAsia="Calibri" w:cs="Calibri"/>
          <w:color w:val="000000" w:themeColor="text1"/>
        </w:rPr>
      </w:pPr>
      <w:r w:rsidRPr="67E1E179">
        <w:rPr>
          <w:rFonts w:eastAsia="Calibri" w:cs="Calibri"/>
          <w:color w:val="000000" w:themeColor="text1"/>
        </w:rPr>
        <w:t>2.</w:t>
      </w:r>
    </w:p>
    <w:p w14:paraId="73265192" w14:textId="43ED54C7" w:rsidR="67E1E179" w:rsidRDefault="67E1E179" w:rsidP="67E1E179">
      <w:pPr>
        <w:widowControl/>
        <w:spacing w:line="276" w:lineRule="auto"/>
        <w:ind w:right="0"/>
      </w:pPr>
    </w:p>
    <w:sectPr w:rsidR="67E1E179" w:rsidSect="001872C4">
      <w:footerReference w:type="default" r:id="rId15"/>
      <w:pgSz w:w="12240" w:h="15840"/>
      <w:pgMar w:top="1008" w:right="1152" w:bottom="720" w:left="1152"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DC74E" w14:textId="77777777" w:rsidR="00F07413" w:rsidRDefault="00F07413" w:rsidP="00D47C67">
      <w:r>
        <w:separator/>
      </w:r>
    </w:p>
    <w:p w14:paraId="3CD3D8D9" w14:textId="77777777" w:rsidR="00F07413" w:rsidRDefault="00F07413" w:rsidP="00D47C67"/>
  </w:endnote>
  <w:endnote w:type="continuationSeparator" w:id="0">
    <w:p w14:paraId="05966ADA" w14:textId="77777777" w:rsidR="00F07413" w:rsidRDefault="00F07413" w:rsidP="00D47C67">
      <w:r>
        <w:continuationSeparator/>
      </w:r>
    </w:p>
    <w:p w14:paraId="768DE769" w14:textId="77777777" w:rsidR="00F07413" w:rsidRDefault="00F07413" w:rsidP="00D47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528292"/>
      <w:docPartObj>
        <w:docPartGallery w:val="Page Numbers (Bottom of Page)"/>
        <w:docPartUnique/>
      </w:docPartObj>
    </w:sdtPr>
    <w:sdtEndPr>
      <w:rPr>
        <w:noProof/>
      </w:rPr>
    </w:sdtEndPr>
    <w:sdtContent>
      <w:p w14:paraId="2D6949A1" w14:textId="02AB428B" w:rsidR="00F05163" w:rsidRDefault="00F05163" w:rsidP="00A53E29">
        <w:pPr>
          <w:pStyle w:val="Footer"/>
          <w:jc w:val="right"/>
        </w:pPr>
        <w:r>
          <w:fldChar w:fldCharType="begin"/>
        </w:r>
        <w:r>
          <w:instrText xml:space="preserve"> PAGE   \* MERGEFORMAT </w:instrText>
        </w:r>
        <w:r>
          <w:fldChar w:fldCharType="separate"/>
        </w:r>
        <w:r w:rsidR="00740E1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E3D5E" w14:textId="77777777" w:rsidR="00F07413" w:rsidRDefault="00F07413" w:rsidP="00D47C67">
      <w:r>
        <w:separator/>
      </w:r>
    </w:p>
    <w:p w14:paraId="78A518D6" w14:textId="77777777" w:rsidR="00F07413" w:rsidRDefault="00F07413" w:rsidP="00D47C67"/>
  </w:footnote>
  <w:footnote w:type="continuationSeparator" w:id="0">
    <w:p w14:paraId="2C1E20BD" w14:textId="77777777" w:rsidR="00F07413" w:rsidRDefault="00F07413" w:rsidP="00D47C67">
      <w:r>
        <w:continuationSeparator/>
      </w:r>
    </w:p>
    <w:p w14:paraId="1ADAC037" w14:textId="77777777" w:rsidR="00F07413" w:rsidRDefault="00F07413" w:rsidP="00D47C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AFE3"/>
    <w:multiLevelType w:val="hybridMultilevel"/>
    <w:tmpl w:val="CB38D9E2"/>
    <w:lvl w:ilvl="0" w:tplc="507AC938">
      <w:start w:val="1"/>
      <w:numFmt w:val="bullet"/>
      <w:lvlText w:val=""/>
      <w:lvlJc w:val="left"/>
      <w:pPr>
        <w:ind w:left="720" w:hanging="360"/>
      </w:pPr>
      <w:rPr>
        <w:rFonts w:ascii="Symbol" w:hAnsi="Symbol" w:hint="default"/>
      </w:rPr>
    </w:lvl>
    <w:lvl w:ilvl="1" w:tplc="07A6E896">
      <w:start w:val="1"/>
      <w:numFmt w:val="bullet"/>
      <w:lvlText w:val="o"/>
      <w:lvlJc w:val="left"/>
      <w:pPr>
        <w:ind w:left="1440" w:hanging="360"/>
      </w:pPr>
      <w:rPr>
        <w:rFonts w:ascii="Courier New" w:hAnsi="Courier New" w:hint="default"/>
      </w:rPr>
    </w:lvl>
    <w:lvl w:ilvl="2" w:tplc="83863D64">
      <w:start w:val="1"/>
      <w:numFmt w:val="bullet"/>
      <w:lvlText w:val=""/>
      <w:lvlJc w:val="left"/>
      <w:pPr>
        <w:ind w:left="2160" w:hanging="360"/>
      </w:pPr>
      <w:rPr>
        <w:rFonts w:ascii="Wingdings" w:hAnsi="Wingdings" w:hint="default"/>
      </w:rPr>
    </w:lvl>
    <w:lvl w:ilvl="3" w:tplc="AC28EC24">
      <w:start w:val="1"/>
      <w:numFmt w:val="bullet"/>
      <w:lvlText w:val=""/>
      <w:lvlJc w:val="left"/>
      <w:pPr>
        <w:ind w:left="2880" w:hanging="360"/>
      </w:pPr>
      <w:rPr>
        <w:rFonts w:ascii="Symbol" w:hAnsi="Symbol" w:hint="default"/>
      </w:rPr>
    </w:lvl>
    <w:lvl w:ilvl="4" w:tplc="B26EC7C0">
      <w:start w:val="1"/>
      <w:numFmt w:val="bullet"/>
      <w:lvlText w:val="o"/>
      <w:lvlJc w:val="left"/>
      <w:pPr>
        <w:ind w:left="3600" w:hanging="360"/>
      </w:pPr>
      <w:rPr>
        <w:rFonts w:ascii="Courier New" w:hAnsi="Courier New" w:hint="default"/>
      </w:rPr>
    </w:lvl>
    <w:lvl w:ilvl="5" w:tplc="8EF612AA">
      <w:start w:val="1"/>
      <w:numFmt w:val="bullet"/>
      <w:lvlText w:val=""/>
      <w:lvlJc w:val="left"/>
      <w:pPr>
        <w:ind w:left="4320" w:hanging="360"/>
      </w:pPr>
      <w:rPr>
        <w:rFonts w:ascii="Wingdings" w:hAnsi="Wingdings" w:hint="default"/>
      </w:rPr>
    </w:lvl>
    <w:lvl w:ilvl="6" w:tplc="5B343CEE">
      <w:start w:val="1"/>
      <w:numFmt w:val="bullet"/>
      <w:lvlText w:val=""/>
      <w:lvlJc w:val="left"/>
      <w:pPr>
        <w:ind w:left="5040" w:hanging="360"/>
      </w:pPr>
      <w:rPr>
        <w:rFonts w:ascii="Symbol" w:hAnsi="Symbol" w:hint="default"/>
      </w:rPr>
    </w:lvl>
    <w:lvl w:ilvl="7" w:tplc="F3D2489C">
      <w:start w:val="1"/>
      <w:numFmt w:val="bullet"/>
      <w:lvlText w:val="o"/>
      <w:lvlJc w:val="left"/>
      <w:pPr>
        <w:ind w:left="5760" w:hanging="360"/>
      </w:pPr>
      <w:rPr>
        <w:rFonts w:ascii="Courier New" w:hAnsi="Courier New" w:hint="default"/>
      </w:rPr>
    </w:lvl>
    <w:lvl w:ilvl="8" w:tplc="E9EC8C7A">
      <w:start w:val="1"/>
      <w:numFmt w:val="bullet"/>
      <w:lvlText w:val=""/>
      <w:lvlJc w:val="left"/>
      <w:pPr>
        <w:ind w:left="6480" w:hanging="360"/>
      </w:pPr>
      <w:rPr>
        <w:rFonts w:ascii="Wingdings" w:hAnsi="Wingdings" w:hint="default"/>
      </w:rPr>
    </w:lvl>
  </w:abstractNum>
  <w:abstractNum w:abstractNumId="1" w15:restartNumberingAfterBreak="0">
    <w:nsid w:val="0E087C8B"/>
    <w:multiLevelType w:val="hybridMultilevel"/>
    <w:tmpl w:val="63CE3C1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0FC52999"/>
    <w:multiLevelType w:val="hybridMultilevel"/>
    <w:tmpl w:val="CEF65422"/>
    <w:lvl w:ilvl="0" w:tplc="FF7CC6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76CC0"/>
    <w:multiLevelType w:val="hybridMultilevel"/>
    <w:tmpl w:val="3C38A63A"/>
    <w:lvl w:ilvl="0" w:tplc="7D84C99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DED5C"/>
    <w:multiLevelType w:val="hybridMultilevel"/>
    <w:tmpl w:val="01429556"/>
    <w:lvl w:ilvl="0" w:tplc="A28C6068">
      <w:start w:val="1"/>
      <w:numFmt w:val="bullet"/>
      <w:lvlText w:val=""/>
      <w:lvlJc w:val="left"/>
      <w:pPr>
        <w:ind w:left="720" w:hanging="360"/>
      </w:pPr>
      <w:rPr>
        <w:rFonts w:ascii="Symbol" w:hAnsi="Symbol" w:hint="default"/>
      </w:rPr>
    </w:lvl>
    <w:lvl w:ilvl="1" w:tplc="04DE20A4">
      <w:start w:val="1"/>
      <w:numFmt w:val="bullet"/>
      <w:lvlText w:val="o"/>
      <w:lvlJc w:val="left"/>
      <w:pPr>
        <w:ind w:left="1440" w:hanging="360"/>
      </w:pPr>
      <w:rPr>
        <w:rFonts w:ascii="Courier New" w:hAnsi="Courier New" w:hint="default"/>
      </w:rPr>
    </w:lvl>
    <w:lvl w:ilvl="2" w:tplc="7F1252A4">
      <w:start w:val="1"/>
      <w:numFmt w:val="bullet"/>
      <w:lvlText w:val=""/>
      <w:lvlJc w:val="left"/>
      <w:pPr>
        <w:ind w:left="2160" w:hanging="360"/>
      </w:pPr>
      <w:rPr>
        <w:rFonts w:ascii="Wingdings" w:hAnsi="Wingdings" w:hint="default"/>
      </w:rPr>
    </w:lvl>
    <w:lvl w:ilvl="3" w:tplc="DCF67212">
      <w:start w:val="1"/>
      <w:numFmt w:val="bullet"/>
      <w:lvlText w:val=""/>
      <w:lvlJc w:val="left"/>
      <w:pPr>
        <w:ind w:left="2880" w:hanging="360"/>
      </w:pPr>
      <w:rPr>
        <w:rFonts w:ascii="Symbol" w:hAnsi="Symbol" w:hint="default"/>
      </w:rPr>
    </w:lvl>
    <w:lvl w:ilvl="4" w:tplc="883E2E3A">
      <w:start w:val="1"/>
      <w:numFmt w:val="bullet"/>
      <w:lvlText w:val="o"/>
      <w:lvlJc w:val="left"/>
      <w:pPr>
        <w:ind w:left="3600" w:hanging="360"/>
      </w:pPr>
      <w:rPr>
        <w:rFonts w:ascii="Courier New" w:hAnsi="Courier New" w:hint="default"/>
      </w:rPr>
    </w:lvl>
    <w:lvl w:ilvl="5" w:tplc="E95C21B2">
      <w:start w:val="1"/>
      <w:numFmt w:val="bullet"/>
      <w:lvlText w:val=""/>
      <w:lvlJc w:val="left"/>
      <w:pPr>
        <w:ind w:left="4320" w:hanging="360"/>
      </w:pPr>
      <w:rPr>
        <w:rFonts w:ascii="Wingdings" w:hAnsi="Wingdings" w:hint="default"/>
      </w:rPr>
    </w:lvl>
    <w:lvl w:ilvl="6" w:tplc="10EA62B0">
      <w:start w:val="1"/>
      <w:numFmt w:val="bullet"/>
      <w:lvlText w:val=""/>
      <w:lvlJc w:val="left"/>
      <w:pPr>
        <w:ind w:left="5040" w:hanging="360"/>
      </w:pPr>
      <w:rPr>
        <w:rFonts w:ascii="Symbol" w:hAnsi="Symbol" w:hint="default"/>
      </w:rPr>
    </w:lvl>
    <w:lvl w:ilvl="7" w:tplc="8A42A9BE">
      <w:start w:val="1"/>
      <w:numFmt w:val="bullet"/>
      <w:lvlText w:val="o"/>
      <w:lvlJc w:val="left"/>
      <w:pPr>
        <w:ind w:left="5760" w:hanging="360"/>
      </w:pPr>
      <w:rPr>
        <w:rFonts w:ascii="Courier New" w:hAnsi="Courier New" w:hint="default"/>
      </w:rPr>
    </w:lvl>
    <w:lvl w:ilvl="8" w:tplc="8F0409AE">
      <w:start w:val="1"/>
      <w:numFmt w:val="bullet"/>
      <w:lvlText w:val=""/>
      <w:lvlJc w:val="left"/>
      <w:pPr>
        <w:ind w:left="6480" w:hanging="360"/>
      </w:pPr>
      <w:rPr>
        <w:rFonts w:ascii="Wingdings" w:hAnsi="Wingdings" w:hint="default"/>
      </w:rPr>
    </w:lvl>
  </w:abstractNum>
  <w:abstractNum w:abstractNumId="5" w15:restartNumberingAfterBreak="0">
    <w:nsid w:val="14E65F3D"/>
    <w:multiLevelType w:val="hybridMultilevel"/>
    <w:tmpl w:val="7124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B3D37"/>
    <w:multiLevelType w:val="hybridMultilevel"/>
    <w:tmpl w:val="30186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042A1"/>
    <w:multiLevelType w:val="hybridMultilevel"/>
    <w:tmpl w:val="A5A6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6C22B"/>
    <w:multiLevelType w:val="hybridMultilevel"/>
    <w:tmpl w:val="D8141FDE"/>
    <w:lvl w:ilvl="0" w:tplc="EF52DDCA">
      <w:start w:val="1"/>
      <w:numFmt w:val="bullet"/>
      <w:lvlText w:val=""/>
      <w:lvlJc w:val="left"/>
      <w:pPr>
        <w:ind w:left="720" w:hanging="360"/>
      </w:pPr>
      <w:rPr>
        <w:rFonts w:ascii="Symbol" w:hAnsi="Symbol" w:hint="default"/>
      </w:rPr>
    </w:lvl>
    <w:lvl w:ilvl="1" w:tplc="14E05510">
      <w:start w:val="1"/>
      <w:numFmt w:val="bullet"/>
      <w:lvlText w:val="o"/>
      <w:lvlJc w:val="left"/>
      <w:pPr>
        <w:ind w:left="1440" w:hanging="360"/>
      </w:pPr>
      <w:rPr>
        <w:rFonts w:ascii="Courier New" w:hAnsi="Courier New" w:hint="default"/>
      </w:rPr>
    </w:lvl>
    <w:lvl w:ilvl="2" w:tplc="C704579E">
      <w:start w:val="1"/>
      <w:numFmt w:val="bullet"/>
      <w:lvlText w:val=""/>
      <w:lvlJc w:val="left"/>
      <w:pPr>
        <w:ind w:left="2160" w:hanging="360"/>
      </w:pPr>
      <w:rPr>
        <w:rFonts w:ascii="Wingdings" w:hAnsi="Wingdings" w:hint="default"/>
      </w:rPr>
    </w:lvl>
    <w:lvl w:ilvl="3" w:tplc="BBC2B2BA">
      <w:start w:val="1"/>
      <w:numFmt w:val="bullet"/>
      <w:lvlText w:val=""/>
      <w:lvlJc w:val="left"/>
      <w:pPr>
        <w:ind w:left="2880" w:hanging="360"/>
      </w:pPr>
      <w:rPr>
        <w:rFonts w:ascii="Symbol" w:hAnsi="Symbol" w:hint="default"/>
      </w:rPr>
    </w:lvl>
    <w:lvl w:ilvl="4" w:tplc="41301E40">
      <w:start w:val="1"/>
      <w:numFmt w:val="bullet"/>
      <w:lvlText w:val="o"/>
      <w:lvlJc w:val="left"/>
      <w:pPr>
        <w:ind w:left="3600" w:hanging="360"/>
      </w:pPr>
      <w:rPr>
        <w:rFonts w:ascii="Courier New" w:hAnsi="Courier New" w:hint="default"/>
      </w:rPr>
    </w:lvl>
    <w:lvl w:ilvl="5" w:tplc="E2127A68">
      <w:start w:val="1"/>
      <w:numFmt w:val="bullet"/>
      <w:lvlText w:val=""/>
      <w:lvlJc w:val="left"/>
      <w:pPr>
        <w:ind w:left="4320" w:hanging="360"/>
      </w:pPr>
      <w:rPr>
        <w:rFonts w:ascii="Wingdings" w:hAnsi="Wingdings" w:hint="default"/>
      </w:rPr>
    </w:lvl>
    <w:lvl w:ilvl="6" w:tplc="84CE4584">
      <w:start w:val="1"/>
      <w:numFmt w:val="bullet"/>
      <w:lvlText w:val=""/>
      <w:lvlJc w:val="left"/>
      <w:pPr>
        <w:ind w:left="5040" w:hanging="360"/>
      </w:pPr>
      <w:rPr>
        <w:rFonts w:ascii="Symbol" w:hAnsi="Symbol" w:hint="default"/>
      </w:rPr>
    </w:lvl>
    <w:lvl w:ilvl="7" w:tplc="347A8AF2">
      <w:start w:val="1"/>
      <w:numFmt w:val="bullet"/>
      <w:lvlText w:val="o"/>
      <w:lvlJc w:val="left"/>
      <w:pPr>
        <w:ind w:left="5760" w:hanging="360"/>
      </w:pPr>
      <w:rPr>
        <w:rFonts w:ascii="Courier New" w:hAnsi="Courier New" w:hint="default"/>
      </w:rPr>
    </w:lvl>
    <w:lvl w:ilvl="8" w:tplc="0A00ED44">
      <w:start w:val="1"/>
      <w:numFmt w:val="bullet"/>
      <w:lvlText w:val=""/>
      <w:lvlJc w:val="left"/>
      <w:pPr>
        <w:ind w:left="6480" w:hanging="360"/>
      </w:pPr>
      <w:rPr>
        <w:rFonts w:ascii="Wingdings" w:hAnsi="Wingdings" w:hint="default"/>
      </w:rPr>
    </w:lvl>
  </w:abstractNum>
  <w:abstractNum w:abstractNumId="9" w15:restartNumberingAfterBreak="0">
    <w:nsid w:val="20C430B0"/>
    <w:multiLevelType w:val="hybridMultilevel"/>
    <w:tmpl w:val="E8E6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53B99"/>
    <w:multiLevelType w:val="multilevel"/>
    <w:tmpl w:val="5E8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93D91B"/>
    <w:multiLevelType w:val="hybridMultilevel"/>
    <w:tmpl w:val="8B42DF12"/>
    <w:lvl w:ilvl="0" w:tplc="4DA4F99E">
      <w:start w:val="1"/>
      <w:numFmt w:val="bullet"/>
      <w:lvlText w:val=""/>
      <w:lvlJc w:val="left"/>
      <w:pPr>
        <w:ind w:left="720" w:hanging="360"/>
      </w:pPr>
      <w:rPr>
        <w:rFonts w:ascii="Symbol" w:hAnsi="Symbol" w:hint="default"/>
      </w:rPr>
    </w:lvl>
    <w:lvl w:ilvl="1" w:tplc="D4904AEA">
      <w:start w:val="1"/>
      <w:numFmt w:val="bullet"/>
      <w:lvlText w:val="o"/>
      <w:lvlJc w:val="left"/>
      <w:pPr>
        <w:ind w:left="1440" w:hanging="360"/>
      </w:pPr>
      <w:rPr>
        <w:rFonts w:ascii="Courier New" w:hAnsi="Courier New" w:hint="default"/>
      </w:rPr>
    </w:lvl>
    <w:lvl w:ilvl="2" w:tplc="599ACA0C">
      <w:start w:val="1"/>
      <w:numFmt w:val="bullet"/>
      <w:lvlText w:val=""/>
      <w:lvlJc w:val="left"/>
      <w:pPr>
        <w:ind w:left="2160" w:hanging="360"/>
      </w:pPr>
      <w:rPr>
        <w:rFonts w:ascii="Wingdings" w:hAnsi="Wingdings" w:hint="default"/>
      </w:rPr>
    </w:lvl>
    <w:lvl w:ilvl="3" w:tplc="D8E0A840">
      <w:start w:val="1"/>
      <w:numFmt w:val="bullet"/>
      <w:lvlText w:val=""/>
      <w:lvlJc w:val="left"/>
      <w:pPr>
        <w:ind w:left="2880" w:hanging="360"/>
      </w:pPr>
      <w:rPr>
        <w:rFonts w:ascii="Symbol" w:hAnsi="Symbol" w:hint="default"/>
      </w:rPr>
    </w:lvl>
    <w:lvl w:ilvl="4" w:tplc="27CC149A">
      <w:start w:val="1"/>
      <w:numFmt w:val="bullet"/>
      <w:lvlText w:val="o"/>
      <w:lvlJc w:val="left"/>
      <w:pPr>
        <w:ind w:left="3600" w:hanging="360"/>
      </w:pPr>
      <w:rPr>
        <w:rFonts w:ascii="Courier New" w:hAnsi="Courier New" w:hint="default"/>
      </w:rPr>
    </w:lvl>
    <w:lvl w:ilvl="5" w:tplc="D5A0EF18">
      <w:start w:val="1"/>
      <w:numFmt w:val="bullet"/>
      <w:lvlText w:val=""/>
      <w:lvlJc w:val="left"/>
      <w:pPr>
        <w:ind w:left="4320" w:hanging="360"/>
      </w:pPr>
      <w:rPr>
        <w:rFonts w:ascii="Wingdings" w:hAnsi="Wingdings" w:hint="default"/>
      </w:rPr>
    </w:lvl>
    <w:lvl w:ilvl="6" w:tplc="FC806C6E">
      <w:start w:val="1"/>
      <w:numFmt w:val="bullet"/>
      <w:lvlText w:val=""/>
      <w:lvlJc w:val="left"/>
      <w:pPr>
        <w:ind w:left="5040" w:hanging="360"/>
      </w:pPr>
      <w:rPr>
        <w:rFonts w:ascii="Symbol" w:hAnsi="Symbol" w:hint="default"/>
      </w:rPr>
    </w:lvl>
    <w:lvl w:ilvl="7" w:tplc="4A1C9844">
      <w:start w:val="1"/>
      <w:numFmt w:val="bullet"/>
      <w:lvlText w:val="o"/>
      <w:lvlJc w:val="left"/>
      <w:pPr>
        <w:ind w:left="5760" w:hanging="360"/>
      </w:pPr>
      <w:rPr>
        <w:rFonts w:ascii="Courier New" w:hAnsi="Courier New" w:hint="default"/>
      </w:rPr>
    </w:lvl>
    <w:lvl w:ilvl="8" w:tplc="F970ED96">
      <w:start w:val="1"/>
      <w:numFmt w:val="bullet"/>
      <w:lvlText w:val=""/>
      <w:lvlJc w:val="left"/>
      <w:pPr>
        <w:ind w:left="6480" w:hanging="360"/>
      </w:pPr>
      <w:rPr>
        <w:rFonts w:ascii="Wingdings" w:hAnsi="Wingdings" w:hint="default"/>
      </w:rPr>
    </w:lvl>
  </w:abstractNum>
  <w:abstractNum w:abstractNumId="12" w15:restartNumberingAfterBreak="0">
    <w:nsid w:val="31AC3DA8"/>
    <w:multiLevelType w:val="hybridMultilevel"/>
    <w:tmpl w:val="3EF80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4CDE6"/>
    <w:multiLevelType w:val="hybridMultilevel"/>
    <w:tmpl w:val="8654E204"/>
    <w:lvl w:ilvl="0" w:tplc="6BEA569E">
      <w:start w:val="1"/>
      <w:numFmt w:val="bullet"/>
      <w:lvlText w:val=""/>
      <w:lvlJc w:val="left"/>
      <w:pPr>
        <w:ind w:left="720" w:hanging="360"/>
      </w:pPr>
      <w:rPr>
        <w:rFonts w:ascii="Symbol" w:hAnsi="Symbol" w:hint="default"/>
      </w:rPr>
    </w:lvl>
    <w:lvl w:ilvl="1" w:tplc="56625ACE">
      <w:start w:val="1"/>
      <w:numFmt w:val="bullet"/>
      <w:lvlText w:val="o"/>
      <w:lvlJc w:val="left"/>
      <w:pPr>
        <w:ind w:left="1440" w:hanging="360"/>
      </w:pPr>
      <w:rPr>
        <w:rFonts w:ascii="Courier New" w:hAnsi="Courier New" w:hint="default"/>
      </w:rPr>
    </w:lvl>
    <w:lvl w:ilvl="2" w:tplc="FF6453D8">
      <w:start w:val="1"/>
      <w:numFmt w:val="bullet"/>
      <w:lvlText w:val=""/>
      <w:lvlJc w:val="left"/>
      <w:pPr>
        <w:ind w:left="2160" w:hanging="360"/>
      </w:pPr>
      <w:rPr>
        <w:rFonts w:ascii="Wingdings" w:hAnsi="Wingdings" w:hint="default"/>
      </w:rPr>
    </w:lvl>
    <w:lvl w:ilvl="3" w:tplc="101A2F28">
      <w:start w:val="1"/>
      <w:numFmt w:val="bullet"/>
      <w:lvlText w:val=""/>
      <w:lvlJc w:val="left"/>
      <w:pPr>
        <w:ind w:left="2880" w:hanging="360"/>
      </w:pPr>
      <w:rPr>
        <w:rFonts w:ascii="Symbol" w:hAnsi="Symbol" w:hint="default"/>
      </w:rPr>
    </w:lvl>
    <w:lvl w:ilvl="4" w:tplc="86BC6152">
      <w:start w:val="1"/>
      <w:numFmt w:val="bullet"/>
      <w:lvlText w:val="o"/>
      <w:lvlJc w:val="left"/>
      <w:pPr>
        <w:ind w:left="3600" w:hanging="360"/>
      </w:pPr>
      <w:rPr>
        <w:rFonts w:ascii="Courier New" w:hAnsi="Courier New" w:hint="default"/>
      </w:rPr>
    </w:lvl>
    <w:lvl w:ilvl="5" w:tplc="F0EC0D52">
      <w:start w:val="1"/>
      <w:numFmt w:val="bullet"/>
      <w:lvlText w:val=""/>
      <w:lvlJc w:val="left"/>
      <w:pPr>
        <w:ind w:left="4320" w:hanging="360"/>
      </w:pPr>
      <w:rPr>
        <w:rFonts w:ascii="Wingdings" w:hAnsi="Wingdings" w:hint="default"/>
      </w:rPr>
    </w:lvl>
    <w:lvl w:ilvl="6" w:tplc="5248ED2E">
      <w:start w:val="1"/>
      <w:numFmt w:val="bullet"/>
      <w:lvlText w:val=""/>
      <w:lvlJc w:val="left"/>
      <w:pPr>
        <w:ind w:left="5040" w:hanging="360"/>
      </w:pPr>
      <w:rPr>
        <w:rFonts w:ascii="Symbol" w:hAnsi="Symbol" w:hint="default"/>
      </w:rPr>
    </w:lvl>
    <w:lvl w:ilvl="7" w:tplc="9ACCF19A">
      <w:start w:val="1"/>
      <w:numFmt w:val="bullet"/>
      <w:lvlText w:val="o"/>
      <w:lvlJc w:val="left"/>
      <w:pPr>
        <w:ind w:left="5760" w:hanging="360"/>
      </w:pPr>
      <w:rPr>
        <w:rFonts w:ascii="Courier New" w:hAnsi="Courier New" w:hint="default"/>
      </w:rPr>
    </w:lvl>
    <w:lvl w:ilvl="8" w:tplc="275A174C">
      <w:start w:val="1"/>
      <w:numFmt w:val="bullet"/>
      <w:lvlText w:val=""/>
      <w:lvlJc w:val="left"/>
      <w:pPr>
        <w:ind w:left="6480" w:hanging="360"/>
      </w:pPr>
      <w:rPr>
        <w:rFonts w:ascii="Wingdings" w:hAnsi="Wingdings" w:hint="default"/>
      </w:rPr>
    </w:lvl>
  </w:abstractNum>
  <w:abstractNum w:abstractNumId="14" w15:restartNumberingAfterBreak="0">
    <w:nsid w:val="33B7CCBF"/>
    <w:multiLevelType w:val="hybridMultilevel"/>
    <w:tmpl w:val="A0740E20"/>
    <w:lvl w:ilvl="0" w:tplc="4E22F2E2">
      <w:start w:val="1"/>
      <w:numFmt w:val="bullet"/>
      <w:lvlText w:val=""/>
      <w:lvlJc w:val="left"/>
      <w:pPr>
        <w:ind w:left="720" w:hanging="360"/>
      </w:pPr>
      <w:rPr>
        <w:rFonts w:ascii="Symbol" w:hAnsi="Symbol" w:hint="default"/>
      </w:rPr>
    </w:lvl>
    <w:lvl w:ilvl="1" w:tplc="55D2BF52">
      <w:start w:val="1"/>
      <w:numFmt w:val="bullet"/>
      <w:lvlText w:val="o"/>
      <w:lvlJc w:val="left"/>
      <w:pPr>
        <w:ind w:left="1440" w:hanging="360"/>
      </w:pPr>
      <w:rPr>
        <w:rFonts w:ascii="Courier New" w:hAnsi="Courier New" w:hint="default"/>
      </w:rPr>
    </w:lvl>
    <w:lvl w:ilvl="2" w:tplc="4C26E4D8">
      <w:start w:val="1"/>
      <w:numFmt w:val="bullet"/>
      <w:lvlText w:val=""/>
      <w:lvlJc w:val="left"/>
      <w:pPr>
        <w:ind w:left="2160" w:hanging="360"/>
      </w:pPr>
      <w:rPr>
        <w:rFonts w:ascii="Wingdings" w:hAnsi="Wingdings" w:hint="default"/>
      </w:rPr>
    </w:lvl>
    <w:lvl w:ilvl="3" w:tplc="ECB0B13A">
      <w:start w:val="1"/>
      <w:numFmt w:val="bullet"/>
      <w:lvlText w:val=""/>
      <w:lvlJc w:val="left"/>
      <w:pPr>
        <w:ind w:left="2880" w:hanging="360"/>
      </w:pPr>
      <w:rPr>
        <w:rFonts w:ascii="Symbol" w:hAnsi="Symbol" w:hint="default"/>
      </w:rPr>
    </w:lvl>
    <w:lvl w:ilvl="4" w:tplc="AA4A5642">
      <w:start w:val="1"/>
      <w:numFmt w:val="bullet"/>
      <w:lvlText w:val="o"/>
      <w:lvlJc w:val="left"/>
      <w:pPr>
        <w:ind w:left="3600" w:hanging="360"/>
      </w:pPr>
      <w:rPr>
        <w:rFonts w:ascii="Courier New" w:hAnsi="Courier New" w:hint="default"/>
      </w:rPr>
    </w:lvl>
    <w:lvl w:ilvl="5" w:tplc="8CBA2EE8">
      <w:start w:val="1"/>
      <w:numFmt w:val="bullet"/>
      <w:lvlText w:val=""/>
      <w:lvlJc w:val="left"/>
      <w:pPr>
        <w:ind w:left="4320" w:hanging="360"/>
      </w:pPr>
      <w:rPr>
        <w:rFonts w:ascii="Wingdings" w:hAnsi="Wingdings" w:hint="default"/>
      </w:rPr>
    </w:lvl>
    <w:lvl w:ilvl="6" w:tplc="D6F40C70">
      <w:start w:val="1"/>
      <w:numFmt w:val="bullet"/>
      <w:lvlText w:val=""/>
      <w:lvlJc w:val="left"/>
      <w:pPr>
        <w:ind w:left="5040" w:hanging="360"/>
      </w:pPr>
      <w:rPr>
        <w:rFonts w:ascii="Symbol" w:hAnsi="Symbol" w:hint="default"/>
      </w:rPr>
    </w:lvl>
    <w:lvl w:ilvl="7" w:tplc="99CCD0EC">
      <w:start w:val="1"/>
      <w:numFmt w:val="bullet"/>
      <w:lvlText w:val="o"/>
      <w:lvlJc w:val="left"/>
      <w:pPr>
        <w:ind w:left="5760" w:hanging="360"/>
      </w:pPr>
      <w:rPr>
        <w:rFonts w:ascii="Courier New" w:hAnsi="Courier New" w:hint="default"/>
      </w:rPr>
    </w:lvl>
    <w:lvl w:ilvl="8" w:tplc="65A0311A">
      <w:start w:val="1"/>
      <w:numFmt w:val="bullet"/>
      <w:lvlText w:val=""/>
      <w:lvlJc w:val="left"/>
      <w:pPr>
        <w:ind w:left="6480" w:hanging="360"/>
      </w:pPr>
      <w:rPr>
        <w:rFonts w:ascii="Wingdings" w:hAnsi="Wingdings" w:hint="default"/>
      </w:rPr>
    </w:lvl>
  </w:abstractNum>
  <w:abstractNum w:abstractNumId="15" w15:restartNumberingAfterBreak="0">
    <w:nsid w:val="34AC768D"/>
    <w:multiLevelType w:val="hybridMultilevel"/>
    <w:tmpl w:val="7598DB70"/>
    <w:lvl w:ilvl="0" w:tplc="DC566B94">
      <w:start w:val="1"/>
      <w:numFmt w:val="decimal"/>
      <w:lvlText w:val="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F5B2E"/>
    <w:multiLevelType w:val="hybridMultilevel"/>
    <w:tmpl w:val="DEE6E22E"/>
    <w:lvl w:ilvl="0" w:tplc="072EBD34">
      <w:start w:val="1"/>
      <w:numFmt w:val="upperLetter"/>
      <w:lvlText w:val="%1."/>
      <w:lvlJc w:val="left"/>
      <w:pPr>
        <w:ind w:left="647" w:hanging="548"/>
      </w:pPr>
      <w:rPr>
        <w:rFonts w:ascii="Times New Roman" w:eastAsia="Trebuchet MS" w:hAnsi="Times New Roman" w:cs="Times New Roman" w:hint="default"/>
        <w:b/>
        <w:bCs/>
        <w:spacing w:val="-1"/>
        <w:w w:val="99"/>
        <w:sz w:val="24"/>
        <w:szCs w:val="26"/>
      </w:rPr>
    </w:lvl>
    <w:lvl w:ilvl="1" w:tplc="7C24EE36">
      <w:start w:val="1"/>
      <w:numFmt w:val="decimal"/>
      <w:lvlText w:val="%2."/>
      <w:lvlJc w:val="left"/>
      <w:pPr>
        <w:ind w:left="1180" w:hanging="533"/>
      </w:pPr>
      <w:rPr>
        <w:rFonts w:ascii="Times New Roman" w:eastAsia="Trebuchet MS" w:hAnsi="Times New Roman" w:cs="Times New Roman" w:hint="default"/>
        <w:spacing w:val="-1"/>
        <w:sz w:val="24"/>
        <w:szCs w:val="22"/>
      </w:rPr>
    </w:lvl>
    <w:lvl w:ilvl="2" w:tplc="28F0EF26">
      <w:start w:val="1"/>
      <w:numFmt w:val="bullet"/>
      <w:lvlText w:val="•"/>
      <w:lvlJc w:val="left"/>
      <w:pPr>
        <w:ind w:left="1574" w:hanging="394"/>
      </w:pPr>
      <w:rPr>
        <w:rFonts w:ascii="Trebuchet MS" w:eastAsia="Trebuchet MS" w:hAnsi="Trebuchet MS" w:hint="default"/>
        <w:sz w:val="24"/>
        <w:szCs w:val="24"/>
      </w:rPr>
    </w:lvl>
    <w:lvl w:ilvl="3" w:tplc="23D024AE">
      <w:start w:val="1"/>
      <w:numFmt w:val="bullet"/>
      <w:lvlText w:val="•"/>
      <w:lvlJc w:val="left"/>
      <w:pPr>
        <w:ind w:left="2574" w:hanging="394"/>
      </w:pPr>
      <w:rPr>
        <w:rFonts w:hint="default"/>
      </w:rPr>
    </w:lvl>
    <w:lvl w:ilvl="4" w:tplc="7E20F172">
      <w:start w:val="1"/>
      <w:numFmt w:val="bullet"/>
      <w:lvlText w:val="•"/>
      <w:lvlJc w:val="left"/>
      <w:pPr>
        <w:ind w:left="3575" w:hanging="394"/>
      </w:pPr>
      <w:rPr>
        <w:rFonts w:hint="default"/>
      </w:rPr>
    </w:lvl>
    <w:lvl w:ilvl="5" w:tplc="418AA2A0">
      <w:start w:val="1"/>
      <w:numFmt w:val="bullet"/>
      <w:lvlText w:val="•"/>
      <w:lvlJc w:val="left"/>
      <w:pPr>
        <w:ind w:left="4576" w:hanging="394"/>
      </w:pPr>
      <w:rPr>
        <w:rFonts w:hint="default"/>
      </w:rPr>
    </w:lvl>
    <w:lvl w:ilvl="6" w:tplc="51BE4A28">
      <w:start w:val="1"/>
      <w:numFmt w:val="bullet"/>
      <w:lvlText w:val="•"/>
      <w:lvlJc w:val="left"/>
      <w:pPr>
        <w:ind w:left="5577" w:hanging="394"/>
      </w:pPr>
      <w:rPr>
        <w:rFonts w:hint="default"/>
      </w:rPr>
    </w:lvl>
    <w:lvl w:ilvl="7" w:tplc="5ED6A190">
      <w:start w:val="1"/>
      <w:numFmt w:val="bullet"/>
      <w:lvlText w:val="•"/>
      <w:lvlJc w:val="left"/>
      <w:pPr>
        <w:ind w:left="6577" w:hanging="394"/>
      </w:pPr>
      <w:rPr>
        <w:rFonts w:hint="default"/>
      </w:rPr>
    </w:lvl>
    <w:lvl w:ilvl="8" w:tplc="7B3E97CC">
      <w:start w:val="1"/>
      <w:numFmt w:val="bullet"/>
      <w:lvlText w:val="•"/>
      <w:lvlJc w:val="left"/>
      <w:pPr>
        <w:ind w:left="7578" w:hanging="394"/>
      </w:pPr>
      <w:rPr>
        <w:rFonts w:hint="default"/>
      </w:rPr>
    </w:lvl>
  </w:abstractNum>
  <w:abstractNum w:abstractNumId="17" w15:restartNumberingAfterBreak="0">
    <w:nsid w:val="384D25B5"/>
    <w:multiLevelType w:val="hybridMultilevel"/>
    <w:tmpl w:val="C6F89A0C"/>
    <w:lvl w:ilvl="0" w:tplc="3DE87B62">
      <w:start w:val="1"/>
      <w:numFmt w:val="decimal"/>
      <w:lvlText w:val="%1."/>
      <w:lvlJc w:val="left"/>
      <w:pPr>
        <w:ind w:left="548" w:hanging="548"/>
      </w:pPr>
      <w:rPr>
        <w:rFonts w:hint="default"/>
        <w:b/>
        <w:bCs/>
        <w:spacing w:val="-1"/>
        <w:w w:val="99"/>
        <w:sz w:val="24"/>
        <w:szCs w:val="24"/>
      </w:rPr>
    </w:lvl>
    <w:lvl w:ilvl="1" w:tplc="02F49636">
      <w:start w:val="1"/>
      <w:numFmt w:val="decimal"/>
      <w:lvlText w:val="%2."/>
      <w:lvlJc w:val="left"/>
      <w:pPr>
        <w:ind w:left="1081" w:hanging="540"/>
      </w:pPr>
      <w:rPr>
        <w:rFonts w:ascii="Times New Roman" w:eastAsia="Trebuchet MS" w:hAnsi="Times New Roman" w:cs="Times New Roman"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18" w15:restartNumberingAfterBreak="0">
    <w:nsid w:val="390D5F9F"/>
    <w:multiLevelType w:val="hybridMultilevel"/>
    <w:tmpl w:val="272C3214"/>
    <w:lvl w:ilvl="0" w:tplc="015A57F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87642"/>
    <w:multiLevelType w:val="hybridMultilevel"/>
    <w:tmpl w:val="5A14353E"/>
    <w:lvl w:ilvl="0" w:tplc="00AAF0F0">
      <w:start w:val="1"/>
      <w:numFmt w:val="upperLetter"/>
      <w:lvlText w:val="%1."/>
      <w:lvlJc w:val="left"/>
      <w:pPr>
        <w:ind w:left="548" w:hanging="548"/>
      </w:pPr>
      <w:rPr>
        <w:rFonts w:asciiTheme="minorHAnsi" w:eastAsia="Trebuchet MS" w:hAnsiTheme="minorHAnsi" w:cstheme="minorHAnsi" w:hint="default"/>
        <w:b/>
        <w:bCs/>
        <w:spacing w:val="-1"/>
        <w:w w:val="99"/>
        <w:sz w:val="24"/>
        <w:szCs w:val="24"/>
      </w:rPr>
    </w:lvl>
    <w:lvl w:ilvl="1" w:tplc="8922637A">
      <w:start w:val="1"/>
      <w:numFmt w:val="decimal"/>
      <w:lvlText w:val="%2."/>
      <w:lvlJc w:val="left"/>
      <w:pPr>
        <w:ind w:left="1081" w:hanging="533"/>
        <w:jc w:val="right"/>
      </w:pPr>
      <w:rPr>
        <w:rFonts w:ascii="Times New Roman" w:eastAsia="Trebuchet MS" w:hAnsi="Times New Roman" w:cs="Times New Roman" w:hint="default"/>
        <w:spacing w:val="-1"/>
        <w:sz w:val="24"/>
        <w:szCs w:val="22"/>
      </w:rPr>
    </w:lvl>
    <w:lvl w:ilvl="2" w:tplc="D2B4CE48">
      <w:start w:val="1"/>
      <w:numFmt w:val="bullet"/>
      <w:lvlText w:val="•"/>
      <w:lvlJc w:val="left"/>
      <w:pPr>
        <w:ind w:left="2014" w:hanging="533"/>
      </w:pPr>
      <w:rPr>
        <w:rFonts w:hint="default"/>
      </w:rPr>
    </w:lvl>
    <w:lvl w:ilvl="3" w:tplc="479EE502">
      <w:start w:val="1"/>
      <w:numFmt w:val="bullet"/>
      <w:lvlText w:val="•"/>
      <w:lvlJc w:val="left"/>
      <w:pPr>
        <w:ind w:left="2947" w:hanging="533"/>
      </w:pPr>
      <w:rPr>
        <w:rFonts w:hint="default"/>
      </w:rPr>
    </w:lvl>
    <w:lvl w:ilvl="4" w:tplc="0F78EA44">
      <w:start w:val="1"/>
      <w:numFmt w:val="bullet"/>
      <w:lvlText w:val="•"/>
      <w:lvlJc w:val="left"/>
      <w:pPr>
        <w:ind w:left="3881" w:hanging="533"/>
      </w:pPr>
      <w:rPr>
        <w:rFonts w:hint="default"/>
      </w:rPr>
    </w:lvl>
    <w:lvl w:ilvl="5" w:tplc="F87C6124">
      <w:start w:val="1"/>
      <w:numFmt w:val="bullet"/>
      <w:lvlText w:val="•"/>
      <w:lvlJc w:val="left"/>
      <w:pPr>
        <w:ind w:left="4814" w:hanging="533"/>
      </w:pPr>
      <w:rPr>
        <w:rFonts w:hint="default"/>
      </w:rPr>
    </w:lvl>
    <w:lvl w:ilvl="6" w:tplc="1B341B18">
      <w:start w:val="1"/>
      <w:numFmt w:val="bullet"/>
      <w:lvlText w:val="•"/>
      <w:lvlJc w:val="left"/>
      <w:pPr>
        <w:ind w:left="5747" w:hanging="533"/>
      </w:pPr>
      <w:rPr>
        <w:rFonts w:hint="default"/>
      </w:rPr>
    </w:lvl>
    <w:lvl w:ilvl="7" w:tplc="A6385FCE">
      <w:start w:val="1"/>
      <w:numFmt w:val="bullet"/>
      <w:lvlText w:val="•"/>
      <w:lvlJc w:val="left"/>
      <w:pPr>
        <w:ind w:left="6681" w:hanging="533"/>
      </w:pPr>
      <w:rPr>
        <w:rFonts w:hint="default"/>
      </w:rPr>
    </w:lvl>
    <w:lvl w:ilvl="8" w:tplc="D026E86E">
      <w:start w:val="1"/>
      <w:numFmt w:val="bullet"/>
      <w:lvlText w:val="•"/>
      <w:lvlJc w:val="left"/>
      <w:pPr>
        <w:ind w:left="7614" w:hanging="533"/>
      </w:pPr>
      <w:rPr>
        <w:rFonts w:hint="default"/>
      </w:rPr>
    </w:lvl>
  </w:abstractNum>
  <w:abstractNum w:abstractNumId="20" w15:restartNumberingAfterBreak="0">
    <w:nsid w:val="3C1EB82C"/>
    <w:multiLevelType w:val="hybridMultilevel"/>
    <w:tmpl w:val="EEDAD55A"/>
    <w:lvl w:ilvl="0" w:tplc="648CC718">
      <w:start w:val="1"/>
      <w:numFmt w:val="bullet"/>
      <w:lvlText w:val=""/>
      <w:lvlJc w:val="left"/>
      <w:pPr>
        <w:ind w:left="720" w:hanging="360"/>
      </w:pPr>
      <w:rPr>
        <w:rFonts w:ascii="Symbol" w:hAnsi="Symbol" w:hint="default"/>
      </w:rPr>
    </w:lvl>
    <w:lvl w:ilvl="1" w:tplc="9F1C867E">
      <w:start w:val="1"/>
      <w:numFmt w:val="bullet"/>
      <w:lvlText w:val="o"/>
      <w:lvlJc w:val="left"/>
      <w:pPr>
        <w:ind w:left="1440" w:hanging="360"/>
      </w:pPr>
      <w:rPr>
        <w:rFonts w:ascii="Courier New" w:hAnsi="Courier New" w:hint="default"/>
      </w:rPr>
    </w:lvl>
    <w:lvl w:ilvl="2" w:tplc="F4424244">
      <w:start w:val="1"/>
      <w:numFmt w:val="bullet"/>
      <w:lvlText w:val=""/>
      <w:lvlJc w:val="left"/>
      <w:pPr>
        <w:ind w:left="2160" w:hanging="360"/>
      </w:pPr>
      <w:rPr>
        <w:rFonts w:ascii="Wingdings" w:hAnsi="Wingdings" w:hint="default"/>
      </w:rPr>
    </w:lvl>
    <w:lvl w:ilvl="3" w:tplc="7FE02014">
      <w:start w:val="1"/>
      <w:numFmt w:val="bullet"/>
      <w:lvlText w:val=""/>
      <w:lvlJc w:val="left"/>
      <w:pPr>
        <w:ind w:left="2880" w:hanging="360"/>
      </w:pPr>
      <w:rPr>
        <w:rFonts w:ascii="Symbol" w:hAnsi="Symbol" w:hint="default"/>
      </w:rPr>
    </w:lvl>
    <w:lvl w:ilvl="4" w:tplc="05364D56">
      <w:start w:val="1"/>
      <w:numFmt w:val="bullet"/>
      <w:lvlText w:val="o"/>
      <w:lvlJc w:val="left"/>
      <w:pPr>
        <w:ind w:left="3600" w:hanging="360"/>
      </w:pPr>
      <w:rPr>
        <w:rFonts w:ascii="Courier New" w:hAnsi="Courier New" w:hint="default"/>
      </w:rPr>
    </w:lvl>
    <w:lvl w:ilvl="5" w:tplc="5128F300">
      <w:start w:val="1"/>
      <w:numFmt w:val="bullet"/>
      <w:lvlText w:val=""/>
      <w:lvlJc w:val="left"/>
      <w:pPr>
        <w:ind w:left="4320" w:hanging="360"/>
      </w:pPr>
      <w:rPr>
        <w:rFonts w:ascii="Wingdings" w:hAnsi="Wingdings" w:hint="default"/>
      </w:rPr>
    </w:lvl>
    <w:lvl w:ilvl="6" w:tplc="0C8EF7F4">
      <w:start w:val="1"/>
      <w:numFmt w:val="bullet"/>
      <w:lvlText w:val=""/>
      <w:lvlJc w:val="left"/>
      <w:pPr>
        <w:ind w:left="5040" w:hanging="360"/>
      </w:pPr>
      <w:rPr>
        <w:rFonts w:ascii="Symbol" w:hAnsi="Symbol" w:hint="default"/>
      </w:rPr>
    </w:lvl>
    <w:lvl w:ilvl="7" w:tplc="D4AA131C">
      <w:start w:val="1"/>
      <w:numFmt w:val="bullet"/>
      <w:lvlText w:val="o"/>
      <w:lvlJc w:val="left"/>
      <w:pPr>
        <w:ind w:left="5760" w:hanging="360"/>
      </w:pPr>
      <w:rPr>
        <w:rFonts w:ascii="Courier New" w:hAnsi="Courier New" w:hint="default"/>
      </w:rPr>
    </w:lvl>
    <w:lvl w:ilvl="8" w:tplc="6C882968">
      <w:start w:val="1"/>
      <w:numFmt w:val="bullet"/>
      <w:lvlText w:val=""/>
      <w:lvlJc w:val="left"/>
      <w:pPr>
        <w:ind w:left="6480" w:hanging="360"/>
      </w:pPr>
      <w:rPr>
        <w:rFonts w:ascii="Wingdings" w:hAnsi="Wingdings" w:hint="default"/>
      </w:rPr>
    </w:lvl>
  </w:abstractNum>
  <w:abstractNum w:abstractNumId="21" w15:restartNumberingAfterBreak="0">
    <w:nsid w:val="3EA6A5B7"/>
    <w:multiLevelType w:val="hybridMultilevel"/>
    <w:tmpl w:val="A73C2150"/>
    <w:lvl w:ilvl="0" w:tplc="6B449060">
      <w:start w:val="1"/>
      <w:numFmt w:val="bullet"/>
      <w:lvlText w:val=""/>
      <w:lvlJc w:val="left"/>
      <w:pPr>
        <w:ind w:left="720" w:hanging="360"/>
      </w:pPr>
      <w:rPr>
        <w:rFonts w:ascii="Symbol" w:hAnsi="Symbol" w:hint="default"/>
      </w:rPr>
    </w:lvl>
    <w:lvl w:ilvl="1" w:tplc="4B3A6B64">
      <w:start w:val="1"/>
      <w:numFmt w:val="bullet"/>
      <w:lvlText w:val="o"/>
      <w:lvlJc w:val="left"/>
      <w:pPr>
        <w:ind w:left="1440" w:hanging="360"/>
      </w:pPr>
      <w:rPr>
        <w:rFonts w:ascii="Courier New" w:hAnsi="Courier New" w:hint="default"/>
      </w:rPr>
    </w:lvl>
    <w:lvl w:ilvl="2" w:tplc="6C9C288E">
      <w:start w:val="1"/>
      <w:numFmt w:val="bullet"/>
      <w:lvlText w:val=""/>
      <w:lvlJc w:val="left"/>
      <w:pPr>
        <w:ind w:left="2160" w:hanging="360"/>
      </w:pPr>
      <w:rPr>
        <w:rFonts w:ascii="Wingdings" w:hAnsi="Wingdings" w:hint="default"/>
      </w:rPr>
    </w:lvl>
    <w:lvl w:ilvl="3" w:tplc="3316458A">
      <w:start w:val="1"/>
      <w:numFmt w:val="bullet"/>
      <w:lvlText w:val=""/>
      <w:lvlJc w:val="left"/>
      <w:pPr>
        <w:ind w:left="2880" w:hanging="360"/>
      </w:pPr>
      <w:rPr>
        <w:rFonts w:ascii="Symbol" w:hAnsi="Symbol" w:hint="default"/>
      </w:rPr>
    </w:lvl>
    <w:lvl w:ilvl="4" w:tplc="54B0588C">
      <w:start w:val="1"/>
      <w:numFmt w:val="bullet"/>
      <w:lvlText w:val="o"/>
      <w:lvlJc w:val="left"/>
      <w:pPr>
        <w:ind w:left="3600" w:hanging="360"/>
      </w:pPr>
      <w:rPr>
        <w:rFonts w:ascii="Courier New" w:hAnsi="Courier New" w:hint="default"/>
      </w:rPr>
    </w:lvl>
    <w:lvl w:ilvl="5" w:tplc="4F0044AA">
      <w:start w:val="1"/>
      <w:numFmt w:val="bullet"/>
      <w:lvlText w:val=""/>
      <w:lvlJc w:val="left"/>
      <w:pPr>
        <w:ind w:left="4320" w:hanging="360"/>
      </w:pPr>
      <w:rPr>
        <w:rFonts w:ascii="Wingdings" w:hAnsi="Wingdings" w:hint="default"/>
      </w:rPr>
    </w:lvl>
    <w:lvl w:ilvl="6" w:tplc="AB58E23E">
      <w:start w:val="1"/>
      <w:numFmt w:val="bullet"/>
      <w:lvlText w:val=""/>
      <w:lvlJc w:val="left"/>
      <w:pPr>
        <w:ind w:left="5040" w:hanging="360"/>
      </w:pPr>
      <w:rPr>
        <w:rFonts w:ascii="Symbol" w:hAnsi="Symbol" w:hint="default"/>
      </w:rPr>
    </w:lvl>
    <w:lvl w:ilvl="7" w:tplc="19F4E780">
      <w:start w:val="1"/>
      <w:numFmt w:val="bullet"/>
      <w:lvlText w:val="o"/>
      <w:lvlJc w:val="left"/>
      <w:pPr>
        <w:ind w:left="5760" w:hanging="360"/>
      </w:pPr>
      <w:rPr>
        <w:rFonts w:ascii="Courier New" w:hAnsi="Courier New" w:hint="default"/>
      </w:rPr>
    </w:lvl>
    <w:lvl w:ilvl="8" w:tplc="DBC0DE40">
      <w:start w:val="1"/>
      <w:numFmt w:val="bullet"/>
      <w:lvlText w:val=""/>
      <w:lvlJc w:val="left"/>
      <w:pPr>
        <w:ind w:left="6480" w:hanging="360"/>
      </w:pPr>
      <w:rPr>
        <w:rFonts w:ascii="Wingdings" w:hAnsi="Wingdings" w:hint="default"/>
      </w:rPr>
    </w:lvl>
  </w:abstractNum>
  <w:abstractNum w:abstractNumId="22" w15:restartNumberingAfterBreak="0">
    <w:nsid w:val="3F015935"/>
    <w:multiLevelType w:val="hybridMultilevel"/>
    <w:tmpl w:val="41C6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E6418"/>
    <w:multiLevelType w:val="hybridMultilevel"/>
    <w:tmpl w:val="4F9A41BC"/>
    <w:lvl w:ilvl="0" w:tplc="28244930">
      <w:start w:val="1"/>
      <w:numFmt w:val="bullet"/>
      <w:lvlText w:val="•"/>
      <w:lvlJc w:val="left"/>
      <w:pPr>
        <w:tabs>
          <w:tab w:val="num" w:pos="720"/>
        </w:tabs>
        <w:ind w:left="720" w:hanging="360"/>
      </w:pPr>
      <w:rPr>
        <w:rFonts w:ascii="Arial" w:hAnsi="Arial" w:hint="default"/>
      </w:rPr>
    </w:lvl>
    <w:lvl w:ilvl="1" w:tplc="3E6AB5EA">
      <w:start w:val="1"/>
      <w:numFmt w:val="bullet"/>
      <w:lvlText w:val="•"/>
      <w:lvlJc w:val="left"/>
      <w:pPr>
        <w:tabs>
          <w:tab w:val="num" w:pos="1440"/>
        </w:tabs>
        <w:ind w:left="1440" w:hanging="360"/>
      </w:pPr>
      <w:rPr>
        <w:rFonts w:ascii="Arial" w:hAnsi="Arial" w:hint="default"/>
      </w:rPr>
    </w:lvl>
    <w:lvl w:ilvl="2" w:tplc="4426DE80" w:tentative="1">
      <w:start w:val="1"/>
      <w:numFmt w:val="bullet"/>
      <w:lvlText w:val="•"/>
      <w:lvlJc w:val="left"/>
      <w:pPr>
        <w:tabs>
          <w:tab w:val="num" w:pos="2160"/>
        </w:tabs>
        <w:ind w:left="2160" w:hanging="360"/>
      </w:pPr>
      <w:rPr>
        <w:rFonts w:ascii="Arial" w:hAnsi="Arial" w:hint="default"/>
      </w:rPr>
    </w:lvl>
    <w:lvl w:ilvl="3" w:tplc="8E3891B6" w:tentative="1">
      <w:start w:val="1"/>
      <w:numFmt w:val="bullet"/>
      <w:lvlText w:val="•"/>
      <w:lvlJc w:val="left"/>
      <w:pPr>
        <w:tabs>
          <w:tab w:val="num" w:pos="2880"/>
        </w:tabs>
        <w:ind w:left="2880" w:hanging="360"/>
      </w:pPr>
      <w:rPr>
        <w:rFonts w:ascii="Arial" w:hAnsi="Arial" w:hint="default"/>
      </w:rPr>
    </w:lvl>
    <w:lvl w:ilvl="4" w:tplc="85D4B694" w:tentative="1">
      <w:start w:val="1"/>
      <w:numFmt w:val="bullet"/>
      <w:lvlText w:val="•"/>
      <w:lvlJc w:val="left"/>
      <w:pPr>
        <w:tabs>
          <w:tab w:val="num" w:pos="3600"/>
        </w:tabs>
        <w:ind w:left="3600" w:hanging="360"/>
      </w:pPr>
      <w:rPr>
        <w:rFonts w:ascii="Arial" w:hAnsi="Arial" w:hint="default"/>
      </w:rPr>
    </w:lvl>
    <w:lvl w:ilvl="5" w:tplc="ECD668FA" w:tentative="1">
      <w:start w:val="1"/>
      <w:numFmt w:val="bullet"/>
      <w:lvlText w:val="•"/>
      <w:lvlJc w:val="left"/>
      <w:pPr>
        <w:tabs>
          <w:tab w:val="num" w:pos="4320"/>
        </w:tabs>
        <w:ind w:left="4320" w:hanging="360"/>
      </w:pPr>
      <w:rPr>
        <w:rFonts w:ascii="Arial" w:hAnsi="Arial" w:hint="default"/>
      </w:rPr>
    </w:lvl>
    <w:lvl w:ilvl="6" w:tplc="B8CE3F88" w:tentative="1">
      <w:start w:val="1"/>
      <w:numFmt w:val="bullet"/>
      <w:lvlText w:val="•"/>
      <w:lvlJc w:val="left"/>
      <w:pPr>
        <w:tabs>
          <w:tab w:val="num" w:pos="5040"/>
        </w:tabs>
        <w:ind w:left="5040" w:hanging="360"/>
      </w:pPr>
      <w:rPr>
        <w:rFonts w:ascii="Arial" w:hAnsi="Arial" w:hint="default"/>
      </w:rPr>
    </w:lvl>
    <w:lvl w:ilvl="7" w:tplc="CD782934" w:tentative="1">
      <w:start w:val="1"/>
      <w:numFmt w:val="bullet"/>
      <w:lvlText w:val="•"/>
      <w:lvlJc w:val="left"/>
      <w:pPr>
        <w:tabs>
          <w:tab w:val="num" w:pos="5760"/>
        </w:tabs>
        <w:ind w:left="5760" w:hanging="360"/>
      </w:pPr>
      <w:rPr>
        <w:rFonts w:ascii="Arial" w:hAnsi="Arial" w:hint="default"/>
      </w:rPr>
    </w:lvl>
    <w:lvl w:ilvl="8" w:tplc="199A74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DA7A4B"/>
    <w:multiLevelType w:val="hybridMultilevel"/>
    <w:tmpl w:val="A9F49750"/>
    <w:lvl w:ilvl="0" w:tplc="2824493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4426DE80" w:tentative="1">
      <w:start w:val="1"/>
      <w:numFmt w:val="bullet"/>
      <w:lvlText w:val="•"/>
      <w:lvlJc w:val="left"/>
      <w:pPr>
        <w:tabs>
          <w:tab w:val="num" w:pos="2160"/>
        </w:tabs>
        <w:ind w:left="2160" w:hanging="360"/>
      </w:pPr>
      <w:rPr>
        <w:rFonts w:ascii="Arial" w:hAnsi="Arial" w:hint="default"/>
      </w:rPr>
    </w:lvl>
    <w:lvl w:ilvl="3" w:tplc="8E3891B6" w:tentative="1">
      <w:start w:val="1"/>
      <w:numFmt w:val="bullet"/>
      <w:lvlText w:val="•"/>
      <w:lvlJc w:val="left"/>
      <w:pPr>
        <w:tabs>
          <w:tab w:val="num" w:pos="2880"/>
        </w:tabs>
        <w:ind w:left="2880" w:hanging="360"/>
      </w:pPr>
      <w:rPr>
        <w:rFonts w:ascii="Arial" w:hAnsi="Arial" w:hint="default"/>
      </w:rPr>
    </w:lvl>
    <w:lvl w:ilvl="4" w:tplc="85D4B694" w:tentative="1">
      <w:start w:val="1"/>
      <w:numFmt w:val="bullet"/>
      <w:lvlText w:val="•"/>
      <w:lvlJc w:val="left"/>
      <w:pPr>
        <w:tabs>
          <w:tab w:val="num" w:pos="3600"/>
        </w:tabs>
        <w:ind w:left="3600" w:hanging="360"/>
      </w:pPr>
      <w:rPr>
        <w:rFonts w:ascii="Arial" w:hAnsi="Arial" w:hint="default"/>
      </w:rPr>
    </w:lvl>
    <w:lvl w:ilvl="5" w:tplc="ECD668FA" w:tentative="1">
      <w:start w:val="1"/>
      <w:numFmt w:val="bullet"/>
      <w:lvlText w:val="•"/>
      <w:lvlJc w:val="left"/>
      <w:pPr>
        <w:tabs>
          <w:tab w:val="num" w:pos="4320"/>
        </w:tabs>
        <w:ind w:left="4320" w:hanging="360"/>
      </w:pPr>
      <w:rPr>
        <w:rFonts w:ascii="Arial" w:hAnsi="Arial" w:hint="default"/>
      </w:rPr>
    </w:lvl>
    <w:lvl w:ilvl="6" w:tplc="B8CE3F88" w:tentative="1">
      <w:start w:val="1"/>
      <w:numFmt w:val="bullet"/>
      <w:lvlText w:val="•"/>
      <w:lvlJc w:val="left"/>
      <w:pPr>
        <w:tabs>
          <w:tab w:val="num" w:pos="5040"/>
        </w:tabs>
        <w:ind w:left="5040" w:hanging="360"/>
      </w:pPr>
      <w:rPr>
        <w:rFonts w:ascii="Arial" w:hAnsi="Arial" w:hint="default"/>
      </w:rPr>
    </w:lvl>
    <w:lvl w:ilvl="7" w:tplc="CD782934" w:tentative="1">
      <w:start w:val="1"/>
      <w:numFmt w:val="bullet"/>
      <w:lvlText w:val="•"/>
      <w:lvlJc w:val="left"/>
      <w:pPr>
        <w:tabs>
          <w:tab w:val="num" w:pos="5760"/>
        </w:tabs>
        <w:ind w:left="5760" w:hanging="360"/>
      </w:pPr>
      <w:rPr>
        <w:rFonts w:ascii="Arial" w:hAnsi="Arial" w:hint="default"/>
      </w:rPr>
    </w:lvl>
    <w:lvl w:ilvl="8" w:tplc="199A74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381FE5"/>
    <w:multiLevelType w:val="hybridMultilevel"/>
    <w:tmpl w:val="F6D625A0"/>
    <w:lvl w:ilvl="0" w:tplc="CEBC7662">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A3B7E2"/>
    <w:multiLevelType w:val="hybridMultilevel"/>
    <w:tmpl w:val="E640C220"/>
    <w:lvl w:ilvl="0" w:tplc="D6225812">
      <w:start w:val="1"/>
      <w:numFmt w:val="bullet"/>
      <w:lvlText w:val=""/>
      <w:lvlJc w:val="left"/>
      <w:pPr>
        <w:ind w:left="720" w:hanging="360"/>
      </w:pPr>
      <w:rPr>
        <w:rFonts w:ascii="Symbol" w:hAnsi="Symbol" w:hint="default"/>
      </w:rPr>
    </w:lvl>
    <w:lvl w:ilvl="1" w:tplc="15E2BF54">
      <w:start w:val="1"/>
      <w:numFmt w:val="bullet"/>
      <w:lvlText w:val="o"/>
      <w:lvlJc w:val="left"/>
      <w:pPr>
        <w:ind w:left="1440" w:hanging="360"/>
      </w:pPr>
      <w:rPr>
        <w:rFonts w:ascii="Courier New" w:hAnsi="Courier New" w:hint="default"/>
      </w:rPr>
    </w:lvl>
    <w:lvl w:ilvl="2" w:tplc="8DBE202A">
      <w:start w:val="1"/>
      <w:numFmt w:val="bullet"/>
      <w:lvlText w:val=""/>
      <w:lvlJc w:val="left"/>
      <w:pPr>
        <w:ind w:left="2160" w:hanging="360"/>
      </w:pPr>
      <w:rPr>
        <w:rFonts w:ascii="Wingdings" w:hAnsi="Wingdings" w:hint="default"/>
      </w:rPr>
    </w:lvl>
    <w:lvl w:ilvl="3" w:tplc="5F8CDC30">
      <w:start w:val="1"/>
      <w:numFmt w:val="bullet"/>
      <w:lvlText w:val=""/>
      <w:lvlJc w:val="left"/>
      <w:pPr>
        <w:ind w:left="2880" w:hanging="360"/>
      </w:pPr>
      <w:rPr>
        <w:rFonts w:ascii="Symbol" w:hAnsi="Symbol" w:hint="default"/>
      </w:rPr>
    </w:lvl>
    <w:lvl w:ilvl="4" w:tplc="DC7C046C">
      <w:start w:val="1"/>
      <w:numFmt w:val="bullet"/>
      <w:lvlText w:val="o"/>
      <w:lvlJc w:val="left"/>
      <w:pPr>
        <w:ind w:left="3600" w:hanging="360"/>
      </w:pPr>
      <w:rPr>
        <w:rFonts w:ascii="Courier New" w:hAnsi="Courier New" w:hint="default"/>
      </w:rPr>
    </w:lvl>
    <w:lvl w:ilvl="5" w:tplc="0B6CAAA8">
      <w:start w:val="1"/>
      <w:numFmt w:val="bullet"/>
      <w:lvlText w:val=""/>
      <w:lvlJc w:val="left"/>
      <w:pPr>
        <w:ind w:left="4320" w:hanging="360"/>
      </w:pPr>
      <w:rPr>
        <w:rFonts w:ascii="Wingdings" w:hAnsi="Wingdings" w:hint="default"/>
      </w:rPr>
    </w:lvl>
    <w:lvl w:ilvl="6" w:tplc="92729D3A">
      <w:start w:val="1"/>
      <w:numFmt w:val="bullet"/>
      <w:lvlText w:val=""/>
      <w:lvlJc w:val="left"/>
      <w:pPr>
        <w:ind w:left="5040" w:hanging="360"/>
      </w:pPr>
      <w:rPr>
        <w:rFonts w:ascii="Symbol" w:hAnsi="Symbol" w:hint="default"/>
      </w:rPr>
    </w:lvl>
    <w:lvl w:ilvl="7" w:tplc="212CE5E6">
      <w:start w:val="1"/>
      <w:numFmt w:val="bullet"/>
      <w:lvlText w:val="o"/>
      <w:lvlJc w:val="left"/>
      <w:pPr>
        <w:ind w:left="5760" w:hanging="360"/>
      </w:pPr>
      <w:rPr>
        <w:rFonts w:ascii="Courier New" w:hAnsi="Courier New" w:hint="default"/>
      </w:rPr>
    </w:lvl>
    <w:lvl w:ilvl="8" w:tplc="26ECA4AC">
      <w:start w:val="1"/>
      <w:numFmt w:val="bullet"/>
      <w:lvlText w:val=""/>
      <w:lvlJc w:val="left"/>
      <w:pPr>
        <w:ind w:left="6480" w:hanging="360"/>
      </w:pPr>
      <w:rPr>
        <w:rFonts w:ascii="Wingdings" w:hAnsi="Wingdings" w:hint="default"/>
      </w:rPr>
    </w:lvl>
  </w:abstractNum>
  <w:abstractNum w:abstractNumId="27" w15:restartNumberingAfterBreak="0">
    <w:nsid w:val="502F645A"/>
    <w:multiLevelType w:val="hybridMultilevel"/>
    <w:tmpl w:val="60400256"/>
    <w:lvl w:ilvl="0" w:tplc="0F080D58">
      <w:start w:val="1"/>
      <w:numFmt w:val="decimal"/>
      <w:lvlText w:val="%1."/>
      <w:lvlJc w:val="left"/>
      <w:pPr>
        <w:ind w:left="820" w:hanging="360"/>
      </w:pPr>
      <w:rPr>
        <w:rFonts w:ascii="Trebuchet MS" w:eastAsia="Trebuchet MS" w:hAnsi="Trebuchet MS" w:hint="default"/>
        <w:b/>
        <w:bCs/>
        <w:sz w:val="24"/>
        <w:szCs w:val="24"/>
      </w:rPr>
    </w:lvl>
    <w:lvl w:ilvl="1" w:tplc="34121B44">
      <w:start w:val="1"/>
      <w:numFmt w:val="bullet"/>
      <w:lvlText w:val="•"/>
      <w:lvlJc w:val="left"/>
      <w:pPr>
        <w:ind w:left="1396" w:hanging="387"/>
      </w:pPr>
      <w:rPr>
        <w:rFonts w:ascii="Trebuchet MS" w:eastAsia="Trebuchet MS" w:hAnsi="Trebuchet MS" w:hint="default"/>
        <w:sz w:val="24"/>
        <w:szCs w:val="24"/>
      </w:rPr>
    </w:lvl>
    <w:lvl w:ilvl="2" w:tplc="73A6331E">
      <w:start w:val="1"/>
      <w:numFmt w:val="bullet"/>
      <w:lvlText w:val="•"/>
      <w:lvlJc w:val="left"/>
      <w:pPr>
        <w:ind w:left="1396" w:hanging="387"/>
      </w:pPr>
      <w:rPr>
        <w:rFonts w:hint="default"/>
      </w:rPr>
    </w:lvl>
    <w:lvl w:ilvl="3" w:tplc="5A2CAE46">
      <w:start w:val="1"/>
      <w:numFmt w:val="bullet"/>
      <w:lvlText w:val="•"/>
      <w:lvlJc w:val="left"/>
      <w:pPr>
        <w:ind w:left="2419" w:hanging="387"/>
      </w:pPr>
      <w:rPr>
        <w:rFonts w:hint="default"/>
      </w:rPr>
    </w:lvl>
    <w:lvl w:ilvl="4" w:tplc="42204B2A">
      <w:start w:val="1"/>
      <w:numFmt w:val="bullet"/>
      <w:lvlText w:val="•"/>
      <w:lvlJc w:val="left"/>
      <w:pPr>
        <w:ind w:left="3442" w:hanging="387"/>
      </w:pPr>
      <w:rPr>
        <w:rFonts w:hint="default"/>
      </w:rPr>
    </w:lvl>
    <w:lvl w:ilvl="5" w:tplc="19A6730C">
      <w:start w:val="1"/>
      <w:numFmt w:val="bullet"/>
      <w:lvlText w:val="•"/>
      <w:lvlJc w:val="left"/>
      <w:pPr>
        <w:ind w:left="4465" w:hanging="387"/>
      </w:pPr>
      <w:rPr>
        <w:rFonts w:hint="default"/>
      </w:rPr>
    </w:lvl>
    <w:lvl w:ilvl="6" w:tplc="EDF44C48">
      <w:start w:val="1"/>
      <w:numFmt w:val="bullet"/>
      <w:lvlText w:val="•"/>
      <w:lvlJc w:val="left"/>
      <w:pPr>
        <w:ind w:left="5488" w:hanging="387"/>
      </w:pPr>
      <w:rPr>
        <w:rFonts w:hint="default"/>
      </w:rPr>
    </w:lvl>
    <w:lvl w:ilvl="7" w:tplc="CFD0DD92">
      <w:start w:val="1"/>
      <w:numFmt w:val="bullet"/>
      <w:lvlText w:val="•"/>
      <w:lvlJc w:val="left"/>
      <w:pPr>
        <w:ind w:left="6511" w:hanging="387"/>
      </w:pPr>
      <w:rPr>
        <w:rFonts w:hint="default"/>
      </w:rPr>
    </w:lvl>
    <w:lvl w:ilvl="8" w:tplc="C9FA07BE">
      <w:start w:val="1"/>
      <w:numFmt w:val="bullet"/>
      <w:lvlText w:val="•"/>
      <w:lvlJc w:val="left"/>
      <w:pPr>
        <w:ind w:left="7534" w:hanging="387"/>
      </w:pPr>
      <w:rPr>
        <w:rFonts w:hint="default"/>
      </w:rPr>
    </w:lvl>
  </w:abstractNum>
  <w:abstractNum w:abstractNumId="28" w15:restartNumberingAfterBreak="0">
    <w:nsid w:val="51DD63BB"/>
    <w:multiLevelType w:val="hybridMultilevel"/>
    <w:tmpl w:val="674EB7B2"/>
    <w:lvl w:ilvl="0" w:tplc="0818FD92">
      <w:start w:val="1"/>
      <w:numFmt w:val="decimal"/>
      <w:lvlText w:val="2.%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208EB"/>
    <w:multiLevelType w:val="hybridMultilevel"/>
    <w:tmpl w:val="BF826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844A57"/>
    <w:multiLevelType w:val="hybridMultilevel"/>
    <w:tmpl w:val="6ECA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718C1"/>
    <w:multiLevelType w:val="hybridMultilevel"/>
    <w:tmpl w:val="7B584D7A"/>
    <w:lvl w:ilvl="0" w:tplc="015A57FA">
      <w:start w:val="10"/>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2" w15:restartNumberingAfterBreak="0">
    <w:nsid w:val="5B342748"/>
    <w:multiLevelType w:val="hybridMultilevel"/>
    <w:tmpl w:val="8D86F8D8"/>
    <w:lvl w:ilvl="0" w:tplc="58E6D6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7C0A83"/>
    <w:multiLevelType w:val="hybridMultilevel"/>
    <w:tmpl w:val="CF4E800C"/>
    <w:lvl w:ilvl="0" w:tplc="02F49636">
      <w:start w:val="1"/>
      <w:numFmt w:val="decimal"/>
      <w:lvlText w:val="%1."/>
      <w:lvlJc w:val="left"/>
      <w:pPr>
        <w:ind w:left="540" w:hanging="540"/>
      </w:pPr>
      <w:rPr>
        <w:rFonts w:ascii="Times New Roman" w:eastAsia="Trebuchet MS" w:hAnsi="Times New Roman" w:cs="Times New Roman" w:hint="default"/>
        <w:spacing w:val="-1"/>
        <w:sz w:val="24"/>
        <w:szCs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4" w15:restartNumberingAfterBreak="0">
    <w:nsid w:val="617D439F"/>
    <w:multiLevelType w:val="hybridMultilevel"/>
    <w:tmpl w:val="15328B28"/>
    <w:lvl w:ilvl="0" w:tplc="F50EC42C">
      <w:start w:val="1"/>
      <w:numFmt w:val="upperLetter"/>
      <w:lvlText w:val="%1."/>
      <w:lvlJc w:val="left"/>
      <w:pPr>
        <w:ind w:left="548" w:hanging="548"/>
      </w:pPr>
      <w:rPr>
        <w:rFonts w:ascii="Times New Roman" w:eastAsia="Trebuchet MS" w:hAnsi="Times New Roman" w:cs="Times New Roman" w:hint="default"/>
        <w:b/>
        <w:bCs/>
        <w:spacing w:val="-1"/>
        <w:w w:val="99"/>
        <w:sz w:val="24"/>
        <w:szCs w:val="24"/>
      </w:rPr>
    </w:lvl>
    <w:lvl w:ilvl="1" w:tplc="0409000F">
      <w:start w:val="1"/>
      <w:numFmt w:val="decimal"/>
      <w:lvlText w:val="%2."/>
      <w:lvlJc w:val="left"/>
      <w:pPr>
        <w:ind w:left="1081" w:hanging="540"/>
      </w:pPr>
      <w:rPr>
        <w:rFonts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35" w15:restartNumberingAfterBreak="0">
    <w:nsid w:val="673534F6"/>
    <w:multiLevelType w:val="hybridMultilevel"/>
    <w:tmpl w:val="091C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654AA"/>
    <w:multiLevelType w:val="hybridMultilevel"/>
    <w:tmpl w:val="1F6000DC"/>
    <w:lvl w:ilvl="0" w:tplc="37424394">
      <w:start w:val="1"/>
      <w:numFmt w:val="upperLetter"/>
      <w:lvlText w:val="%1."/>
      <w:lvlJc w:val="left"/>
      <w:pPr>
        <w:ind w:left="548" w:hanging="548"/>
      </w:pPr>
      <w:rPr>
        <w:rFonts w:asciiTheme="minorHAnsi" w:eastAsia="Trebuchet MS" w:hAnsiTheme="minorHAnsi" w:cstheme="minorHAnsi" w:hint="default"/>
        <w:b/>
        <w:bCs/>
        <w:spacing w:val="-1"/>
        <w:w w:val="99"/>
        <w:sz w:val="24"/>
        <w:szCs w:val="26"/>
      </w:rPr>
    </w:lvl>
    <w:lvl w:ilvl="1" w:tplc="6310C4FC">
      <w:start w:val="1"/>
      <w:numFmt w:val="decimal"/>
      <w:lvlText w:val="%2."/>
      <w:lvlJc w:val="left"/>
      <w:pPr>
        <w:ind w:left="1081" w:hanging="533"/>
      </w:pPr>
      <w:rPr>
        <w:rFonts w:ascii="Times New Roman" w:eastAsia="Trebuchet MS" w:hAnsi="Times New Roman" w:cs="Times New Roman" w:hint="default"/>
        <w:spacing w:val="-1"/>
        <w:sz w:val="24"/>
        <w:szCs w:val="22"/>
      </w:rPr>
    </w:lvl>
    <w:lvl w:ilvl="2" w:tplc="0F1AC844">
      <w:start w:val="1"/>
      <w:numFmt w:val="bullet"/>
      <w:lvlText w:val="•"/>
      <w:lvlJc w:val="left"/>
      <w:pPr>
        <w:ind w:left="1095" w:hanging="533"/>
      </w:pPr>
      <w:rPr>
        <w:rFonts w:hint="default"/>
      </w:rPr>
    </w:lvl>
    <w:lvl w:ilvl="3" w:tplc="8C50797E">
      <w:start w:val="1"/>
      <w:numFmt w:val="bullet"/>
      <w:lvlText w:val="•"/>
      <w:lvlJc w:val="left"/>
      <w:pPr>
        <w:ind w:left="2143" w:hanging="533"/>
      </w:pPr>
      <w:rPr>
        <w:rFonts w:hint="default"/>
      </w:rPr>
    </w:lvl>
    <w:lvl w:ilvl="4" w:tplc="5824E95C">
      <w:start w:val="1"/>
      <w:numFmt w:val="bullet"/>
      <w:lvlText w:val="•"/>
      <w:lvlJc w:val="left"/>
      <w:pPr>
        <w:ind w:left="3192" w:hanging="533"/>
      </w:pPr>
      <w:rPr>
        <w:rFonts w:hint="default"/>
      </w:rPr>
    </w:lvl>
    <w:lvl w:ilvl="5" w:tplc="F5DC81C8">
      <w:start w:val="1"/>
      <w:numFmt w:val="bullet"/>
      <w:lvlText w:val="•"/>
      <w:lvlJc w:val="left"/>
      <w:pPr>
        <w:ind w:left="4240" w:hanging="533"/>
      </w:pPr>
      <w:rPr>
        <w:rFonts w:hint="default"/>
      </w:rPr>
    </w:lvl>
    <w:lvl w:ilvl="6" w:tplc="48483DFC">
      <w:start w:val="1"/>
      <w:numFmt w:val="bullet"/>
      <w:lvlText w:val="•"/>
      <w:lvlJc w:val="left"/>
      <w:pPr>
        <w:ind w:left="5288" w:hanging="533"/>
      </w:pPr>
      <w:rPr>
        <w:rFonts w:hint="default"/>
      </w:rPr>
    </w:lvl>
    <w:lvl w:ilvl="7" w:tplc="62F6EAB0">
      <w:start w:val="1"/>
      <w:numFmt w:val="bullet"/>
      <w:lvlText w:val="•"/>
      <w:lvlJc w:val="left"/>
      <w:pPr>
        <w:ind w:left="6336" w:hanging="533"/>
      </w:pPr>
      <w:rPr>
        <w:rFonts w:hint="default"/>
      </w:rPr>
    </w:lvl>
    <w:lvl w:ilvl="8" w:tplc="12300BAE">
      <w:start w:val="1"/>
      <w:numFmt w:val="bullet"/>
      <w:lvlText w:val="•"/>
      <w:lvlJc w:val="left"/>
      <w:pPr>
        <w:ind w:left="7384" w:hanging="533"/>
      </w:pPr>
      <w:rPr>
        <w:rFonts w:hint="default"/>
      </w:rPr>
    </w:lvl>
  </w:abstractNum>
  <w:abstractNum w:abstractNumId="37" w15:restartNumberingAfterBreak="0">
    <w:nsid w:val="6B0C0511"/>
    <w:multiLevelType w:val="hybridMultilevel"/>
    <w:tmpl w:val="28C2DF96"/>
    <w:lvl w:ilvl="0" w:tplc="17100930">
      <w:start w:val="1"/>
      <w:numFmt w:val="upperLetter"/>
      <w:lvlText w:val="%1."/>
      <w:lvlJc w:val="left"/>
      <w:pPr>
        <w:ind w:left="647" w:hanging="548"/>
      </w:pPr>
      <w:rPr>
        <w:rFonts w:ascii="Trebuchet MS" w:eastAsia="Trebuchet MS" w:hAnsi="Trebuchet MS" w:hint="default"/>
        <w:b/>
        <w:bCs/>
        <w:spacing w:val="-1"/>
        <w:w w:val="99"/>
        <w:sz w:val="26"/>
        <w:szCs w:val="26"/>
      </w:rPr>
    </w:lvl>
    <w:lvl w:ilvl="1" w:tplc="F5CA0B54">
      <w:start w:val="1"/>
      <w:numFmt w:val="decimal"/>
      <w:lvlText w:val="%2."/>
      <w:lvlJc w:val="left"/>
      <w:pPr>
        <w:ind w:left="1180" w:hanging="533"/>
        <w:jc w:val="right"/>
      </w:pPr>
      <w:rPr>
        <w:rFonts w:ascii="Trebuchet MS" w:eastAsia="Trebuchet MS" w:hAnsi="Trebuchet MS" w:hint="default"/>
        <w:spacing w:val="-1"/>
        <w:sz w:val="22"/>
        <w:szCs w:val="22"/>
      </w:rPr>
    </w:lvl>
    <w:lvl w:ilvl="2" w:tplc="D2B4CE48">
      <w:start w:val="1"/>
      <w:numFmt w:val="bullet"/>
      <w:lvlText w:val="•"/>
      <w:lvlJc w:val="left"/>
      <w:pPr>
        <w:ind w:left="2113" w:hanging="533"/>
      </w:pPr>
      <w:rPr>
        <w:rFonts w:hint="default"/>
      </w:rPr>
    </w:lvl>
    <w:lvl w:ilvl="3" w:tplc="479EE502">
      <w:start w:val="1"/>
      <w:numFmt w:val="bullet"/>
      <w:lvlText w:val="•"/>
      <w:lvlJc w:val="left"/>
      <w:pPr>
        <w:ind w:left="3046" w:hanging="533"/>
      </w:pPr>
      <w:rPr>
        <w:rFonts w:hint="default"/>
      </w:rPr>
    </w:lvl>
    <w:lvl w:ilvl="4" w:tplc="0F78EA44">
      <w:start w:val="1"/>
      <w:numFmt w:val="bullet"/>
      <w:lvlText w:val="•"/>
      <w:lvlJc w:val="left"/>
      <w:pPr>
        <w:ind w:left="3980" w:hanging="533"/>
      </w:pPr>
      <w:rPr>
        <w:rFonts w:hint="default"/>
      </w:rPr>
    </w:lvl>
    <w:lvl w:ilvl="5" w:tplc="F87C6124">
      <w:start w:val="1"/>
      <w:numFmt w:val="bullet"/>
      <w:lvlText w:val="•"/>
      <w:lvlJc w:val="left"/>
      <w:pPr>
        <w:ind w:left="4913" w:hanging="533"/>
      </w:pPr>
      <w:rPr>
        <w:rFonts w:hint="default"/>
      </w:rPr>
    </w:lvl>
    <w:lvl w:ilvl="6" w:tplc="1B341B18">
      <w:start w:val="1"/>
      <w:numFmt w:val="bullet"/>
      <w:lvlText w:val="•"/>
      <w:lvlJc w:val="left"/>
      <w:pPr>
        <w:ind w:left="5846" w:hanging="533"/>
      </w:pPr>
      <w:rPr>
        <w:rFonts w:hint="default"/>
      </w:rPr>
    </w:lvl>
    <w:lvl w:ilvl="7" w:tplc="A6385FCE">
      <w:start w:val="1"/>
      <w:numFmt w:val="bullet"/>
      <w:lvlText w:val="•"/>
      <w:lvlJc w:val="left"/>
      <w:pPr>
        <w:ind w:left="6780" w:hanging="533"/>
      </w:pPr>
      <w:rPr>
        <w:rFonts w:hint="default"/>
      </w:rPr>
    </w:lvl>
    <w:lvl w:ilvl="8" w:tplc="D026E86E">
      <w:start w:val="1"/>
      <w:numFmt w:val="bullet"/>
      <w:lvlText w:val="•"/>
      <w:lvlJc w:val="left"/>
      <w:pPr>
        <w:ind w:left="7713" w:hanging="533"/>
      </w:pPr>
      <w:rPr>
        <w:rFonts w:hint="default"/>
      </w:rPr>
    </w:lvl>
  </w:abstractNum>
  <w:abstractNum w:abstractNumId="38" w15:restartNumberingAfterBreak="0">
    <w:nsid w:val="6BD341B0"/>
    <w:multiLevelType w:val="hybridMultilevel"/>
    <w:tmpl w:val="7CB0E9F8"/>
    <w:lvl w:ilvl="0" w:tplc="5FAEECBC">
      <w:start w:val="1"/>
      <w:numFmt w:val="decimal"/>
      <w:lvlText w:val="4.%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72844"/>
    <w:multiLevelType w:val="hybridMultilevel"/>
    <w:tmpl w:val="EFC0206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6ECF404D"/>
    <w:multiLevelType w:val="hybridMultilevel"/>
    <w:tmpl w:val="9F6C74EC"/>
    <w:lvl w:ilvl="0" w:tplc="C3D0751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5669BA"/>
    <w:multiLevelType w:val="hybridMultilevel"/>
    <w:tmpl w:val="849856C0"/>
    <w:lvl w:ilvl="0" w:tplc="6326402A">
      <w:start w:val="1"/>
      <w:numFmt w:val="bullet"/>
      <w:lvlText w:val="-"/>
      <w:lvlJc w:val="left"/>
      <w:pPr>
        <w:ind w:left="720" w:hanging="360"/>
      </w:pPr>
      <w:rPr>
        <w:rFonts w:ascii="Aptos" w:hAnsi="Aptos" w:hint="default"/>
      </w:rPr>
    </w:lvl>
    <w:lvl w:ilvl="1" w:tplc="12F6D5F6">
      <w:start w:val="1"/>
      <w:numFmt w:val="bullet"/>
      <w:lvlText w:val="o"/>
      <w:lvlJc w:val="left"/>
      <w:pPr>
        <w:ind w:left="1440" w:hanging="360"/>
      </w:pPr>
      <w:rPr>
        <w:rFonts w:ascii="Courier New" w:hAnsi="Courier New" w:hint="default"/>
      </w:rPr>
    </w:lvl>
    <w:lvl w:ilvl="2" w:tplc="D9CCFFE0">
      <w:start w:val="1"/>
      <w:numFmt w:val="bullet"/>
      <w:lvlText w:val=""/>
      <w:lvlJc w:val="left"/>
      <w:pPr>
        <w:ind w:left="2160" w:hanging="360"/>
      </w:pPr>
      <w:rPr>
        <w:rFonts w:ascii="Wingdings" w:hAnsi="Wingdings" w:hint="default"/>
      </w:rPr>
    </w:lvl>
    <w:lvl w:ilvl="3" w:tplc="02B42A3A">
      <w:start w:val="1"/>
      <w:numFmt w:val="bullet"/>
      <w:lvlText w:val=""/>
      <w:lvlJc w:val="left"/>
      <w:pPr>
        <w:ind w:left="2880" w:hanging="360"/>
      </w:pPr>
      <w:rPr>
        <w:rFonts w:ascii="Symbol" w:hAnsi="Symbol" w:hint="default"/>
      </w:rPr>
    </w:lvl>
    <w:lvl w:ilvl="4" w:tplc="6D4EB7AA">
      <w:start w:val="1"/>
      <w:numFmt w:val="bullet"/>
      <w:lvlText w:val="o"/>
      <w:lvlJc w:val="left"/>
      <w:pPr>
        <w:ind w:left="3600" w:hanging="360"/>
      </w:pPr>
      <w:rPr>
        <w:rFonts w:ascii="Courier New" w:hAnsi="Courier New" w:hint="default"/>
      </w:rPr>
    </w:lvl>
    <w:lvl w:ilvl="5" w:tplc="6D0CBDD8">
      <w:start w:val="1"/>
      <w:numFmt w:val="bullet"/>
      <w:lvlText w:val=""/>
      <w:lvlJc w:val="left"/>
      <w:pPr>
        <w:ind w:left="4320" w:hanging="360"/>
      </w:pPr>
      <w:rPr>
        <w:rFonts w:ascii="Wingdings" w:hAnsi="Wingdings" w:hint="default"/>
      </w:rPr>
    </w:lvl>
    <w:lvl w:ilvl="6" w:tplc="A3C0A2C4">
      <w:start w:val="1"/>
      <w:numFmt w:val="bullet"/>
      <w:lvlText w:val=""/>
      <w:lvlJc w:val="left"/>
      <w:pPr>
        <w:ind w:left="5040" w:hanging="360"/>
      </w:pPr>
      <w:rPr>
        <w:rFonts w:ascii="Symbol" w:hAnsi="Symbol" w:hint="default"/>
      </w:rPr>
    </w:lvl>
    <w:lvl w:ilvl="7" w:tplc="A3466244">
      <w:start w:val="1"/>
      <w:numFmt w:val="bullet"/>
      <w:lvlText w:val="o"/>
      <w:lvlJc w:val="left"/>
      <w:pPr>
        <w:ind w:left="5760" w:hanging="360"/>
      </w:pPr>
      <w:rPr>
        <w:rFonts w:ascii="Courier New" w:hAnsi="Courier New" w:hint="default"/>
      </w:rPr>
    </w:lvl>
    <w:lvl w:ilvl="8" w:tplc="5EAA0782">
      <w:start w:val="1"/>
      <w:numFmt w:val="bullet"/>
      <w:lvlText w:val=""/>
      <w:lvlJc w:val="left"/>
      <w:pPr>
        <w:ind w:left="6480" w:hanging="360"/>
      </w:pPr>
      <w:rPr>
        <w:rFonts w:ascii="Wingdings" w:hAnsi="Wingdings" w:hint="default"/>
      </w:rPr>
    </w:lvl>
  </w:abstractNum>
  <w:abstractNum w:abstractNumId="42" w15:restartNumberingAfterBreak="0">
    <w:nsid w:val="6FD00CEF"/>
    <w:multiLevelType w:val="hybridMultilevel"/>
    <w:tmpl w:val="4934B374"/>
    <w:lvl w:ilvl="0" w:tplc="21A07906">
      <w:start w:val="1"/>
      <w:numFmt w:val="bullet"/>
      <w:lvlText w:val=""/>
      <w:lvlJc w:val="left"/>
      <w:pPr>
        <w:ind w:left="720" w:hanging="360"/>
      </w:pPr>
      <w:rPr>
        <w:rFonts w:ascii="Symbol" w:hAnsi="Symbol" w:hint="default"/>
      </w:rPr>
    </w:lvl>
    <w:lvl w:ilvl="1" w:tplc="4C80178C">
      <w:start w:val="1"/>
      <w:numFmt w:val="bullet"/>
      <w:lvlText w:val="o"/>
      <w:lvlJc w:val="left"/>
      <w:pPr>
        <w:ind w:left="1440" w:hanging="360"/>
      </w:pPr>
      <w:rPr>
        <w:rFonts w:ascii="Courier New" w:hAnsi="Courier New" w:hint="default"/>
      </w:rPr>
    </w:lvl>
    <w:lvl w:ilvl="2" w:tplc="C97E84DA">
      <w:start w:val="1"/>
      <w:numFmt w:val="bullet"/>
      <w:lvlText w:val=""/>
      <w:lvlJc w:val="left"/>
      <w:pPr>
        <w:ind w:left="2160" w:hanging="360"/>
      </w:pPr>
      <w:rPr>
        <w:rFonts w:ascii="Wingdings" w:hAnsi="Wingdings" w:hint="default"/>
      </w:rPr>
    </w:lvl>
    <w:lvl w:ilvl="3" w:tplc="1554BC4E">
      <w:start w:val="1"/>
      <w:numFmt w:val="bullet"/>
      <w:lvlText w:val=""/>
      <w:lvlJc w:val="left"/>
      <w:pPr>
        <w:ind w:left="2880" w:hanging="360"/>
      </w:pPr>
      <w:rPr>
        <w:rFonts w:ascii="Symbol" w:hAnsi="Symbol" w:hint="default"/>
      </w:rPr>
    </w:lvl>
    <w:lvl w:ilvl="4" w:tplc="72800DA6">
      <w:start w:val="1"/>
      <w:numFmt w:val="bullet"/>
      <w:lvlText w:val="o"/>
      <w:lvlJc w:val="left"/>
      <w:pPr>
        <w:ind w:left="3600" w:hanging="360"/>
      </w:pPr>
      <w:rPr>
        <w:rFonts w:ascii="Courier New" w:hAnsi="Courier New" w:hint="default"/>
      </w:rPr>
    </w:lvl>
    <w:lvl w:ilvl="5" w:tplc="1EA6300A">
      <w:start w:val="1"/>
      <w:numFmt w:val="bullet"/>
      <w:lvlText w:val=""/>
      <w:lvlJc w:val="left"/>
      <w:pPr>
        <w:ind w:left="4320" w:hanging="360"/>
      </w:pPr>
      <w:rPr>
        <w:rFonts w:ascii="Wingdings" w:hAnsi="Wingdings" w:hint="default"/>
      </w:rPr>
    </w:lvl>
    <w:lvl w:ilvl="6" w:tplc="46C8F450">
      <w:start w:val="1"/>
      <w:numFmt w:val="bullet"/>
      <w:lvlText w:val=""/>
      <w:lvlJc w:val="left"/>
      <w:pPr>
        <w:ind w:left="5040" w:hanging="360"/>
      </w:pPr>
      <w:rPr>
        <w:rFonts w:ascii="Symbol" w:hAnsi="Symbol" w:hint="default"/>
      </w:rPr>
    </w:lvl>
    <w:lvl w:ilvl="7" w:tplc="31EC84A2">
      <w:start w:val="1"/>
      <w:numFmt w:val="bullet"/>
      <w:lvlText w:val="o"/>
      <w:lvlJc w:val="left"/>
      <w:pPr>
        <w:ind w:left="5760" w:hanging="360"/>
      </w:pPr>
      <w:rPr>
        <w:rFonts w:ascii="Courier New" w:hAnsi="Courier New" w:hint="default"/>
      </w:rPr>
    </w:lvl>
    <w:lvl w:ilvl="8" w:tplc="CABAB78E">
      <w:start w:val="1"/>
      <w:numFmt w:val="bullet"/>
      <w:lvlText w:val=""/>
      <w:lvlJc w:val="left"/>
      <w:pPr>
        <w:ind w:left="6480" w:hanging="360"/>
      </w:pPr>
      <w:rPr>
        <w:rFonts w:ascii="Wingdings" w:hAnsi="Wingdings" w:hint="default"/>
      </w:rPr>
    </w:lvl>
  </w:abstractNum>
  <w:abstractNum w:abstractNumId="43" w15:restartNumberingAfterBreak="0">
    <w:nsid w:val="726906BA"/>
    <w:multiLevelType w:val="hybridMultilevel"/>
    <w:tmpl w:val="673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BA2067"/>
    <w:multiLevelType w:val="hybridMultilevel"/>
    <w:tmpl w:val="6E48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80DF9"/>
    <w:multiLevelType w:val="hybridMultilevel"/>
    <w:tmpl w:val="FC1EC8FC"/>
    <w:lvl w:ilvl="0" w:tplc="D93EC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5D349"/>
    <w:multiLevelType w:val="hybridMultilevel"/>
    <w:tmpl w:val="CA7EF856"/>
    <w:lvl w:ilvl="0" w:tplc="90C68AA0">
      <w:start w:val="1"/>
      <w:numFmt w:val="bullet"/>
      <w:lvlText w:val=""/>
      <w:lvlJc w:val="left"/>
      <w:pPr>
        <w:ind w:left="720" w:hanging="360"/>
      </w:pPr>
      <w:rPr>
        <w:rFonts w:ascii="Symbol" w:hAnsi="Symbol" w:hint="default"/>
      </w:rPr>
    </w:lvl>
    <w:lvl w:ilvl="1" w:tplc="A5A40386">
      <w:start w:val="1"/>
      <w:numFmt w:val="bullet"/>
      <w:lvlText w:val="o"/>
      <w:lvlJc w:val="left"/>
      <w:pPr>
        <w:ind w:left="1440" w:hanging="360"/>
      </w:pPr>
      <w:rPr>
        <w:rFonts w:ascii="Courier New" w:hAnsi="Courier New" w:hint="default"/>
      </w:rPr>
    </w:lvl>
    <w:lvl w:ilvl="2" w:tplc="6D12C8DE">
      <w:start w:val="1"/>
      <w:numFmt w:val="bullet"/>
      <w:lvlText w:val=""/>
      <w:lvlJc w:val="left"/>
      <w:pPr>
        <w:ind w:left="2160" w:hanging="360"/>
      </w:pPr>
      <w:rPr>
        <w:rFonts w:ascii="Wingdings" w:hAnsi="Wingdings" w:hint="default"/>
      </w:rPr>
    </w:lvl>
    <w:lvl w:ilvl="3" w:tplc="88301DE8">
      <w:start w:val="1"/>
      <w:numFmt w:val="bullet"/>
      <w:lvlText w:val=""/>
      <w:lvlJc w:val="left"/>
      <w:pPr>
        <w:ind w:left="2880" w:hanging="360"/>
      </w:pPr>
      <w:rPr>
        <w:rFonts w:ascii="Symbol" w:hAnsi="Symbol" w:hint="default"/>
      </w:rPr>
    </w:lvl>
    <w:lvl w:ilvl="4" w:tplc="989C1F6C">
      <w:start w:val="1"/>
      <w:numFmt w:val="bullet"/>
      <w:lvlText w:val="o"/>
      <w:lvlJc w:val="left"/>
      <w:pPr>
        <w:ind w:left="3600" w:hanging="360"/>
      </w:pPr>
      <w:rPr>
        <w:rFonts w:ascii="Courier New" w:hAnsi="Courier New" w:hint="default"/>
      </w:rPr>
    </w:lvl>
    <w:lvl w:ilvl="5" w:tplc="E35A737C">
      <w:start w:val="1"/>
      <w:numFmt w:val="bullet"/>
      <w:lvlText w:val=""/>
      <w:lvlJc w:val="left"/>
      <w:pPr>
        <w:ind w:left="4320" w:hanging="360"/>
      </w:pPr>
      <w:rPr>
        <w:rFonts w:ascii="Wingdings" w:hAnsi="Wingdings" w:hint="default"/>
      </w:rPr>
    </w:lvl>
    <w:lvl w:ilvl="6" w:tplc="E1AAC21A">
      <w:start w:val="1"/>
      <w:numFmt w:val="bullet"/>
      <w:lvlText w:val=""/>
      <w:lvlJc w:val="left"/>
      <w:pPr>
        <w:ind w:left="5040" w:hanging="360"/>
      </w:pPr>
      <w:rPr>
        <w:rFonts w:ascii="Symbol" w:hAnsi="Symbol" w:hint="default"/>
      </w:rPr>
    </w:lvl>
    <w:lvl w:ilvl="7" w:tplc="09C4F07A">
      <w:start w:val="1"/>
      <w:numFmt w:val="bullet"/>
      <w:lvlText w:val="o"/>
      <w:lvlJc w:val="left"/>
      <w:pPr>
        <w:ind w:left="5760" w:hanging="360"/>
      </w:pPr>
      <w:rPr>
        <w:rFonts w:ascii="Courier New" w:hAnsi="Courier New" w:hint="default"/>
      </w:rPr>
    </w:lvl>
    <w:lvl w:ilvl="8" w:tplc="316E9EFA">
      <w:start w:val="1"/>
      <w:numFmt w:val="bullet"/>
      <w:lvlText w:val=""/>
      <w:lvlJc w:val="left"/>
      <w:pPr>
        <w:ind w:left="6480" w:hanging="360"/>
      </w:pPr>
      <w:rPr>
        <w:rFonts w:ascii="Wingdings" w:hAnsi="Wingdings" w:hint="default"/>
      </w:rPr>
    </w:lvl>
  </w:abstractNum>
  <w:abstractNum w:abstractNumId="47" w15:restartNumberingAfterBreak="0">
    <w:nsid w:val="79FA369F"/>
    <w:multiLevelType w:val="hybridMultilevel"/>
    <w:tmpl w:val="7B4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1965B"/>
    <w:multiLevelType w:val="hybridMultilevel"/>
    <w:tmpl w:val="67C42CF2"/>
    <w:lvl w:ilvl="0" w:tplc="CF2A28FA">
      <w:start w:val="1"/>
      <w:numFmt w:val="bullet"/>
      <w:lvlText w:val=""/>
      <w:lvlJc w:val="left"/>
      <w:pPr>
        <w:ind w:left="720" w:hanging="360"/>
      </w:pPr>
      <w:rPr>
        <w:rFonts w:ascii="Symbol" w:hAnsi="Symbol" w:hint="default"/>
      </w:rPr>
    </w:lvl>
    <w:lvl w:ilvl="1" w:tplc="5DBA1930">
      <w:start w:val="1"/>
      <w:numFmt w:val="bullet"/>
      <w:lvlText w:val="o"/>
      <w:lvlJc w:val="left"/>
      <w:pPr>
        <w:ind w:left="1440" w:hanging="360"/>
      </w:pPr>
      <w:rPr>
        <w:rFonts w:ascii="Courier New" w:hAnsi="Courier New" w:hint="default"/>
      </w:rPr>
    </w:lvl>
    <w:lvl w:ilvl="2" w:tplc="CCEE3DBA">
      <w:start w:val="1"/>
      <w:numFmt w:val="bullet"/>
      <w:lvlText w:val=""/>
      <w:lvlJc w:val="left"/>
      <w:pPr>
        <w:ind w:left="2160" w:hanging="360"/>
      </w:pPr>
      <w:rPr>
        <w:rFonts w:ascii="Wingdings" w:hAnsi="Wingdings" w:hint="default"/>
      </w:rPr>
    </w:lvl>
    <w:lvl w:ilvl="3" w:tplc="8DB259C4">
      <w:start w:val="1"/>
      <w:numFmt w:val="bullet"/>
      <w:lvlText w:val=""/>
      <w:lvlJc w:val="left"/>
      <w:pPr>
        <w:ind w:left="2880" w:hanging="360"/>
      </w:pPr>
      <w:rPr>
        <w:rFonts w:ascii="Symbol" w:hAnsi="Symbol" w:hint="default"/>
      </w:rPr>
    </w:lvl>
    <w:lvl w:ilvl="4" w:tplc="2F6236D8">
      <w:start w:val="1"/>
      <w:numFmt w:val="bullet"/>
      <w:lvlText w:val="o"/>
      <w:lvlJc w:val="left"/>
      <w:pPr>
        <w:ind w:left="3600" w:hanging="360"/>
      </w:pPr>
      <w:rPr>
        <w:rFonts w:ascii="Courier New" w:hAnsi="Courier New" w:hint="default"/>
      </w:rPr>
    </w:lvl>
    <w:lvl w:ilvl="5" w:tplc="72F6AB4E">
      <w:start w:val="1"/>
      <w:numFmt w:val="bullet"/>
      <w:lvlText w:val=""/>
      <w:lvlJc w:val="left"/>
      <w:pPr>
        <w:ind w:left="4320" w:hanging="360"/>
      </w:pPr>
      <w:rPr>
        <w:rFonts w:ascii="Wingdings" w:hAnsi="Wingdings" w:hint="default"/>
      </w:rPr>
    </w:lvl>
    <w:lvl w:ilvl="6" w:tplc="7C986A94">
      <w:start w:val="1"/>
      <w:numFmt w:val="bullet"/>
      <w:lvlText w:val=""/>
      <w:lvlJc w:val="left"/>
      <w:pPr>
        <w:ind w:left="5040" w:hanging="360"/>
      </w:pPr>
      <w:rPr>
        <w:rFonts w:ascii="Symbol" w:hAnsi="Symbol" w:hint="default"/>
      </w:rPr>
    </w:lvl>
    <w:lvl w:ilvl="7" w:tplc="2C66A9FC">
      <w:start w:val="1"/>
      <w:numFmt w:val="bullet"/>
      <w:lvlText w:val="o"/>
      <w:lvlJc w:val="left"/>
      <w:pPr>
        <w:ind w:left="5760" w:hanging="360"/>
      </w:pPr>
      <w:rPr>
        <w:rFonts w:ascii="Courier New" w:hAnsi="Courier New" w:hint="default"/>
      </w:rPr>
    </w:lvl>
    <w:lvl w:ilvl="8" w:tplc="C9F2BEEE">
      <w:start w:val="1"/>
      <w:numFmt w:val="bullet"/>
      <w:lvlText w:val=""/>
      <w:lvlJc w:val="left"/>
      <w:pPr>
        <w:ind w:left="6480" w:hanging="360"/>
      </w:pPr>
      <w:rPr>
        <w:rFonts w:ascii="Wingdings" w:hAnsi="Wingdings" w:hint="default"/>
      </w:rPr>
    </w:lvl>
  </w:abstractNum>
  <w:abstractNum w:abstractNumId="49" w15:restartNumberingAfterBreak="0">
    <w:nsid w:val="7B16C010"/>
    <w:multiLevelType w:val="hybridMultilevel"/>
    <w:tmpl w:val="84E4B864"/>
    <w:lvl w:ilvl="0" w:tplc="80CEF8EE">
      <w:start w:val="1"/>
      <w:numFmt w:val="bullet"/>
      <w:lvlText w:val=""/>
      <w:lvlJc w:val="left"/>
      <w:pPr>
        <w:ind w:left="720" w:hanging="360"/>
      </w:pPr>
      <w:rPr>
        <w:rFonts w:ascii="Symbol" w:hAnsi="Symbol" w:hint="default"/>
      </w:rPr>
    </w:lvl>
    <w:lvl w:ilvl="1" w:tplc="7B8AFED0">
      <w:start w:val="1"/>
      <w:numFmt w:val="bullet"/>
      <w:lvlText w:val="o"/>
      <w:lvlJc w:val="left"/>
      <w:pPr>
        <w:ind w:left="1440" w:hanging="360"/>
      </w:pPr>
      <w:rPr>
        <w:rFonts w:ascii="Courier New" w:hAnsi="Courier New" w:hint="default"/>
      </w:rPr>
    </w:lvl>
    <w:lvl w:ilvl="2" w:tplc="080AE9A0">
      <w:start w:val="1"/>
      <w:numFmt w:val="bullet"/>
      <w:lvlText w:val=""/>
      <w:lvlJc w:val="left"/>
      <w:pPr>
        <w:ind w:left="2160" w:hanging="360"/>
      </w:pPr>
      <w:rPr>
        <w:rFonts w:ascii="Wingdings" w:hAnsi="Wingdings" w:hint="default"/>
      </w:rPr>
    </w:lvl>
    <w:lvl w:ilvl="3" w:tplc="2DAEB9AC">
      <w:start w:val="1"/>
      <w:numFmt w:val="bullet"/>
      <w:lvlText w:val=""/>
      <w:lvlJc w:val="left"/>
      <w:pPr>
        <w:ind w:left="2880" w:hanging="360"/>
      </w:pPr>
      <w:rPr>
        <w:rFonts w:ascii="Symbol" w:hAnsi="Symbol" w:hint="default"/>
      </w:rPr>
    </w:lvl>
    <w:lvl w:ilvl="4" w:tplc="7DD6E45A">
      <w:start w:val="1"/>
      <w:numFmt w:val="bullet"/>
      <w:lvlText w:val="o"/>
      <w:lvlJc w:val="left"/>
      <w:pPr>
        <w:ind w:left="3600" w:hanging="360"/>
      </w:pPr>
      <w:rPr>
        <w:rFonts w:ascii="Courier New" w:hAnsi="Courier New" w:hint="default"/>
      </w:rPr>
    </w:lvl>
    <w:lvl w:ilvl="5" w:tplc="15DCDB18">
      <w:start w:val="1"/>
      <w:numFmt w:val="bullet"/>
      <w:lvlText w:val=""/>
      <w:lvlJc w:val="left"/>
      <w:pPr>
        <w:ind w:left="4320" w:hanging="360"/>
      </w:pPr>
      <w:rPr>
        <w:rFonts w:ascii="Wingdings" w:hAnsi="Wingdings" w:hint="default"/>
      </w:rPr>
    </w:lvl>
    <w:lvl w:ilvl="6" w:tplc="E722C83A">
      <w:start w:val="1"/>
      <w:numFmt w:val="bullet"/>
      <w:lvlText w:val=""/>
      <w:lvlJc w:val="left"/>
      <w:pPr>
        <w:ind w:left="5040" w:hanging="360"/>
      </w:pPr>
      <w:rPr>
        <w:rFonts w:ascii="Symbol" w:hAnsi="Symbol" w:hint="default"/>
      </w:rPr>
    </w:lvl>
    <w:lvl w:ilvl="7" w:tplc="D6BEB522">
      <w:start w:val="1"/>
      <w:numFmt w:val="bullet"/>
      <w:lvlText w:val="o"/>
      <w:lvlJc w:val="left"/>
      <w:pPr>
        <w:ind w:left="5760" w:hanging="360"/>
      </w:pPr>
      <w:rPr>
        <w:rFonts w:ascii="Courier New" w:hAnsi="Courier New" w:hint="default"/>
      </w:rPr>
    </w:lvl>
    <w:lvl w:ilvl="8" w:tplc="67AA54CC">
      <w:start w:val="1"/>
      <w:numFmt w:val="bullet"/>
      <w:lvlText w:val=""/>
      <w:lvlJc w:val="left"/>
      <w:pPr>
        <w:ind w:left="6480" w:hanging="360"/>
      </w:pPr>
      <w:rPr>
        <w:rFonts w:ascii="Wingdings" w:hAnsi="Wingdings" w:hint="default"/>
      </w:rPr>
    </w:lvl>
  </w:abstractNum>
  <w:abstractNum w:abstractNumId="50" w15:restartNumberingAfterBreak="0">
    <w:nsid w:val="7E144A94"/>
    <w:multiLevelType w:val="hybridMultilevel"/>
    <w:tmpl w:val="D20EF4CA"/>
    <w:lvl w:ilvl="0" w:tplc="85103C22">
      <w:start w:val="1"/>
      <w:numFmt w:val="bullet"/>
      <w:lvlText w:val="-"/>
      <w:lvlJc w:val="left"/>
      <w:pPr>
        <w:ind w:left="720" w:hanging="360"/>
      </w:pPr>
      <w:rPr>
        <w:rFonts w:ascii="Aptos" w:hAnsi="Aptos" w:hint="default"/>
      </w:rPr>
    </w:lvl>
    <w:lvl w:ilvl="1" w:tplc="6C2C3E68">
      <w:start w:val="1"/>
      <w:numFmt w:val="bullet"/>
      <w:lvlText w:val="o"/>
      <w:lvlJc w:val="left"/>
      <w:pPr>
        <w:ind w:left="1440" w:hanging="360"/>
      </w:pPr>
      <w:rPr>
        <w:rFonts w:ascii="Courier New" w:hAnsi="Courier New" w:hint="default"/>
      </w:rPr>
    </w:lvl>
    <w:lvl w:ilvl="2" w:tplc="83BC32FE">
      <w:start w:val="1"/>
      <w:numFmt w:val="bullet"/>
      <w:lvlText w:val=""/>
      <w:lvlJc w:val="left"/>
      <w:pPr>
        <w:ind w:left="2160" w:hanging="360"/>
      </w:pPr>
      <w:rPr>
        <w:rFonts w:ascii="Wingdings" w:hAnsi="Wingdings" w:hint="default"/>
      </w:rPr>
    </w:lvl>
    <w:lvl w:ilvl="3" w:tplc="9FA2B3F6">
      <w:start w:val="1"/>
      <w:numFmt w:val="bullet"/>
      <w:lvlText w:val=""/>
      <w:lvlJc w:val="left"/>
      <w:pPr>
        <w:ind w:left="2880" w:hanging="360"/>
      </w:pPr>
      <w:rPr>
        <w:rFonts w:ascii="Symbol" w:hAnsi="Symbol" w:hint="default"/>
      </w:rPr>
    </w:lvl>
    <w:lvl w:ilvl="4" w:tplc="6D82A5A4">
      <w:start w:val="1"/>
      <w:numFmt w:val="bullet"/>
      <w:lvlText w:val="o"/>
      <w:lvlJc w:val="left"/>
      <w:pPr>
        <w:ind w:left="3600" w:hanging="360"/>
      </w:pPr>
      <w:rPr>
        <w:rFonts w:ascii="Courier New" w:hAnsi="Courier New" w:hint="default"/>
      </w:rPr>
    </w:lvl>
    <w:lvl w:ilvl="5" w:tplc="20ACBA22">
      <w:start w:val="1"/>
      <w:numFmt w:val="bullet"/>
      <w:lvlText w:val=""/>
      <w:lvlJc w:val="left"/>
      <w:pPr>
        <w:ind w:left="4320" w:hanging="360"/>
      </w:pPr>
      <w:rPr>
        <w:rFonts w:ascii="Wingdings" w:hAnsi="Wingdings" w:hint="default"/>
      </w:rPr>
    </w:lvl>
    <w:lvl w:ilvl="6" w:tplc="3CD665F4">
      <w:start w:val="1"/>
      <w:numFmt w:val="bullet"/>
      <w:lvlText w:val=""/>
      <w:lvlJc w:val="left"/>
      <w:pPr>
        <w:ind w:left="5040" w:hanging="360"/>
      </w:pPr>
      <w:rPr>
        <w:rFonts w:ascii="Symbol" w:hAnsi="Symbol" w:hint="default"/>
      </w:rPr>
    </w:lvl>
    <w:lvl w:ilvl="7" w:tplc="B0FAF26A">
      <w:start w:val="1"/>
      <w:numFmt w:val="bullet"/>
      <w:lvlText w:val="o"/>
      <w:lvlJc w:val="left"/>
      <w:pPr>
        <w:ind w:left="5760" w:hanging="360"/>
      </w:pPr>
      <w:rPr>
        <w:rFonts w:ascii="Courier New" w:hAnsi="Courier New" w:hint="default"/>
      </w:rPr>
    </w:lvl>
    <w:lvl w:ilvl="8" w:tplc="82F2F9C0">
      <w:start w:val="1"/>
      <w:numFmt w:val="bullet"/>
      <w:lvlText w:val=""/>
      <w:lvlJc w:val="left"/>
      <w:pPr>
        <w:ind w:left="6480" w:hanging="360"/>
      </w:pPr>
      <w:rPr>
        <w:rFonts w:ascii="Wingdings" w:hAnsi="Wingdings" w:hint="default"/>
      </w:rPr>
    </w:lvl>
  </w:abstractNum>
  <w:abstractNum w:abstractNumId="51" w15:restartNumberingAfterBreak="0">
    <w:nsid w:val="7E2777B7"/>
    <w:multiLevelType w:val="hybridMultilevel"/>
    <w:tmpl w:val="820C92EE"/>
    <w:lvl w:ilvl="0" w:tplc="47981B16">
      <w:numFmt w:val="bullet"/>
      <w:lvlText w:val="•"/>
      <w:lvlJc w:val="left"/>
      <w:pPr>
        <w:ind w:left="8370" w:hanging="360"/>
      </w:pPr>
      <w:rPr>
        <w:rFonts w:ascii="Calibri" w:eastAsiaTheme="minorHAnsi" w:hAnsi="Calibri" w:cs="Calibri"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F691745"/>
    <w:multiLevelType w:val="hybridMultilevel"/>
    <w:tmpl w:val="D05AAEB2"/>
    <w:lvl w:ilvl="0" w:tplc="59381AEA">
      <w:start w:val="1"/>
      <w:numFmt w:val="decimal"/>
      <w:lvlText w:val="%1."/>
      <w:lvlJc w:val="left"/>
      <w:pPr>
        <w:ind w:left="720" w:hanging="360"/>
      </w:pPr>
    </w:lvl>
    <w:lvl w:ilvl="1" w:tplc="D99A843A">
      <w:start w:val="1"/>
      <w:numFmt w:val="lowerLetter"/>
      <w:lvlText w:val="%2."/>
      <w:lvlJc w:val="left"/>
      <w:pPr>
        <w:ind w:left="1440" w:hanging="360"/>
      </w:pPr>
    </w:lvl>
    <w:lvl w:ilvl="2" w:tplc="21ECA66E">
      <w:start w:val="1"/>
      <w:numFmt w:val="lowerRoman"/>
      <w:lvlText w:val="%3."/>
      <w:lvlJc w:val="right"/>
      <w:pPr>
        <w:ind w:left="2160" w:hanging="180"/>
      </w:pPr>
    </w:lvl>
    <w:lvl w:ilvl="3" w:tplc="4DD07492">
      <w:start w:val="1"/>
      <w:numFmt w:val="decimal"/>
      <w:lvlText w:val="%4."/>
      <w:lvlJc w:val="left"/>
      <w:pPr>
        <w:ind w:left="2880" w:hanging="360"/>
      </w:pPr>
    </w:lvl>
    <w:lvl w:ilvl="4" w:tplc="95403FB0">
      <w:start w:val="1"/>
      <w:numFmt w:val="lowerLetter"/>
      <w:lvlText w:val="%5."/>
      <w:lvlJc w:val="left"/>
      <w:pPr>
        <w:ind w:left="3600" w:hanging="360"/>
      </w:pPr>
    </w:lvl>
    <w:lvl w:ilvl="5" w:tplc="D1809774">
      <w:start w:val="1"/>
      <w:numFmt w:val="lowerRoman"/>
      <w:lvlText w:val="%6."/>
      <w:lvlJc w:val="right"/>
      <w:pPr>
        <w:ind w:left="4320" w:hanging="180"/>
      </w:pPr>
    </w:lvl>
    <w:lvl w:ilvl="6" w:tplc="DA883FA8">
      <w:start w:val="1"/>
      <w:numFmt w:val="decimal"/>
      <w:lvlText w:val="%7."/>
      <w:lvlJc w:val="left"/>
      <w:pPr>
        <w:ind w:left="5040" w:hanging="360"/>
      </w:pPr>
    </w:lvl>
    <w:lvl w:ilvl="7" w:tplc="984AB7DA">
      <w:start w:val="1"/>
      <w:numFmt w:val="lowerLetter"/>
      <w:lvlText w:val="%8."/>
      <w:lvlJc w:val="left"/>
      <w:pPr>
        <w:ind w:left="5760" w:hanging="360"/>
      </w:pPr>
    </w:lvl>
    <w:lvl w:ilvl="8" w:tplc="A17A3320">
      <w:start w:val="1"/>
      <w:numFmt w:val="lowerRoman"/>
      <w:lvlText w:val="%9."/>
      <w:lvlJc w:val="right"/>
      <w:pPr>
        <w:ind w:left="6480" w:hanging="180"/>
      </w:pPr>
    </w:lvl>
  </w:abstractNum>
  <w:abstractNum w:abstractNumId="53" w15:restartNumberingAfterBreak="0">
    <w:nsid w:val="7F702DCB"/>
    <w:multiLevelType w:val="hybridMultilevel"/>
    <w:tmpl w:val="3B3617AE"/>
    <w:lvl w:ilvl="0" w:tplc="D3E80D12">
      <w:start w:val="1"/>
      <w:numFmt w:val="upperLetter"/>
      <w:pStyle w:val="Heading1"/>
      <w:lvlText w:val="%1."/>
      <w:lvlJc w:val="left"/>
      <w:pPr>
        <w:ind w:left="360" w:hanging="360"/>
      </w:pPr>
      <w:rPr>
        <w:rFonts w:hint="default"/>
        <w:b/>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3833319">
    <w:abstractNumId w:val="20"/>
  </w:num>
  <w:num w:numId="2" w16cid:durableId="1434979113">
    <w:abstractNumId w:val="41"/>
  </w:num>
  <w:num w:numId="3" w16cid:durableId="745103697">
    <w:abstractNumId w:val="50"/>
  </w:num>
  <w:num w:numId="4" w16cid:durableId="1281692413">
    <w:abstractNumId w:val="52"/>
  </w:num>
  <w:num w:numId="5" w16cid:durableId="137115773">
    <w:abstractNumId w:val="26"/>
  </w:num>
  <w:num w:numId="6" w16cid:durableId="999623426">
    <w:abstractNumId w:val="8"/>
  </w:num>
  <w:num w:numId="7" w16cid:durableId="1651900997">
    <w:abstractNumId w:val="21"/>
  </w:num>
  <w:num w:numId="8" w16cid:durableId="156581197">
    <w:abstractNumId w:val="13"/>
  </w:num>
  <w:num w:numId="9" w16cid:durableId="32773194">
    <w:abstractNumId w:val="11"/>
  </w:num>
  <w:num w:numId="10" w16cid:durableId="899752252">
    <w:abstractNumId w:val="0"/>
  </w:num>
  <w:num w:numId="11" w16cid:durableId="1442143812">
    <w:abstractNumId w:val="46"/>
  </w:num>
  <w:num w:numId="12" w16cid:durableId="982806573">
    <w:abstractNumId w:val="48"/>
  </w:num>
  <w:num w:numId="13" w16cid:durableId="1061950426">
    <w:abstractNumId w:val="14"/>
  </w:num>
  <w:num w:numId="14" w16cid:durableId="1886986409">
    <w:abstractNumId w:val="42"/>
  </w:num>
  <w:num w:numId="15" w16cid:durableId="696464840">
    <w:abstractNumId w:val="49"/>
  </w:num>
  <w:num w:numId="16" w16cid:durableId="1351880962">
    <w:abstractNumId w:val="4"/>
  </w:num>
  <w:num w:numId="17" w16cid:durableId="1934976444">
    <w:abstractNumId w:val="53"/>
  </w:num>
  <w:num w:numId="18" w16cid:durableId="105121209">
    <w:abstractNumId w:val="27"/>
  </w:num>
  <w:num w:numId="19" w16cid:durableId="400297525">
    <w:abstractNumId w:val="16"/>
  </w:num>
  <w:num w:numId="20" w16cid:durableId="1747803869">
    <w:abstractNumId w:val="36"/>
  </w:num>
  <w:num w:numId="21" w16cid:durableId="207646532">
    <w:abstractNumId w:val="19"/>
  </w:num>
  <w:num w:numId="22" w16cid:durableId="930043649">
    <w:abstractNumId w:val="17"/>
  </w:num>
  <w:num w:numId="23" w16cid:durableId="776024150">
    <w:abstractNumId w:val="33"/>
  </w:num>
  <w:num w:numId="24" w16cid:durableId="2119373771">
    <w:abstractNumId w:val="31"/>
  </w:num>
  <w:num w:numId="25" w16cid:durableId="969477749">
    <w:abstractNumId w:val="25"/>
  </w:num>
  <w:num w:numId="26" w16cid:durableId="1233926119">
    <w:abstractNumId w:val="37"/>
  </w:num>
  <w:num w:numId="27" w16cid:durableId="959797224">
    <w:abstractNumId w:val="6"/>
  </w:num>
  <w:num w:numId="28" w16cid:durableId="1379861342">
    <w:abstractNumId w:val="12"/>
  </w:num>
  <w:num w:numId="29" w16cid:durableId="2047756819">
    <w:abstractNumId w:val="18"/>
  </w:num>
  <w:num w:numId="30" w16cid:durableId="1491365374">
    <w:abstractNumId w:val="44"/>
  </w:num>
  <w:num w:numId="31" w16cid:durableId="1972124582">
    <w:abstractNumId w:val="34"/>
  </w:num>
  <w:num w:numId="32" w16cid:durableId="916791347">
    <w:abstractNumId w:val="32"/>
  </w:num>
  <w:num w:numId="33" w16cid:durableId="346323600">
    <w:abstractNumId w:val="2"/>
  </w:num>
  <w:num w:numId="34" w16cid:durableId="100105369">
    <w:abstractNumId w:val="39"/>
  </w:num>
  <w:num w:numId="35" w16cid:durableId="827593710">
    <w:abstractNumId w:val="29"/>
  </w:num>
  <w:num w:numId="36" w16cid:durableId="701319252">
    <w:abstractNumId w:val="40"/>
  </w:num>
  <w:num w:numId="37" w16cid:durableId="1641766968">
    <w:abstractNumId w:val="28"/>
  </w:num>
  <w:num w:numId="38" w16cid:durableId="660155367">
    <w:abstractNumId w:val="15"/>
  </w:num>
  <w:num w:numId="39" w16cid:durableId="480659650">
    <w:abstractNumId w:val="38"/>
  </w:num>
  <w:num w:numId="40" w16cid:durableId="2028559983">
    <w:abstractNumId w:val="23"/>
  </w:num>
  <w:num w:numId="41" w16cid:durableId="1308437783">
    <w:abstractNumId w:val="24"/>
  </w:num>
  <w:num w:numId="42" w16cid:durableId="838732617">
    <w:abstractNumId w:val="22"/>
  </w:num>
  <w:num w:numId="43" w16cid:durableId="1572815878">
    <w:abstractNumId w:val="30"/>
  </w:num>
  <w:num w:numId="44" w16cid:durableId="354113398">
    <w:abstractNumId w:val="51"/>
  </w:num>
  <w:num w:numId="45" w16cid:durableId="244344342">
    <w:abstractNumId w:val="35"/>
  </w:num>
  <w:num w:numId="46" w16cid:durableId="1072000688">
    <w:abstractNumId w:val="1"/>
  </w:num>
  <w:num w:numId="47" w16cid:durableId="1730300432">
    <w:abstractNumId w:val="47"/>
  </w:num>
  <w:num w:numId="48" w16cid:durableId="1465075333">
    <w:abstractNumId w:val="7"/>
  </w:num>
  <w:num w:numId="49" w16cid:durableId="962928146">
    <w:abstractNumId w:val="43"/>
  </w:num>
  <w:num w:numId="50" w16cid:durableId="257252453">
    <w:abstractNumId w:val="10"/>
  </w:num>
  <w:num w:numId="51" w16cid:durableId="679242277">
    <w:abstractNumId w:val="5"/>
  </w:num>
  <w:num w:numId="52" w16cid:durableId="1488475229">
    <w:abstractNumId w:val="3"/>
  </w:num>
  <w:num w:numId="53" w16cid:durableId="159584425">
    <w:abstractNumId w:val="45"/>
  </w:num>
  <w:num w:numId="54" w16cid:durableId="1193570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45"/>
    <w:rsid w:val="00004D59"/>
    <w:rsid w:val="00011B23"/>
    <w:rsid w:val="00013BAD"/>
    <w:rsid w:val="00020956"/>
    <w:rsid w:val="00031BA2"/>
    <w:rsid w:val="00034845"/>
    <w:rsid w:val="00037543"/>
    <w:rsid w:val="000449FF"/>
    <w:rsid w:val="00047617"/>
    <w:rsid w:val="00047E0E"/>
    <w:rsid w:val="0006272C"/>
    <w:rsid w:val="00065ACF"/>
    <w:rsid w:val="000735B2"/>
    <w:rsid w:val="00074D49"/>
    <w:rsid w:val="00083182"/>
    <w:rsid w:val="0008725B"/>
    <w:rsid w:val="000934DA"/>
    <w:rsid w:val="00094658"/>
    <w:rsid w:val="00095069"/>
    <w:rsid w:val="0009610F"/>
    <w:rsid w:val="00096DC9"/>
    <w:rsid w:val="000A322A"/>
    <w:rsid w:val="000A57A0"/>
    <w:rsid w:val="000B0B14"/>
    <w:rsid w:val="000C7952"/>
    <w:rsid w:val="000D2CDF"/>
    <w:rsid w:val="000E1265"/>
    <w:rsid w:val="000E22A6"/>
    <w:rsid w:val="000E6F6B"/>
    <w:rsid w:val="000F6675"/>
    <w:rsid w:val="00100F37"/>
    <w:rsid w:val="00101013"/>
    <w:rsid w:val="00106A2C"/>
    <w:rsid w:val="00111BF8"/>
    <w:rsid w:val="0011634E"/>
    <w:rsid w:val="0012288B"/>
    <w:rsid w:val="00124181"/>
    <w:rsid w:val="00126698"/>
    <w:rsid w:val="00134A2D"/>
    <w:rsid w:val="0013512B"/>
    <w:rsid w:val="00136846"/>
    <w:rsid w:val="001369B2"/>
    <w:rsid w:val="00142A83"/>
    <w:rsid w:val="001474AD"/>
    <w:rsid w:val="0015221F"/>
    <w:rsid w:val="00165138"/>
    <w:rsid w:val="00180D83"/>
    <w:rsid w:val="0018171C"/>
    <w:rsid w:val="001820F8"/>
    <w:rsid w:val="001872C4"/>
    <w:rsid w:val="00190B1B"/>
    <w:rsid w:val="00192276"/>
    <w:rsid w:val="0019513A"/>
    <w:rsid w:val="00195935"/>
    <w:rsid w:val="001A0EC2"/>
    <w:rsid w:val="001A5074"/>
    <w:rsid w:val="001A5E5A"/>
    <w:rsid w:val="001A6E4A"/>
    <w:rsid w:val="001B21E1"/>
    <w:rsid w:val="001B4A52"/>
    <w:rsid w:val="001B4B20"/>
    <w:rsid w:val="001B5721"/>
    <w:rsid w:val="001C08F5"/>
    <w:rsid w:val="001C3F6C"/>
    <w:rsid w:val="001C45EA"/>
    <w:rsid w:val="001CD84B"/>
    <w:rsid w:val="001D0970"/>
    <w:rsid w:val="001D3AB8"/>
    <w:rsid w:val="001D4164"/>
    <w:rsid w:val="001D5059"/>
    <w:rsid w:val="001D7058"/>
    <w:rsid w:val="001E2C4A"/>
    <w:rsid w:val="001E3BB0"/>
    <w:rsid w:val="001F3BB8"/>
    <w:rsid w:val="001F73E6"/>
    <w:rsid w:val="0020447D"/>
    <w:rsid w:val="002045F3"/>
    <w:rsid w:val="00205F60"/>
    <w:rsid w:val="0020F1D0"/>
    <w:rsid w:val="00210DE9"/>
    <w:rsid w:val="00211A5E"/>
    <w:rsid w:val="00215061"/>
    <w:rsid w:val="00216335"/>
    <w:rsid w:val="00216EDF"/>
    <w:rsid w:val="00217739"/>
    <w:rsid w:val="00223A1F"/>
    <w:rsid w:val="0022546E"/>
    <w:rsid w:val="002259F1"/>
    <w:rsid w:val="00225A3A"/>
    <w:rsid w:val="0023192B"/>
    <w:rsid w:val="00232B8C"/>
    <w:rsid w:val="00241350"/>
    <w:rsid w:val="00247BF0"/>
    <w:rsid w:val="00253D1A"/>
    <w:rsid w:val="00266411"/>
    <w:rsid w:val="00266D5C"/>
    <w:rsid w:val="00271364"/>
    <w:rsid w:val="0028264C"/>
    <w:rsid w:val="002863DD"/>
    <w:rsid w:val="002945FC"/>
    <w:rsid w:val="0029712A"/>
    <w:rsid w:val="002A219E"/>
    <w:rsid w:val="002A417C"/>
    <w:rsid w:val="002A51D2"/>
    <w:rsid w:val="002B23F1"/>
    <w:rsid w:val="002B29CA"/>
    <w:rsid w:val="002B3644"/>
    <w:rsid w:val="002B638D"/>
    <w:rsid w:val="002B6C90"/>
    <w:rsid w:val="002C067A"/>
    <w:rsid w:val="002C29C1"/>
    <w:rsid w:val="002C55F9"/>
    <w:rsid w:val="002C61BB"/>
    <w:rsid w:val="002D0184"/>
    <w:rsid w:val="002D2234"/>
    <w:rsid w:val="002D3EDB"/>
    <w:rsid w:val="002E109A"/>
    <w:rsid w:val="002E1685"/>
    <w:rsid w:val="002F39D8"/>
    <w:rsid w:val="00300A99"/>
    <w:rsid w:val="00301568"/>
    <w:rsid w:val="003179F0"/>
    <w:rsid w:val="00320C8E"/>
    <w:rsid w:val="003220BB"/>
    <w:rsid w:val="0032586F"/>
    <w:rsid w:val="00332A91"/>
    <w:rsid w:val="00336812"/>
    <w:rsid w:val="00336B04"/>
    <w:rsid w:val="0034166F"/>
    <w:rsid w:val="00342A6A"/>
    <w:rsid w:val="0034503D"/>
    <w:rsid w:val="003476D1"/>
    <w:rsid w:val="003502E1"/>
    <w:rsid w:val="0035058D"/>
    <w:rsid w:val="003508F0"/>
    <w:rsid w:val="00351A67"/>
    <w:rsid w:val="00352C44"/>
    <w:rsid w:val="0035517A"/>
    <w:rsid w:val="00360684"/>
    <w:rsid w:val="00360EE8"/>
    <w:rsid w:val="00361B38"/>
    <w:rsid w:val="003620F6"/>
    <w:rsid w:val="003633DE"/>
    <w:rsid w:val="003645E3"/>
    <w:rsid w:val="00372A25"/>
    <w:rsid w:val="003804AE"/>
    <w:rsid w:val="00382038"/>
    <w:rsid w:val="0038351B"/>
    <w:rsid w:val="0038790E"/>
    <w:rsid w:val="00387DF0"/>
    <w:rsid w:val="00387EC3"/>
    <w:rsid w:val="00392D45"/>
    <w:rsid w:val="00396822"/>
    <w:rsid w:val="003A3E03"/>
    <w:rsid w:val="003A508F"/>
    <w:rsid w:val="003A5E73"/>
    <w:rsid w:val="003A6963"/>
    <w:rsid w:val="003C6053"/>
    <w:rsid w:val="003D2DEA"/>
    <w:rsid w:val="003D3480"/>
    <w:rsid w:val="003D4C72"/>
    <w:rsid w:val="003D7AB8"/>
    <w:rsid w:val="003E219B"/>
    <w:rsid w:val="003F4F57"/>
    <w:rsid w:val="003F53A7"/>
    <w:rsid w:val="003F7FF1"/>
    <w:rsid w:val="00403F0D"/>
    <w:rsid w:val="00405754"/>
    <w:rsid w:val="00407523"/>
    <w:rsid w:val="00412DAC"/>
    <w:rsid w:val="004143E7"/>
    <w:rsid w:val="00424644"/>
    <w:rsid w:val="004253C0"/>
    <w:rsid w:val="00447353"/>
    <w:rsid w:val="00457F5B"/>
    <w:rsid w:val="00462449"/>
    <w:rsid w:val="00465989"/>
    <w:rsid w:val="00466120"/>
    <w:rsid w:val="00474E40"/>
    <w:rsid w:val="00485975"/>
    <w:rsid w:val="00485A39"/>
    <w:rsid w:val="00491BD3"/>
    <w:rsid w:val="00491C98"/>
    <w:rsid w:val="004A6F1A"/>
    <w:rsid w:val="004B4DDD"/>
    <w:rsid w:val="004D3EFB"/>
    <w:rsid w:val="004D49FF"/>
    <w:rsid w:val="004E0C24"/>
    <w:rsid w:val="004E229C"/>
    <w:rsid w:val="004E2D1A"/>
    <w:rsid w:val="004E2E3F"/>
    <w:rsid w:val="004E79FB"/>
    <w:rsid w:val="004F3589"/>
    <w:rsid w:val="004F5A3F"/>
    <w:rsid w:val="005079CB"/>
    <w:rsid w:val="00511E10"/>
    <w:rsid w:val="00513B3F"/>
    <w:rsid w:val="005143BD"/>
    <w:rsid w:val="00517188"/>
    <w:rsid w:val="005204D7"/>
    <w:rsid w:val="00522DF5"/>
    <w:rsid w:val="00523EC9"/>
    <w:rsid w:val="0052424E"/>
    <w:rsid w:val="00524811"/>
    <w:rsid w:val="00527699"/>
    <w:rsid w:val="00527EB7"/>
    <w:rsid w:val="00530C9A"/>
    <w:rsid w:val="005310EE"/>
    <w:rsid w:val="005320BF"/>
    <w:rsid w:val="00532F11"/>
    <w:rsid w:val="005336BA"/>
    <w:rsid w:val="00535C69"/>
    <w:rsid w:val="005404C4"/>
    <w:rsid w:val="00542A67"/>
    <w:rsid w:val="0055112B"/>
    <w:rsid w:val="00552464"/>
    <w:rsid w:val="005615F4"/>
    <w:rsid w:val="005667F6"/>
    <w:rsid w:val="0058144A"/>
    <w:rsid w:val="00581BDC"/>
    <w:rsid w:val="00586D1C"/>
    <w:rsid w:val="005A488F"/>
    <w:rsid w:val="005B3EF6"/>
    <w:rsid w:val="005C5F29"/>
    <w:rsid w:val="005D142E"/>
    <w:rsid w:val="005D242C"/>
    <w:rsid w:val="005D7D93"/>
    <w:rsid w:val="005E48AD"/>
    <w:rsid w:val="005E4DAB"/>
    <w:rsid w:val="005E5C10"/>
    <w:rsid w:val="005F3951"/>
    <w:rsid w:val="005F3E5F"/>
    <w:rsid w:val="005F72D7"/>
    <w:rsid w:val="006029D1"/>
    <w:rsid w:val="00603E03"/>
    <w:rsid w:val="006056C2"/>
    <w:rsid w:val="006068FF"/>
    <w:rsid w:val="00610DE9"/>
    <w:rsid w:val="00617A43"/>
    <w:rsid w:val="00617F9D"/>
    <w:rsid w:val="0062438A"/>
    <w:rsid w:val="00624747"/>
    <w:rsid w:val="00626B1F"/>
    <w:rsid w:val="00634D75"/>
    <w:rsid w:val="0063619E"/>
    <w:rsid w:val="00641663"/>
    <w:rsid w:val="0064783E"/>
    <w:rsid w:val="0065383D"/>
    <w:rsid w:val="00653A0C"/>
    <w:rsid w:val="006560E5"/>
    <w:rsid w:val="00661AD5"/>
    <w:rsid w:val="00664953"/>
    <w:rsid w:val="00664E6D"/>
    <w:rsid w:val="006700EF"/>
    <w:rsid w:val="006717FA"/>
    <w:rsid w:val="006718A1"/>
    <w:rsid w:val="00673315"/>
    <w:rsid w:val="00673C53"/>
    <w:rsid w:val="00680A21"/>
    <w:rsid w:val="00683A26"/>
    <w:rsid w:val="00692650"/>
    <w:rsid w:val="006B0A00"/>
    <w:rsid w:val="006B53A7"/>
    <w:rsid w:val="006B6D28"/>
    <w:rsid w:val="006C2631"/>
    <w:rsid w:val="006C29D5"/>
    <w:rsid w:val="006C4286"/>
    <w:rsid w:val="006C6B8C"/>
    <w:rsid w:val="006D6B1D"/>
    <w:rsid w:val="006E2FEA"/>
    <w:rsid w:val="006E3B6B"/>
    <w:rsid w:val="006E3E56"/>
    <w:rsid w:val="006E5531"/>
    <w:rsid w:val="006E73DC"/>
    <w:rsid w:val="007001DF"/>
    <w:rsid w:val="007014C4"/>
    <w:rsid w:val="007025F3"/>
    <w:rsid w:val="00706E3A"/>
    <w:rsid w:val="0071334A"/>
    <w:rsid w:val="00717934"/>
    <w:rsid w:val="00717BD8"/>
    <w:rsid w:val="00720D3C"/>
    <w:rsid w:val="007261B2"/>
    <w:rsid w:val="00726CB2"/>
    <w:rsid w:val="00726FFB"/>
    <w:rsid w:val="00732BCD"/>
    <w:rsid w:val="0073613D"/>
    <w:rsid w:val="00740CF0"/>
    <w:rsid w:val="00740E10"/>
    <w:rsid w:val="00741B05"/>
    <w:rsid w:val="007523B0"/>
    <w:rsid w:val="00756266"/>
    <w:rsid w:val="007570E7"/>
    <w:rsid w:val="00757AC6"/>
    <w:rsid w:val="00757E1C"/>
    <w:rsid w:val="0076186D"/>
    <w:rsid w:val="0076615A"/>
    <w:rsid w:val="00773E92"/>
    <w:rsid w:val="00777849"/>
    <w:rsid w:val="00780A8B"/>
    <w:rsid w:val="007865A3"/>
    <w:rsid w:val="00786750"/>
    <w:rsid w:val="007907CF"/>
    <w:rsid w:val="007A3BBE"/>
    <w:rsid w:val="007A4E62"/>
    <w:rsid w:val="007A6E09"/>
    <w:rsid w:val="007B0580"/>
    <w:rsid w:val="007C2220"/>
    <w:rsid w:val="007C24BB"/>
    <w:rsid w:val="007C7FD7"/>
    <w:rsid w:val="007D007B"/>
    <w:rsid w:val="007D06E5"/>
    <w:rsid w:val="007D2920"/>
    <w:rsid w:val="007D2A2F"/>
    <w:rsid w:val="007D4570"/>
    <w:rsid w:val="007D48D5"/>
    <w:rsid w:val="007D73F3"/>
    <w:rsid w:val="007E4D44"/>
    <w:rsid w:val="007F0A54"/>
    <w:rsid w:val="00804E1B"/>
    <w:rsid w:val="008109ED"/>
    <w:rsid w:val="00811DE1"/>
    <w:rsid w:val="008144C9"/>
    <w:rsid w:val="008178FF"/>
    <w:rsid w:val="0082127D"/>
    <w:rsid w:val="00823400"/>
    <w:rsid w:val="008238F2"/>
    <w:rsid w:val="00826D22"/>
    <w:rsid w:val="00830EB9"/>
    <w:rsid w:val="00833309"/>
    <w:rsid w:val="00836998"/>
    <w:rsid w:val="00840718"/>
    <w:rsid w:val="00870C7F"/>
    <w:rsid w:val="00875F0F"/>
    <w:rsid w:val="00881153"/>
    <w:rsid w:val="008831E5"/>
    <w:rsid w:val="00884241"/>
    <w:rsid w:val="008848AF"/>
    <w:rsid w:val="00896A51"/>
    <w:rsid w:val="008A50A9"/>
    <w:rsid w:val="008A55CA"/>
    <w:rsid w:val="008A68C9"/>
    <w:rsid w:val="008B1F37"/>
    <w:rsid w:val="008B2DC2"/>
    <w:rsid w:val="008B5B98"/>
    <w:rsid w:val="008C5043"/>
    <w:rsid w:val="008C70CF"/>
    <w:rsid w:val="008D1D52"/>
    <w:rsid w:val="008D7C90"/>
    <w:rsid w:val="008E0356"/>
    <w:rsid w:val="008E0F76"/>
    <w:rsid w:val="008E1748"/>
    <w:rsid w:val="008E328A"/>
    <w:rsid w:val="008E503A"/>
    <w:rsid w:val="008F4B68"/>
    <w:rsid w:val="00900ADA"/>
    <w:rsid w:val="0090113C"/>
    <w:rsid w:val="0090415A"/>
    <w:rsid w:val="009124E8"/>
    <w:rsid w:val="00916FC8"/>
    <w:rsid w:val="009176F5"/>
    <w:rsid w:val="0092282C"/>
    <w:rsid w:val="00924974"/>
    <w:rsid w:val="00931588"/>
    <w:rsid w:val="00933E76"/>
    <w:rsid w:val="00935F2C"/>
    <w:rsid w:val="00936DE3"/>
    <w:rsid w:val="00940531"/>
    <w:rsid w:val="00942E97"/>
    <w:rsid w:val="00945020"/>
    <w:rsid w:val="00945ECB"/>
    <w:rsid w:val="00946364"/>
    <w:rsid w:val="00946B93"/>
    <w:rsid w:val="00950C86"/>
    <w:rsid w:val="00955EC7"/>
    <w:rsid w:val="00961B32"/>
    <w:rsid w:val="00961D56"/>
    <w:rsid w:val="009665E0"/>
    <w:rsid w:val="0096684B"/>
    <w:rsid w:val="00972F6A"/>
    <w:rsid w:val="00973780"/>
    <w:rsid w:val="009847C6"/>
    <w:rsid w:val="00984CA2"/>
    <w:rsid w:val="00994B49"/>
    <w:rsid w:val="009A6BA6"/>
    <w:rsid w:val="009B0EF1"/>
    <w:rsid w:val="009B1D16"/>
    <w:rsid w:val="009B6AB1"/>
    <w:rsid w:val="009C1DE0"/>
    <w:rsid w:val="009C2509"/>
    <w:rsid w:val="009C3C6E"/>
    <w:rsid w:val="009C453E"/>
    <w:rsid w:val="009C7901"/>
    <w:rsid w:val="009D4915"/>
    <w:rsid w:val="009D7EE8"/>
    <w:rsid w:val="009E30C4"/>
    <w:rsid w:val="009E6188"/>
    <w:rsid w:val="009E7FA6"/>
    <w:rsid w:val="009F297C"/>
    <w:rsid w:val="00A06B09"/>
    <w:rsid w:val="00A07434"/>
    <w:rsid w:val="00A163A5"/>
    <w:rsid w:val="00A22C94"/>
    <w:rsid w:val="00A27C38"/>
    <w:rsid w:val="00A3069B"/>
    <w:rsid w:val="00A37305"/>
    <w:rsid w:val="00A423CC"/>
    <w:rsid w:val="00A53E29"/>
    <w:rsid w:val="00A55A25"/>
    <w:rsid w:val="00A60B20"/>
    <w:rsid w:val="00A613D1"/>
    <w:rsid w:val="00A61B95"/>
    <w:rsid w:val="00A6386C"/>
    <w:rsid w:val="00A7034B"/>
    <w:rsid w:val="00A824E2"/>
    <w:rsid w:val="00A83077"/>
    <w:rsid w:val="00A96861"/>
    <w:rsid w:val="00A96A6D"/>
    <w:rsid w:val="00A96EED"/>
    <w:rsid w:val="00AA5CF6"/>
    <w:rsid w:val="00AB1766"/>
    <w:rsid w:val="00AC1ABF"/>
    <w:rsid w:val="00AC70E5"/>
    <w:rsid w:val="00AC7EBA"/>
    <w:rsid w:val="00AE4524"/>
    <w:rsid w:val="00AF500E"/>
    <w:rsid w:val="00B001FD"/>
    <w:rsid w:val="00B02A4D"/>
    <w:rsid w:val="00B03033"/>
    <w:rsid w:val="00B1009F"/>
    <w:rsid w:val="00B10D04"/>
    <w:rsid w:val="00B13114"/>
    <w:rsid w:val="00B15A30"/>
    <w:rsid w:val="00B17CBA"/>
    <w:rsid w:val="00B21D63"/>
    <w:rsid w:val="00B23B25"/>
    <w:rsid w:val="00B36829"/>
    <w:rsid w:val="00B37CFE"/>
    <w:rsid w:val="00B43421"/>
    <w:rsid w:val="00B43E7D"/>
    <w:rsid w:val="00B55132"/>
    <w:rsid w:val="00B56026"/>
    <w:rsid w:val="00B56D45"/>
    <w:rsid w:val="00B61626"/>
    <w:rsid w:val="00B65F05"/>
    <w:rsid w:val="00B679A7"/>
    <w:rsid w:val="00B71038"/>
    <w:rsid w:val="00B72ECD"/>
    <w:rsid w:val="00B7608E"/>
    <w:rsid w:val="00B76871"/>
    <w:rsid w:val="00B81234"/>
    <w:rsid w:val="00B868CE"/>
    <w:rsid w:val="00B96872"/>
    <w:rsid w:val="00BA04AD"/>
    <w:rsid w:val="00BA3A87"/>
    <w:rsid w:val="00BA6200"/>
    <w:rsid w:val="00BB1465"/>
    <w:rsid w:val="00BB1FE6"/>
    <w:rsid w:val="00BB7E45"/>
    <w:rsid w:val="00BC2B69"/>
    <w:rsid w:val="00BC310F"/>
    <w:rsid w:val="00BC4BC0"/>
    <w:rsid w:val="00BD17C9"/>
    <w:rsid w:val="00BD41DC"/>
    <w:rsid w:val="00BD6252"/>
    <w:rsid w:val="00BD6CC8"/>
    <w:rsid w:val="00BD76FC"/>
    <w:rsid w:val="00BE1582"/>
    <w:rsid w:val="00BE5FCD"/>
    <w:rsid w:val="00BE7494"/>
    <w:rsid w:val="00BE7E36"/>
    <w:rsid w:val="00C01C2F"/>
    <w:rsid w:val="00C061E7"/>
    <w:rsid w:val="00C06DC4"/>
    <w:rsid w:val="00C12E56"/>
    <w:rsid w:val="00C167A8"/>
    <w:rsid w:val="00C17961"/>
    <w:rsid w:val="00C20C4B"/>
    <w:rsid w:val="00C31B74"/>
    <w:rsid w:val="00C32EE3"/>
    <w:rsid w:val="00C3363B"/>
    <w:rsid w:val="00C3455A"/>
    <w:rsid w:val="00C40A15"/>
    <w:rsid w:val="00C4123B"/>
    <w:rsid w:val="00C4192D"/>
    <w:rsid w:val="00C43A96"/>
    <w:rsid w:val="00C56CD6"/>
    <w:rsid w:val="00C65407"/>
    <w:rsid w:val="00C65D36"/>
    <w:rsid w:val="00C671F7"/>
    <w:rsid w:val="00C73BDB"/>
    <w:rsid w:val="00C73FF6"/>
    <w:rsid w:val="00C775B1"/>
    <w:rsid w:val="00C83095"/>
    <w:rsid w:val="00C96B0D"/>
    <w:rsid w:val="00CA02C6"/>
    <w:rsid w:val="00CA35E9"/>
    <w:rsid w:val="00CA7F5A"/>
    <w:rsid w:val="00CB165F"/>
    <w:rsid w:val="00CB1AA3"/>
    <w:rsid w:val="00CB204D"/>
    <w:rsid w:val="00CB3580"/>
    <w:rsid w:val="00CB4C7E"/>
    <w:rsid w:val="00CB5B97"/>
    <w:rsid w:val="00CC043F"/>
    <w:rsid w:val="00CC27BD"/>
    <w:rsid w:val="00CC2C54"/>
    <w:rsid w:val="00CD7F96"/>
    <w:rsid w:val="00CE321F"/>
    <w:rsid w:val="00CE41AE"/>
    <w:rsid w:val="00CE4A6F"/>
    <w:rsid w:val="00CF2FFD"/>
    <w:rsid w:val="00CF4BBB"/>
    <w:rsid w:val="00CF5211"/>
    <w:rsid w:val="00D01D89"/>
    <w:rsid w:val="00D04935"/>
    <w:rsid w:val="00D04B0A"/>
    <w:rsid w:val="00D0757D"/>
    <w:rsid w:val="00D11A28"/>
    <w:rsid w:val="00D13700"/>
    <w:rsid w:val="00D2162D"/>
    <w:rsid w:val="00D24CA9"/>
    <w:rsid w:val="00D25B1B"/>
    <w:rsid w:val="00D26ED7"/>
    <w:rsid w:val="00D26F7E"/>
    <w:rsid w:val="00D319F2"/>
    <w:rsid w:val="00D36FA6"/>
    <w:rsid w:val="00D44E00"/>
    <w:rsid w:val="00D46952"/>
    <w:rsid w:val="00D47643"/>
    <w:rsid w:val="00D47C67"/>
    <w:rsid w:val="00D504AA"/>
    <w:rsid w:val="00D516AF"/>
    <w:rsid w:val="00D51929"/>
    <w:rsid w:val="00D566A7"/>
    <w:rsid w:val="00D63B6E"/>
    <w:rsid w:val="00D63CA7"/>
    <w:rsid w:val="00D6629F"/>
    <w:rsid w:val="00D7095A"/>
    <w:rsid w:val="00D72785"/>
    <w:rsid w:val="00D75186"/>
    <w:rsid w:val="00D77194"/>
    <w:rsid w:val="00D77BFD"/>
    <w:rsid w:val="00D7DADD"/>
    <w:rsid w:val="00D86B1F"/>
    <w:rsid w:val="00D907A0"/>
    <w:rsid w:val="00D943B2"/>
    <w:rsid w:val="00D9514F"/>
    <w:rsid w:val="00DA0E93"/>
    <w:rsid w:val="00DA1645"/>
    <w:rsid w:val="00DA70A8"/>
    <w:rsid w:val="00DB53BE"/>
    <w:rsid w:val="00DB734D"/>
    <w:rsid w:val="00DB75C1"/>
    <w:rsid w:val="00DC00BC"/>
    <w:rsid w:val="00DC2BAF"/>
    <w:rsid w:val="00DC35C3"/>
    <w:rsid w:val="00DC6625"/>
    <w:rsid w:val="00DD1A84"/>
    <w:rsid w:val="00DD3ACF"/>
    <w:rsid w:val="00DD5769"/>
    <w:rsid w:val="00DE09EA"/>
    <w:rsid w:val="00DE1E0D"/>
    <w:rsid w:val="00DE2499"/>
    <w:rsid w:val="00DE3B64"/>
    <w:rsid w:val="00DE435E"/>
    <w:rsid w:val="00DE6FD7"/>
    <w:rsid w:val="00DF001A"/>
    <w:rsid w:val="00E02C17"/>
    <w:rsid w:val="00E0799C"/>
    <w:rsid w:val="00E14A6C"/>
    <w:rsid w:val="00E17F5E"/>
    <w:rsid w:val="00E238B4"/>
    <w:rsid w:val="00E25AE3"/>
    <w:rsid w:val="00E2627E"/>
    <w:rsid w:val="00E26CC4"/>
    <w:rsid w:val="00E26D29"/>
    <w:rsid w:val="00E27B70"/>
    <w:rsid w:val="00E30B24"/>
    <w:rsid w:val="00E32F30"/>
    <w:rsid w:val="00E355D4"/>
    <w:rsid w:val="00E36764"/>
    <w:rsid w:val="00E45629"/>
    <w:rsid w:val="00E45FB9"/>
    <w:rsid w:val="00E460CE"/>
    <w:rsid w:val="00E50C9A"/>
    <w:rsid w:val="00E512BE"/>
    <w:rsid w:val="00E51C1C"/>
    <w:rsid w:val="00E51F1C"/>
    <w:rsid w:val="00E548ED"/>
    <w:rsid w:val="00E550EC"/>
    <w:rsid w:val="00E609C4"/>
    <w:rsid w:val="00E616B1"/>
    <w:rsid w:val="00E63765"/>
    <w:rsid w:val="00E74C7B"/>
    <w:rsid w:val="00E8008D"/>
    <w:rsid w:val="00E84800"/>
    <w:rsid w:val="00E949EF"/>
    <w:rsid w:val="00E9609C"/>
    <w:rsid w:val="00E96531"/>
    <w:rsid w:val="00EA4162"/>
    <w:rsid w:val="00EA4D56"/>
    <w:rsid w:val="00EA68CF"/>
    <w:rsid w:val="00EB25A9"/>
    <w:rsid w:val="00EB5127"/>
    <w:rsid w:val="00EC0060"/>
    <w:rsid w:val="00EC1527"/>
    <w:rsid w:val="00EC5D12"/>
    <w:rsid w:val="00ED6CC3"/>
    <w:rsid w:val="00ED788F"/>
    <w:rsid w:val="00EE0798"/>
    <w:rsid w:val="00EF122C"/>
    <w:rsid w:val="00EF4A90"/>
    <w:rsid w:val="00EF55EB"/>
    <w:rsid w:val="00EF6195"/>
    <w:rsid w:val="00EF7996"/>
    <w:rsid w:val="00F03A09"/>
    <w:rsid w:val="00F04A6B"/>
    <w:rsid w:val="00F05163"/>
    <w:rsid w:val="00F07413"/>
    <w:rsid w:val="00F13B77"/>
    <w:rsid w:val="00F13DD1"/>
    <w:rsid w:val="00F13F3B"/>
    <w:rsid w:val="00F14B3B"/>
    <w:rsid w:val="00F2075E"/>
    <w:rsid w:val="00F212A5"/>
    <w:rsid w:val="00F24556"/>
    <w:rsid w:val="00F32301"/>
    <w:rsid w:val="00F33867"/>
    <w:rsid w:val="00F441C8"/>
    <w:rsid w:val="00F44FC8"/>
    <w:rsid w:val="00F47312"/>
    <w:rsid w:val="00F56B4B"/>
    <w:rsid w:val="00F6555A"/>
    <w:rsid w:val="00F67545"/>
    <w:rsid w:val="00F774A9"/>
    <w:rsid w:val="00F802A5"/>
    <w:rsid w:val="00F85E15"/>
    <w:rsid w:val="00F87B21"/>
    <w:rsid w:val="00F90345"/>
    <w:rsid w:val="00F9391A"/>
    <w:rsid w:val="00F97EEA"/>
    <w:rsid w:val="00F97F33"/>
    <w:rsid w:val="00FA1EF1"/>
    <w:rsid w:val="00FA2CA1"/>
    <w:rsid w:val="00FA676B"/>
    <w:rsid w:val="00FA7134"/>
    <w:rsid w:val="00FA7191"/>
    <w:rsid w:val="00FA74A6"/>
    <w:rsid w:val="00FC5751"/>
    <w:rsid w:val="00FC6F28"/>
    <w:rsid w:val="00FD1944"/>
    <w:rsid w:val="00FD3EFB"/>
    <w:rsid w:val="00FD50FD"/>
    <w:rsid w:val="00FD59D9"/>
    <w:rsid w:val="00FD76DB"/>
    <w:rsid w:val="00FD7B01"/>
    <w:rsid w:val="00FE08F6"/>
    <w:rsid w:val="00FE503D"/>
    <w:rsid w:val="00FE5087"/>
    <w:rsid w:val="00FF03AC"/>
    <w:rsid w:val="00FF29C2"/>
    <w:rsid w:val="0129BFF3"/>
    <w:rsid w:val="014A776E"/>
    <w:rsid w:val="01854A5C"/>
    <w:rsid w:val="01C3097E"/>
    <w:rsid w:val="01C419EA"/>
    <w:rsid w:val="01DAC0A4"/>
    <w:rsid w:val="02015E21"/>
    <w:rsid w:val="0215E31D"/>
    <w:rsid w:val="0292824D"/>
    <w:rsid w:val="0295D1ED"/>
    <w:rsid w:val="02FE311B"/>
    <w:rsid w:val="030DD906"/>
    <w:rsid w:val="03212792"/>
    <w:rsid w:val="0340B4A8"/>
    <w:rsid w:val="034ADAEF"/>
    <w:rsid w:val="038522A3"/>
    <w:rsid w:val="03A5723E"/>
    <w:rsid w:val="040FA4DE"/>
    <w:rsid w:val="048629AC"/>
    <w:rsid w:val="048F9DF1"/>
    <w:rsid w:val="04A69E3B"/>
    <w:rsid w:val="050161D9"/>
    <w:rsid w:val="055D4729"/>
    <w:rsid w:val="0592B830"/>
    <w:rsid w:val="05B677D7"/>
    <w:rsid w:val="05B713F0"/>
    <w:rsid w:val="062B727F"/>
    <w:rsid w:val="062C8AE2"/>
    <w:rsid w:val="06988E59"/>
    <w:rsid w:val="06B419CE"/>
    <w:rsid w:val="06CD2ED1"/>
    <w:rsid w:val="06D77E57"/>
    <w:rsid w:val="06F36E6B"/>
    <w:rsid w:val="0701D84D"/>
    <w:rsid w:val="072271CC"/>
    <w:rsid w:val="07348459"/>
    <w:rsid w:val="076BF9EB"/>
    <w:rsid w:val="07F94087"/>
    <w:rsid w:val="080F9DB0"/>
    <w:rsid w:val="086541B2"/>
    <w:rsid w:val="087B5A45"/>
    <w:rsid w:val="08D33595"/>
    <w:rsid w:val="0907CA4C"/>
    <w:rsid w:val="09180487"/>
    <w:rsid w:val="091DAD42"/>
    <w:rsid w:val="09380FBA"/>
    <w:rsid w:val="09621906"/>
    <w:rsid w:val="09638928"/>
    <w:rsid w:val="09781F50"/>
    <w:rsid w:val="099630D6"/>
    <w:rsid w:val="09E69986"/>
    <w:rsid w:val="0A8FBFF1"/>
    <w:rsid w:val="0A9B36C1"/>
    <w:rsid w:val="0AA39AAD"/>
    <w:rsid w:val="0AB4678C"/>
    <w:rsid w:val="0B1DE421"/>
    <w:rsid w:val="0B538E90"/>
    <w:rsid w:val="0BC3BFDF"/>
    <w:rsid w:val="0C097DE8"/>
    <w:rsid w:val="0C111F36"/>
    <w:rsid w:val="0C311656"/>
    <w:rsid w:val="0C656399"/>
    <w:rsid w:val="0C68F174"/>
    <w:rsid w:val="0C7DBCE8"/>
    <w:rsid w:val="0C826A75"/>
    <w:rsid w:val="0CB633CA"/>
    <w:rsid w:val="0CB87064"/>
    <w:rsid w:val="0CF015A1"/>
    <w:rsid w:val="0D71BD28"/>
    <w:rsid w:val="0DAF2704"/>
    <w:rsid w:val="0DE3F8B8"/>
    <w:rsid w:val="0E3DB938"/>
    <w:rsid w:val="0E4B1C78"/>
    <w:rsid w:val="0E880E3A"/>
    <w:rsid w:val="0E8D32B2"/>
    <w:rsid w:val="0EFD2F6E"/>
    <w:rsid w:val="0F0915E1"/>
    <w:rsid w:val="0F2CD871"/>
    <w:rsid w:val="0F77EA6A"/>
    <w:rsid w:val="0FE5F24F"/>
    <w:rsid w:val="102B1E6D"/>
    <w:rsid w:val="103DDDCE"/>
    <w:rsid w:val="106F2817"/>
    <w:rsid w:val="10B5AC1F"/>
    <w:rsid w:val="10BA00BC"/>
    <w:rsid w:val="11354F9B"/>
    <w:rsid w:val="115A7FF6"/>
    <w:rsid w:val="1163F658"/>
    <w:rsid w:val="119CA570"/>
    <w:rsid w:val="11DC510C"/>
    <w:rsid w:val="11F1A6AB"/>
    <w:rsid w:val="1206E651"/>
    <w:rsid w:val="1240B556"/>
    <w:rsid w:val="127FE72A"/>
    <w:rsid w:val="12AB070F"/>
    <w:rsid w:val="12AC9BD2"/>
    <w:rsid w:val="12BFA88B"/>
    <w:rsid w:val="12C06C88"/>
    <w:rsid w:val="12CE4567"/>
    <w:rsid w:val="12DD4C20"/>
    <w:rsid w:val="12DFF4DE"/>
    <w:rsid w:val="1313FE46"/>
    <w:rsid w:val="135DC292"/>
    <w:rsid w:val="136BB38E"/>
    <w:rsid w:val="13FE723A"/>
    <w:rsid w:val="14034047"/>
    <w:rsid w:val="1418B932"/>
    <w:rsid w:val="1430F02D"/>
    <w:rsid w:val="1485EA05"/>
    <w:rsid w:val="14948EBE"/>
    <w:rsid w:val="14C2DA8D"/>
    <w:rsid w:val="151FCAC0"/>
    <w:rsid w:val="1521A32B"/>
    <w:rsid w:val="1593BC97"/>
    <w:rsid w:val="15ED33D4"/>
    <w:rsid w:val="161B5D3C"/>
    <w:rsid w:val="16302C89"/>
    <w:rsid w:val="1672527C"/>
    <w:rsid w:val="16772C3D"/>
    <w:rsid w:val="16B035D0"/>
    <w:rsid w:val="16C4BEE3"/>
    <w:rsid w:val="17149F86"/>
    <w:rsid w:val="17BC11A8"/>
    <w:rsid w:val="17EB6979"/>
    <w:rsid w:val="18279BA6"/>
    <w:rsid w:val="18596D6A"/>
    <w:rsid w:val="18DDAAB8"/>
    <w:rsid w:val="1944F36C"/>
    <w:rsid w:val="1967DC2D"/>
    <w:rsid w:val="1A060B7C"/>
    <w:rsid w:val="1A218161"/>
    <w:rsid w:val="1A3CC244"/>
    <w:rsid w:val="1A5B547F"/>
    <w:rsid w:val="1A614BE8"/>
    <w:rsid w:val="1A61FA9D"/>
    <w:rsid w:val="1A6366A5"/>
    <w:rsid w:val="1A695B36"/>
    <w:rsid w:val="1A8B4B3D"/>
    <w:rsid w:val="1A920AE2"/>
    <w:rsid w:val="1AC7063B"/>
    <w:rsid w:val="1ADCFBC3"/>
    <w:rsid w:val="1AFB8930"/>
    <w:rsid w:val="1B04D2EE"/>
    <w:rsid w:val="1B16972D"/>
    <w:rsid w:val="1B87782F"/>
    <w:rsid w:val="1BCDE1CC"/>
    <w:rsid w:val="1BE37836"/>
    <w:rsid w:val="1BEB744E"/>
    <w:rsid w:val="1C1BC90A"/>
    <w:rsid w:val="1C683D87"/>
    <w:rsid w:val="1CE2C9C1"/>
    <w:rsid w:val="1CED9834"/>
    <w:rsid w:val="1D02BDEC"/>
    <w:rsid w:val="1D8C6454"/>
    <w:rsid w:val="1DA6BEA9"/>
    <w:rsid w:val="1E2C630D"/>
    <w:rsid w:val="1E3BCB26"/>
    <w:rsid w:val="1E8EC50C"/>
    <w:rsid w:val="1F6E6A0A"/>
    <w:rsid w:val="1FE31A21"/>
    <w:rsid w:val="1FFEA16F"/>
    <w:rsid w:val="20133488"/>
    <w:rsid w:val="204ED0A9"/>
    <w:rsid w:val="205AD997"/>
    <w:rsid w:val="20AFB0D3"/>
    <w:rsid w:val="214F1501"/>
    <w:rsid w:val="2185D0F1"/>
    <w:rsid w:val="21BEA00B"/>
    <w:rsid w:val="21F033A0"/>
    <w:rsid w:val="2248D3ED"/>
    <w:rsid w:val="22A9B95D"/>
    <w:rsid w:val="2341D4EA"/>
    <w:rsid w:val="237495BE"/>
    <w:rsid w:val="23E49559"/>
    <w:rsid w:val="241F5373"/>
    <w:rsid w:val="24C11586"/>
    <w:rsid w:val="24C67477"/>
    <w:rsid w:val="251FE2F0"/>
    <w:rsid w:val="25332131"/>
    <w:rsid w:val="25363BC8"/>
    <w:rsid w:val="2564CF48"/>
    <w:rsid w:val="2593320F"/>
    <w:rsid w:val="2593AC8E"/>
    <w:rsid w:val="26848484"/>
    <w:rsid w:val="268B78E7"/>
    <w:rsid w:val="26BCECFA"/>
    <w:rsid w:val="26FCECF8"/>
    <w:rsid w:val="2726040E"/>
    <w:rsid w:val="2773BCD4"/>
    <w:rsid w:val="2777DF2F"/>
    <w:rsid w:val="27A24AD5"/>
    <w:rsid w:val="28322A16"/>
    <w:rsid w:val="286AA433"/>
    <w:rsid w:val="28782CB0"/>
    <w:rsid w:val="2885DAF6"/>
    <w:rsid w:val="28E912AF"/>
    <w:rsid w:val="293139FB"/>
    <w:rsid w:val="296CE007"/>
    <w:rsid w:val="298E55B0"/>
    <w:rsid w:val="2A07DB83"/>
    <w:rsid w:val="2B047A9B"/>
    <w:rsid w:val="2B6A14BC"/>
    <w:rsid w:val="2BB934A2"/>
    <w:rsid w:val="2BF57BF9"/>
    <w:rsid w:val="2C09A416"/>
    <w:rsid w:val="2C72421D"/>
    <w:rsid w:val="2C8C6DC5"/>
    <w:rsid w:val="2C9D4DA3"/>
    <w:rsid w:val="2CBC9BCC"/>
    <w:rsid w:val="2CD234A0"/>
    <w:rsid w:val="2D43EFC8"/>
    <w:rsid w:val="2D7F9287"/>
    <w:rsid w:val="2D8826CB"/>
    <w:rsid w:val="2DD8E36A"/>
    <w:rsid w:val="2E47738B"/>
    <w:rsid w:val="2E5E020E"/>
    <w:rsid w:val="2E8800F8"/>
    <w:rsid w:val="2E8CA34D"/>
    <w:rsid w:val="2EB5CFFE"/>
    <w:rsid w:val="2F4EF902"/>
    <w:rsid w:val="2F9EB9D1"/>
    <w:rsid w:val="302A73F9"/>
    <w:rsid w:val="3076B262"/>
    <w:rsid w:val="3150C961"/>
    <w:rsid w:val="319754A8"/>
    <w:rsid w:val="31AF5A70"/>
    <w:rsid w:val="31BF12A5"/>
    <w:rsid w:val="31DCECD9"/>
    <w:rsid w:val="31ED6AD6"/>
    <w:rsid w:val="3210770F"/>
    <w:rsid w:val="32C14308"/>
    <w:rsid w:val="330BA559"/>
    <w:rsid w:val="330D484F"/>
    <w:rsid w:val="33108432"/>
    <w:rsid w:val="334A7D23"/>
    <w:rsid w:val="33537FEE"/>
    <w:rsid w:val="33851B63"/>
    <w:rsid w:val="33D74F47"/>
    <w:rsid w:val="34115854"/>
    <w:rsid w:val="343E1176"/>
    <w:rsid w:val="3462E78B"/>
    <w:rsid w:val="3465813C"/>
    <w:rsid w:val="34904ED6"/>
    <w:rsid w:val="34B6DD56"/>
    <w:rsid w:val="34CED515"/>
    <w:rsid w:val="34E0E422"/>
    <w:rsid w:val="3534E44E"/>
    <w:rsid w:val="3565E873"/>
    <w:rsid w:val="3571DE60"/>
    <w:rsid w:val="358D9CC6"/>
    <w:rsid w:val="35CCD76C"/>
    <w:rsid w:val="360378D1"/>
    <w:rsid w:val="3686178D"/>
    <w:rsid w:val="3699BE82"/>
    <w:rsid w:val="3746699B"/>
    <w:rsid w:val="375EDACF"/>
    <w:rsid w:val="37792E58"/>
    <w:rsid w:val="3780DDCB"/>
    <w:rsid w:val="37B21A93"/>
    <w:rsid w:val="38007F67"/>
    <w:rsid w:val="3813FAB9"/>
    <w:rsid w:val="3848F7F6"/>
    <w:rsid w:val="385D147D"/>
    <w:rsid w:val="389DDB2A"/>
    <w:rsid w:val="38D5D369"/>
    <w:rsid w:val="38DD56F8"/>
    <w:rsid w:val="398B381F"/>
    <w:rsid w:val="39C90C9F"/>
    <w:rsid w:val="3A9769BB"/>
    <w:rsid w:val="3A98CF9D"/>
    <w:rsid w:val="3AABC8C6"/>
    <w:rsid w:val="3ADA375A"/>
    <w:rsid w:val="3B09D4F5"/>
    <w:rsid w:val="3B2A1D77"/>
    <w:rsid w:val="3B3ECEA1"/>
    <w:rsid w:val="3B5A16AD"/>
    <w:rsid w:val="3BB46509"/>
    <w:rsid w:val="3BC7A164"/>
    <w:rsid w:val="3BF1B0CC"/>
    <w:rsid w:val="3C4A8771"/>
    <w:rsid w:val="3C6FA0FE"/>
    <w:rsid w:val="3C708598"/>
    <w:rsid w:val="3CC2D926"/>
    <w:rsid w:val="3CEEEB96"/>
    <w:rsid w:val="3D0BC382"/>
    <w:rsid w:val="3D41290B"/>
    <w:rsid w:val="3D4EFEF8"/>
    <w:rsid w:val="3D694FEB"/>
    <w:rsid w:val="3D727D46"/>
    <w:rsid w:val="3D8D988C"/>
    <w:rsid w:val="3DD484C2"/>
    <w:rsid w:val="3DE37B89"/>
    <w:rsid w:val="3E1F97BC"/>
    <w:rsid w:val="3ED3E3FD"/>
    <w:rsid w:val="3EF629D8"/>
    <w:rsid w:val="3F324F20"/>
    <w:rsid w:val="3F6ADADE"/>
    <w:rsid w:val="3F7AB05A"/>
    <w:rsid w:val="402711DA"/>
    <w:rsid w:val="402A9BA8"/>
    <w:rsid w:val="40409F7A"/>
    <w:rsid w:val="40DA7B55"/>
    <w:rsid w:val="41045348"/>
    <w:rsid w:val="4107A6AE"/>
    <w:rsid w:val="413E5BC1"/>
    <w:rsid w:val="41632BB4"/>
    <w:rsid w:val="4178CCFD"/>
    <w:rsid w:val="4178FCF8"/>
    <w:rsid w:val="41949774"/>
    <w:rsid w:val="41A52010"/>
    <w:rsid w:val="42376052"/>
    <w:rsid w:val="423A8BB9"/>
    <w:rsid w:val="425663AB"/>
    <w:rsid w:val="432D4E13"/>
    <w:rsid w:val="4347B35C"/>
    <w:rsid w:val="437AC835"/>
    <w:rsid w:val="43C05017"/>
    <w:rsid w:val="43EBAD3D"/>
    <w:rsid w:val="445595A1"/>
    <w:rsid w:val="44AB7E59"/>
    <w:rsid w:val="44C619D3"/>
    <w:rsid w:val="44CCFC42"/>
    <w:rsid w:val="45133F39"/>
    <w:rsid w:val="454C16BD"/>
    <w:rsid w:val="457605AD"/>
    <w:rsid w:val="45A47A2E"/>
    <w:rsid w:val="463A689F"/>
    <w:rsid w:val="465625E1"/>
    <w:rsid w:val="4698A952"/>
    <w:rsid w:val="46D4E151"/>
    <w:rsid w:val="47B8BF55"/>
    <w:rsid w:val="47C07016"/>
    <w:rsid w:val="487B96C1"/>
    <w:rsid w:val="48EC4DA2"/>
    <w:rsid w:val="49F1878F"/>
    <w:rsid w:val="4A234E08"/>
    <w:rsid w:val="4AAD3935"/>
    <w:rsid w:val="4B210669"/>
    <w:rsid w:val="4B46ED4D"/>
    <w:rsid w:val="4B4785AF"/>
    <w:rsid w:val="4B512150"/>
    <w:rsid w:val="4B7222CE"/>
    <w:rsid w:val="4BC1B455"/>
    <w:rsid w:val="4BCB486E"/>
    <w:rsid w:val="4BE7876A"/>
    <w:rsid w:val="4BEC478C"/>
    <w:rsid w:val="4C2A7687"/>
    <w:rsid w:val="4CF36FAB"/>
    <w:rsid w:val="4CFA0591"/>
    <w:rsid w:val="4D1A6E1E"/>
    <w:rsid w:val="4D39F226"/>
    <w:rsid w:val="4D639070"/>
    <w:rsid w:val="4DF81B54"/>
    <w:rsid w:val="4EA3BCF6"/>
    <w:rsid w:val="4EB6328F"/>
    <w:rsid w:val="4ED313B4"/>
    <w:rsid w:val="4F159E6A"/>
    <w:rsid w:val="4F41E352"/>
    <w:rsid w:val="4F59A17D"/>
    <w:rsid w:val="4F67D3BC"/>
    <w:rsid w:val="4FA2F716"/>
    <w:rsid w:val="501C5733"/>
    <w:rsid w:val="5035FD5D"/>
    <w:rsid w:val="5099FA7E"/>
    <w:rsid w:val="50D81FEB"/>
    <w:rsid w:val="50DDAC0C"/>
    <w:rsid w:val="50DFF9E7"/>
    <w:rsid w:val="513DF6D8"/>
    <w:rsid w:val="51B2D52E"/>
    <w:rsid w:val="52174E15"/>
    <w:rsid w:val="522EC384"/>
    <w:rsid w:val="5269D4D9"/>
    <w:rsid w:val="52783B07"/>
    <w:rsid w:val="5287C0F5"/>
    <w:rsid w:val="52D778AA"/>
    <w:rsid w:val="52EC08A6"/>
    <w:rsid w:val="53033C7C"/>
    <w:rsid w:val="533714DD"/>
    <w:rsid w:val="533DE087"/>
    <w:rsid w:val="5379C23D"/>
    <w:rsid w:val="539503FB"/>
    <w:rsid w:val="53AE650B"/>
    <w:rsid w:val="53C9481A"/>
    <w:rsid w:val="53D31626"/>
    <w:rsid w:val="541C758B"/>
    <w:rsid w:val="5464715B"/>
    <w:rsid w:val="54777DB4"/>
    <w:rsid w:val="54A09F00"/>
    <w:rsid w:val="54CDD07D"/>
    <w:rsid w:val="54D423A4"/>
    <w:rsid w:val="54DBB9C3"/>
    <w:rsid w:val="550DAF19"/>
    <w:rsid w:val="552F0A61"/>
    <w:rsid w:val="553F80ED"/>
    <w:rsid w:val="5572A7C8"/>
    <w:rsid w:val="559D22DA"/>
    <w:rsid w:val="56044DBB"/>
    <w:rsid w:val="5625EC66"/>
    <w:rsid w:val="5671F6ED"/>
    <w:rsid w:val="56744560"/>
    <w:rsid w:val="5683873A"/>
    <w:rsid w:val="568588EE"/>
    <w:rsid w:val="56C49EF7"/>
    <w:rsid w:val="56CADAC2"/>
    <w:rsid w:val="56E6817F"/>
    <w:rsid w:val="57573DD7"/>
    <w:rsid w:val="5779203C"/>
    <w:rsid w:val="57C759F2"/>
    <w:rsid w:val="57D4E47D"/>
    <w:rsid w:val="580E52F7"/>
    <w:rsid w:val="582BBF62"/>
    <w:rsid w:val="585000D1"/>
    <w:rsid w:val="58570B67"/>
    <w:rsid w:val="58A7D27F"/>
    <w:rsid w:val="58BB224E"/>
    <w:rsid w:val="5904244D"/>
    <w:rsid w:val="593BE13F"/>
    <w:rsid w:val="5994B4FD"/>
    <w:rsid w:val="59A79C0F"/>
    <w:rsid w:val="59B9B5EF"/>
    <w:rsid w:val="5A1683D4"/>
    <w:rsid w:val="5A21F942"/>
    <w:rsid w:val="5A38C586"/>
    <w:rsid w:val="5A4BFA8E"/>
    <w:rsid w:val="5A6CB841"/>
    <w:rsid w:val="5A767CBF"/>
    <w:rsid w:val="5A9996C4"/>
    <w:rsid w:val="5AAEF515"/>
    <w:rsid w:val="5ABD0D94"/>
    <w:rsid w:val="5AE5DC8C"/>
    <w:rsid w:val="5AFE03E7"/>
    <w:rsid w:val="5BA45987"/>
    <w:rsid w:val="5BAB1746"/>
    <w:rsid w:val="5BE4F7A2"/>
    <w:rsid w:val="5BF65631"/>
    <w:rsid w:val="5C2233B1"/>
    <w:rsid w:val="5C5E9948"/>
    <w:rsid w:val="5C639E4F"/>
    <w:rsid w:val="5CA8C71A"/>
    <w:rsid w:val="5CBC302D"/>
    <w:rsid w:val="5CBE5F7E"/>
    <w:rsid w:val="5CC0B213"/>
    <w:rsid w:val="5CCFF6D5"/>
    <w:rsid w:val="5D209E1A"/>
    <w:rsid w:val="5D2979E5"/>
    <w:rsid w:val="5D6230A9"/>
    <w:rsid w:val="5D99B113"/>
    <w:rsid w:val="5DA5F2EF"/>
    <w:rsid w:val="5DE0F1D0"/>
    <w:rsid w:val="5EBE0DCE"/>
    <w:rsid w:val="5F07C218"/>
    <w:rsid w:val="5FE071D3"/>
    <w:rsid w:val="5FEBD654"/>
    <w:rsid w:val="604B1ED9"/>
    <w:rsid w:val="60BACCE5"/>
    <w:rsid w:val="60D9FC9C"/>
    <w:rsid w:val="6134CAC6"/>
    <w:rsid w:val="614FCC6E"/>
    <w:rsid w:val="615005AD"/>
    <w:rsid w:val="619C3B6F"/>
    <w:rsid w:val="61C460A7"/>
    <w:rsid w:val="61C57502"/>
    <w:rsid w:val="61CE5048"/>
    <w:rsid w:val="620D1B15"/>
    <w:rsid w:val="6212FA4C"/>
    <w:rsid w:val="62AF32E5"/>
    <w:rsid w:val="630C611B"/>
    <w:rsid w:val="632C13FE"/>
    <w:rsid w:val="633E9B1A"/>
    <w:rsid w:val="6365E11E"/>
    <w:rsid w:val="638697F9"/>
    <w:rsid w:val="63AB6A8A"/>
    <w:rsid w:val="63D9C3A9"/>
    <w:rsid w:val="64196FD0"/>
    <w:rsid w:val="6497D4E3"/>
    <w:rsid w:val="64EB2365"/>
    <w:rsid w:val="654A6D66"/>
    <w:rsid w:val="65F35E0E"/>
    <w:rsid w:val="65F7F980"/>
    <w:rsid w:val="6622F4C9"/>
    <w:rsid w:val="664CA65A"/>
    <w:rsid w:val="667C7159"/>
    <w:rsid w:val="667F90EB"/>
    <w:rsid w:val="66D7AE1F"/>
    <w:rsid w:val="66FE66F0"/>
    <w:rsid w:val="6756FA7D"/>
    <w:rsid w:val="679E06B0"/>
    <w:rsid w:val="67A4F4FE"/>
    <w:rsid w:val="67E1E179"/>
    <w:rsid w:val="67E3AAF8"/>
    <w:rsid w:val="67EB3118"/>
    <w:rsid w:val="67FFBBAF"/>
    <w:rsid w:val="689BD648"/>
    <w:rsid w:val="68D2395F"/>
    <w:rsid w:val="691DE049"/>
    <w:rsid w:val="69208492"/>
    <w:rsid w:val="6984FE48"/>
    <w:rsid w:val="6992BAB4"/>
    <w:rsid w:val="69E50F5C"/>
    <w:rsid w:val="6A00EAD4"/>
    <w:rsid w:val="6A48274A"/>
    <w:rsid w:val="6A4B3564"/>
    <w:rsid w:val="6AB4B968"/>
    <w:rsid w:val="6AF8FFAE"/>
    <w:rsid w:val="6B0276D9"/>
    <w:rsid w:val="6B0ABEA7"/>
    <w:rsid w:val="6B485B27"/>
    <w:rsid w:val="6BA1AFEA"/>
    <w:rsid w:val="6C4BAD89"/>
    <w:rsid w:val="6C689B5C"/>
    <w:rsid w:val="6C771CC9"/>
    <w:rsid w:val="6C7BDEBA"/>
    <w:rsid w:val="6CBC3D86"/>
    <w:rsid w:val="6D13819F"/>
    <w:rsid w:val="6D152E7D"/>
    <w:rsid w:val="6D2814F7"/>
    <w:rsid w:val="6D446C41"/>
    <w:rsid w:val="6DB6A053"/>
    <w:rsid w:val="6DD5D3A1"/>
    <w:rsid w:val="6DDC4367"/>
    <w:rsid w:val="6DE663D0"/>
    <w:rsid w:val="6E06F17E"/>
    <w:rsid w:val="6E4AE3BA"/>
    <w:rsid w:val="6EC17D8F"/>
    <w:rsid w:val="6EDE7FEB"/>
    <w:rsid w:val="6EED9D0F"/>
    <w:rsid w:val="6F3A59CB"/>
    <w:rsid w:val="6F7C6F88"/>
    <w:rsid w:val="6F964905"/>
    <w:rsid w:val="6FD7F965"/>
    <w:rsid w:val="700561BC"/>
    <w:rsid w:val="704FC890"/>
    <w:rsid w:val="70AFF325"/>
    <w:rsid w:val="70E8142F"/>
    <w:rsid w:val="710E8F86"/>
    <w:rsid w:val="71342205"/>
    <w:rsid w:val="7159F28B"/>
    <w:rsid w:val="71865B65"/>
    <w:rsid w:val="719B3454"/>
    <w:rsid w:val="71A8237B"/>
    <w:rsid w:val="71AD3E08"/>
    <w:rsid w:val="71FD21C9"/>
    <w:rsid w:val="72BC0C36"/>
    <w:rsid w:val="72D371E6"/>
    <w:rsid w:val="7301ABCB"/>
    <w:rsid w:val="731B73D9"/>
    <w:rsid w:val="7362CF34"/>
    <w:rsid w:val="7384DC9A"/>
    <w:rsid w:val="7392060F"/>
    <w:rsid w:val="7393894D"/>
    <w:rsid w:val="73D6D9E1"/>
    <w:rsid w:val="74003712"/>
    <w:rsid w:val="7431A1E4"/>
    <w:rsid w:val="744235CA"/>
    <w:rsid w:val="7477F621"/>
    <w:rsid w:val="7495C3F9"/>
    <w:rsid w:val="74BB1B6D"/>
    <w:rsid w:val="751AB476"/>
    <w:rsid w:val="756E3C30"/>
    <w:rsid w:val="75F71DC7"/>
    <w:rsid w:val="7621CC6B"/>
    <w:rsid w:val="764AB629"/>
    <w:rsid w:val="765D905E"/>
    <w:rsid w:val="76B982C7"/>
    <w:rsid w:val="76F337F8"/>
    <w:rsid w:val="771B6A6E"/>
    <w:rsid w:val="7781CFB4"/>
    <w:rsid w:val="77C22464"/>
    <w:rsid w:val="77FA41C0"/>
    <w:rsid w:val="7849B375"/>
    <w:rsid w:val="786A64EE"/>
    <w:rsid w:val="788828B7"/>
    <w:rsid w:val="789551FF"/>
    <w:rsid w:val="78B10F28"/>
    <w:rsid w:val="7924D5B5"/>
    <w:rsid w:val="7924E80C"/>
    <w:rsid w:val="793EAC37"/>
    <w:rsid w:val="798CA407"/>
    <w:rsid w:val="79A73029"/>
    <w:rsid w:val="79EAD3FC"/>
    <w:rsid w:val="79F55DAD"/>
    <w:rsid w:val="7AAA4C63"/>
    <w:rsid w:val="7AFD8904"/>
    <w:rsid w:val="7B20D02D"/>
    <w:rsid w:val="7B3A486B"/>
    <w:rsid w:val="7B42D954"/>
    <w:rsid w:val="7B7E3D14"/>
    <w:rsid w:val="7BC1A8DE"/>
    <w:rsid w:val="7BE9EAC2"/>
    <w:rsid w:val="7C08405F"/>
    <w:rsid w:val="7C1D29E6"/>
    <w:rsid w:val="7C20C712"/>
    <w:rsid w:val="7C2CE9C8"/>
    <w:rsid w:val="7C3059F2"/>
    <w:rsid w:val="7C934291"/>
    <w:rsid w:val="7CB515CC"/>
    <w:rsid w:val="7D091EE0"/>
    <w:rsid w:val="7D0DB2AB"/>
    <w:rsid w:val="7D1AC6AD"/>
    <w:rsid w:val="7DA3C5B3"/>
    <w:rsid w:val="7DF2A5C5"/>
    <w:rsid w:val="7DF4BB20"/>
    <w:rsid w:val="7E62C957"/>
    <w:rsid w:val="7E8A7188"/>
    <w:rsid w:val="7ECD8E35"/>
    <w:rsid w:val="7F04BE38"/>
    <w:rsid w:val="7F70FEE2"/>
    <w:rsid w:val="7F9FB7D5"/>
    <w:rsid w:val="7FB6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50C6"/>
  <w15:docId w15:val="{01C8770C-203C-4DA7-BFD5-39A392D2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D04"/>
    <w:pPr>
      <w:widowControl w:val="0"/>
      <w:spacing w:after="0" w:line="240" w:lineRule="auto"/>
      <w:ind w:right="242"/>
    </w:pPr>
    <w:rPr>
      <w:rFonts w:ascii="Calibri" w:eastAsia="Trebuchet MS" w:hAnsi="Calibri" w:cs="Times New Roman"/>
      <w:spacing w:val="-1"/>
    </w:rPr>
  </w:style>
  <w:style w:type="paragraph" w:styleId="Heading1">
    <w:name w:val="heading 1"/>
    <w:basedOn w:val="Normal"/>
    <w:next w:val="Normal"/>
    <w:link w:val="Heading1Char"/>
    <w:uiPriority w:val="1"/>
    <w:qFormat/>
    <w:rsid w:val="00610DE9"/>
    <w:pPr>
      <w:numPr>
        <w:numId w:val="17"/>
      </w:numPr>
      <w:ind w:right="0"/>
      <w:outlineLvl w:val="0"/>
    </w:pPr>
    <w:rPr>
      <w:b/>
      <w:sz w:val="28"/>
    </w:rPr>
  </w:style>
  <w:style w:type="paragraph" w:styleId="Heading2">
    <w:name w:val="heading 2"/>
    <w:basedOn w:val="Normal"/>
    <w:next w:val="Normal"/>
    <w:link w:val="Heading2Char"/>
    <w:uiPriority w:val="1"/>
    <w:unhideWhenUsed/>
    <w:qFormat/>
    <w:rsid w:val="00532F11"/>
    <w:pPr>
      <w:outlineLvl w:val="1"/>
    </w:pPr>
    <w:rPr>
      <w:b/>
      <w:sz w:val="28"/>
    </w:rPr>
  </w:style>
  <w:style w:type="paragraph" w:styleId="Heading3">
    <w:name w:val="heading 3"/>
    <w:basedOn w:val="Normal"/>
    <w:next w:val="Normal"/>
    <w:link w:val="Heading3Char"/>
    <w:uiPriority w:val="1"/>
    <w:qFormat/>
    <w:rsid w:val="00B10D04"/>
    <w:pPr>
      <w:ind w:left="360" w:right="0" w:hanging="360"/>
      <w:outlineLvl w:val="2"/>
    </w:pPr>
    <w:rPr>
      <w:b/>
      <w:bCs/>
      <w:sz w:val="24"/>
      <w:szCs w:val="24"/>
    </w:rPr>
  </w:style>
  <w:style w:type="paragraph" w:styleId="Heading4">
    <w:name w:val="heading 4"/>
    <w:basedOn w:val="Normal"/>
    <w:next w:val="Normal"/>
    <w:link w:val="Heading4Char"/>
    <w:uiPriority w:val="1"/>
    <w:unhideWhenUsed/>
    <w:qFormat/>
    <w:rsid w:val="00CE32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10DE9"/>
    <w:rPr>
      <w:rFonts w:ascii="Calibri" w:eastAsia="Trebuchet MS" w:hAnsi="Calibri" w:cs="Times New Roman"/>
      <w:b/>
      <w:spacing w:val="-1"/>
      <w:sz w:val="28"/>
    </w:rPr>
  </w:style>
  <w:style w:type="paragraph" w:styleId="TOCHeading">
    <w:name w:val="TOC Heading"/>
    <w:basedOn w:val="Normal"/>
    <w:next w:val="Normal"/>
    <w:uiPriority w:val="39"/>
    <w:unhideWhenUsed/>
    <w:qFormat/>
    <w:rsid w:val="00A06B09"/>
    <w:rPr>
      <w:b/>
      <w:sz w:val="28"/>
      <w:lang w:eastAsia="ja-JP"/>
    </w:rPr>
  </w:style>
  <w:style w:type="paragraph" w:styleId="BalloonText">
    <w:name w:val="Balloon Text"/>
    <w:basedOn w:val="Normal"/>
    <w:link w:val="BalloonTextChar"/>
    <w:uiPriority w:val="99"/>
    <w:semiHidden/>
    <w:unhideWhenUsed/>
    <w:rsid w:val="003633DE"/>
    <w:rPr>
      <w:rFonts w:ascii="Tahoma" w:hAnsi="Tahoma" w:cs="Tahoma"/>
      <w:sz w:val="16"/>
      <w:szCs w:val="16"/>
    </w:rPr>
  </w:style>
  <w:style w:type="character" w:customStyle="1" w:styleId="BalloonTextChar">
    <w:name w:val="Balloon Text Char"/>
    <w:basedOn w:val="DefaultParagraphFont"/>
    <w:link w:val="BalloonText"/>
    <w:uiPriority w:val="99"/>
    <w:semiHidden/>
    <w:rsid w:val="003633DE"/>
    <w:rPr>
      <w:rFonts w:ascii="Tahoma" w:hAnsi="Tahoma" w:cs="Tahoma"/>
      <w:sz w:val="16"/>
      <w:szCs w:val="16"/>
    </w:rPr>
  </w:style>
  <w:style w:type="character" w:customStyle="1" w:styleId="Heading2Char">
    <w:name w:val="Heading 2 Char"/>
    <w:basedOn w:val="DefaultParagraphFont"/>
    <w:link w:val="Heading2"/>
    <w:uiPriority w:val="1"/>
    <w:rsid w:val="00532F11"/>
    <w:rPr>
      <w:rFonts w:ascii="Times New Roman" w:eastAsia="Trebuchet MS" w:hAnsi="Times New Roman" w:cs="Times New Roman"/>
      <w:b/>
      <w:spacing w:val="-1"/>
      <w:sz w:val="28"/>
    </w:rPr>
  </w:style>
  <w:style w:type="paragraph" w:styleId="TOC1">
    <w:name w:val="toc 1"/>
    <w:basedOn w:val="Normal"/>
    <w:next w:val="Normal"/>
    <w:autoRedefine/>
    <w:uiPriority w:val="39"/>
    <w:unhideWhenUsed/>
    <w:rsid w:val="00F05163"/>
    <w:pPr>
      <w:tabs>
        <w:tab w:val="left" w:pos="360"/>
        <w:tab w:val="left" w:pos="720"/>
        <w:tab w:val="right" w:leader="dot" w:pos="9360"/>
      </w:tabs>
      <w:spacing w:before="120" w:after="60"/>
      <w:ind w:right="0"/>
    </w:pPr>
  </w:style>
  <w:style w:type="paragraph" w:styleId="TOC2">
    <w:name w:val="toc 2"/>
    <w:basedOn w:val="Normal"/>
    <w:next w:val="Normal"/>
    <w:autoRedefine/>
    <w:uiPriority w:val="39"/>
    <w:unhideWhenUsed/>
    <w:rsid w:val="00936DE3"/>
    <w:pPr>
      <w:tabs>
        <w:tab w:val="right" w:leader="dot" w:pos="9360"/>
      </w:tabs>
      <w:spacing w:after="60"/>
      <w:ind w:left="360" w:right="0"/>
    </w:pPr>
  </w:style>
  <w:style w:type="character" w:styleId="Hyperlink">
    <w:name w:val="Hyperlink"/>
    <w:basedOn w:val="DefaultParagraphFont"/>
    <w:uiPriority w:val="99"/>
    <w:unhideWhenUsed/>
    <w:rsid w:val="001D4164"/>
    <w:rPr>
      <w:color w:val="0000FF" w:themeColor="hyperlink"/>
      <w:u w:val="single"/>
    </w:rPr>
  </w:style>
  <w:style w:type="paragraph" w:styleId="ListParagraph">
    <w:name w:val="List Paragraph"/>
    <w:basedOn w:val="Normal"/>
    <w:uiPriority w:val="34"/>
    <w:qFormat/>
    <w:rsid w:val="00DC00BC"/>
    <w:pPr>
      <w:ind w:left="720"/>
      <w:contextualSpacing/>
    </w:pPr>
  </w:style>
  <w:style w:type="paragraph" w:styleId="Header">
    <w:name w:val="header"/>
    <w:basedOn w:val="Normal"/>
    <w:link w:val="HeaderChar"/>
    <w:uiPriority w:val="99"/>
    <w:unhideWhenUsed/>
    <w:rsid w:val="00EB25A9"/>
    <w:pPr>
      <w:tabs>
        <w:tab w:val="center" w:pos="4680"/>
        <w:tab w:val="right" w:pos="9360"/>
      </w:tabs>
    </w:pPr>
  </w:style>
  <w:style w:type="character" w:customStyle="1" w:styleId="HeaderChar">
    <w:name w:val="Header Char"/>
    <w:basedOn w:val="DefaultParagraphFont"/>
    <w:link w:val="Header"/>
    <w:uiPriority w:val="99"/>
    <w:rsid w:val="00EB25A9"/>
  </w:style>
  <w:style w:type="paragraph" w:styleId="Footer">
    <w:name w:val="footer"/>
    <w:basedOn w:val="Normal"/>
    <w:link w:val="FooterChar"/>
    <w:uiPriority w:val="99"/>
    <w:unhideWhenUsed/>
    <w:rsid w:val="00EB25A9"/>
    <w:pPr>
      <w:tabs>
        <w:tab w:val="center" w:pos="4680"/>
        <w:tab w:val="right" w:pos="9360"/>
      </w:tabs>
    </w:pPr>
  </w:style>
  <w:style w:type="character" w:customStyle="1" w:styleId="FooterChar">
    <w:name w:val="Footer Char"/>
    <w:basedOn w:val="DefaultParagraphFont"/>
    <w:link w:val="Footer"/>
    <w:uiPriority w:val="99"/>
    <w:rsid w:val="00EB25A9"/>
  </w:style>
  <w:style w:type="character" w:customStyle="1" w:styleId="Heading4Char">
    <w:name w:val="Heading 4 Char"/>
    <w:basedOn w:val="DefaultParagraphFont"/>
    <w:link w:val="Heading4"/>
    <w:uiPriority w:val="9"/>
    <w:semiHidden/>
    <w:rsid w:val="00CE321F"/>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1"/>
    <w:rsid w:val="00B10D04"/>
    <w:rPr>
      <w:rFonts w:ascii="Calibri" w:eastAsia="Trebuchet MS" w:hAnsi="Calibri" w:cs="Times New Roman"/>
      <w:b/>
      <w:bCs/>
      <w:spacing w:val="-1"/>
      <w:sz w:val="24"/>
      <w:szCs w:val="24"/>
    </w:rPr>
  </w:style>
  <w:style w:type="paragraph" w:styleId="BodyText">
    <w:name w:val="Body Text"/>
    <w:basedOn w:val="Normal"/>
    <w:next w:val="Normal"/>
    <w:link w:val="BodyTextChar"/>
    <w:uiPriority w:val="1"/>
    <w:qFormat/>
    <w:rsid w:val="00B43E7D"/>
    <w:pPr>
      <w:ind w:left="360" w:right="0" w:hanging="360"/>
    </w:pPr>
    <w:rPr>
      <w:b/>
    </w:rPr>
  </w:style>
  <w:style w:type="character" w:customStyle="1" w:styleId="BodyTextChar">
    <w:name w:val="Body Text Char"/>
    <w:basedOn w:val="DefaultParagraphFont"/>
    <w:link w:val="BodyText"/>
    <w:uiPriority w:val="1"/>
    <w:rsid w:val="00B43E7D"/>
    <w:rPr>
      <w:rFonts w:ascii="Times New Roman" w:eastAsia="Trebuchet MS" w:hAnsi="Times New Roman" w:cs="Times New Roman"/>
      <w:b/>
      <w:spacing w:val="-1"/>
      <w:sz w:val="24"/>
    </w:rPr>
  </w:style>
  <w:style w:type="paragraph" w:customStyle="1" w:styleId="TableParagraph">
    <w:name w:val="Table Paragraph"/>
    <w:basedOn w:val="Normal"/>
    <w:uiPriority w:val="1"/>
    <w:qFormat/>
    <w:rsid w:val="003C6053"/>
  </w:style>
  <w:style w:type="paragraph" w:styleId="FootnoteText">
    <w:name w:val="footnote text"/>
    <w:basedOn w:val="Normal"/>
    <w:link w:val="FootnoteTextChar"/>
    <w:uiPriority w:val="99"/>
    <w:semiHidden/>
    <w:unhideWhenUsed/>
    <w:rsid w:val="003C6053"/>
    <w:rPr>
      <w:sz w:val="20"/>
      <w:szCs w:val="20"/>
    </w:rPr>
  </w:style>
  <w:style w:type="character" w:customStyle="1" w:styleId="FootnoteTextChar">
    <w:name w:val="Footnote Text Char"/>
    <w:basedOn w:val="DefaultParagraphFont"/>
    <w:link w:val="FootnoteText"/>
    <w:uiPriority w:val="99"/>
    <w:semiHidden/>
    <w:rsid w:val="003C6053"/>
    <w:rPr>
      <w:sz w:val="20"/>
      <w:szCs w:val="20"/>
    </w:rPr>
  </w:style>
  <w:style w:type="character" w:styleId="FootnoteReference">
    <w:name w:val="footnote reference"/>
    <w:basedOn w:val="DefaultParagraphFont"/>
    <w:uiPriority w:val="99"/>
    <w:semiHidden/>
    <w:unhideWhenUsed/>
    <w:rsid w:val="003C6053"/>
    <w:rPr>
      <w:vertAlign w:val="superscript"/>
    </w:rPr>
  </w:style>
  <w:style w:type="paragraph" w:styleId="TOC3">
    <w:name w:val="toc 3"/>
    <w:basedOn w:val="Normal"/>
    <w:next w:val="Normal"/>
    <w:autoRedefine/>
    <w:uiPriority w:val="39"/>
    <w:unhideWhenUsed/>
    <w:rsid w:val="00936DE3"/>
    <w:pPr>
      <w:tabs>
        <w:tab w:val="left" w:pos="880"/>
        <w:tab w:val="left" w:pos="1320"/>
        <w:tab w:val="right" w:leader="dot" w:pos="9350"/>
      </w:tabs>
      <w:spacing w:after="60"/>
      <w:ind w:left="720" w:right="245"/>
    </w:pPr>
  </w:style>
  <w:style w:type="table" w:customStyle="1" w:styleId="TableGrid1">
    <w:name w:val="Table Grid1"/>
    <w:basedOn w:val="TableNormal"/>
    <w:next w:val="TableGrid"/>
    <w:uiPriority w:val="59"/>
    <w:rsid w:val="0092282C"/>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5D4"/>
    <w:rPr>
      <w:sz w:val="16"/>
      <w:szCs w:val="16"/>
    </w:rPr>
  </w:style>
  <w:style w:type="paragraph" w:styleId="CommentText">
    <w:name w:val="annotation text"/>
    <w:basedOn w:val="Normal"/>
    <w:link w:val="CommentTextChar"/>
    <w:uiPriority w:val="99"/>
    <w:unhideWhenUsed/>
    <w:rsid w:val="00E355D4"/>
    <w:rPr>
      <w:sz w:val="20"/>
      <w:szCs w:val="20"/>
    </w:rPr>
  </w:style>
  <w:style w:type="character" w:customStyle="1" w:styleId="CommentTextChar">
    <w:name w:val="Comment Text Char"/>
    <w:basedOn w:val="DefaultParagraphFont"/>
    <w:link w:val="CommentText"/>
    <w:uiPriority w:val="99"/>
    <w:rsid w:val="00E355D4"/>
    <w:rPr>
      <w:sz w:val="20"/>
      <w:szCs w:val="20"/>
    </w:rPr>
  </w:style>
  <w:style w:type="paragraph" w:styleId="CommentSubject">
    <w:name w:val="annotation subject"/>
    <w:basedOn w:val="CommentText"/>
    <w:next w:val="CommentText"/>
    <w:link w:val="CommentSubjectChar"/>
    <w:uiPriority w:val="99"/>
    <w:semiHidden/>
    <w:unhideWhenUsed/>
    <w:rsid w:val="00E355D4"/>
    <w:rPr>
      <w:b/>
      <w:bCs/>
    </w:rPr>
  </w:style>
  <w:style w:type="character" w:customStyle="1" w:styleId="CommentSubjectChar">
    <w:name w:val="Comment Subject Char"/>
    <w:basedOn w:val="CommentTextChar"/>
    <w:link w:val="CommentSubject"/>
    <w:uiPriority w:val="99"/>
    <w:semiHidden/>
    <w:rsid w:val="00E355D4"/>
    <w:rPr>
      <w:b/>
      <w:bCs/>
      <w:sz w:val="20"/>
      <w:szCs w:val="20"/>
    </w:rPr>
  </w:style>
  <w:style w:type="character" w:customStyle="1" w:styleId="normaltextrun">
    <w:name w:val="normaltextrun"/>
    <w:basedOn w:val="DefaultParagraphFont"/>
    <w:rsid w:val="00AB1766"/>
  </w:style>
  <w:style w:type="character" w:customStyle="1" w:styleId="markedcontent">
    <w:name w:val="markedcontent"/>
    <w:basedOn w:val="DefaultParagraphFont"/>
    <w:rsid w:val="00CB4C7E"/>
  </w:style>
  <w:style w:type="character" w:styleId="FollowedHyperlink">
    <w:name w:val="FollowedHyperlink"/>
    <w:basedOn w:val="DefaultParagraphFont"/>
    <w:uiPriority w:val="99"/>
    <w:semiHidden/>
    <w:unhideWhenUsed/>
    <w:rsid w:val="00B81234"/>
    <w:rPr>
      <w:color w:val="800080" w:themeColor="followedHyperlink"/>
      <w:u w:val="single"/>
    </w:rPr>
  </w:style>
  <w:style w:type="paragraph" w:styleId="NormalWeb">
    <w:name w:val="Normal (Web)"/>
    <w:basedOn w:val="Normal"/>
    <w:uiPriority w:val="99"/>
    <w:semiHidden/>
    <w:unhideWhenUsed/>
    <w:rsid w:val="00EC0060"/>
    <w:pPr>
      <w:widowControl/>
      <w:spacing w:before="100" w:beforeAutospacing="1" w:after="100" w:afterAutospacing="1"/>
      <w:ind w:right="0"/>
    </w:pPr>
    <w:rPr>
      <w:rFonts w:ascii="Times New Roman" w:eastAsia="Times New Roman" w:hAnsi="Times New Roman"/>
      <w:spacing w:val="0"/>
      <w:sz w:val="24"/>
      <w:szCs w:val="24"/>
    </w:rPr>
  </w:style>
  <w:style w:type="paragraph" w:styleId="Revision">
    <w:name w:val="Revision"/>
    <w:hidden/>
    <w:uiPriority w:val="99"/>
    <w:semiHidden/>
    <w:rsid w:val="003D4C72"/>
    <w:pPr>
      <w:spacing w:after="0" w:line="240" w:lineRule="auto"/>
    </w:pPr>
    <w:rPr>
      <w:rFonts w:ascii="Calibri" w:eastAsia="Trebuchet MS" w:hAnsi="Calibri" w:cs="Times New Roman"/>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4351">
      <w:bodyDiv w:val="1"/>
      <w:marLeft w:val="0"/>
      <w:marRight w:val="0"/>
      <w:marTop w:val="0"/>
      <w:marBottom w:val="0"/>
      <w:divBdr>
        <w:top w:val="none" w:sz="0" w:space="0" w:color="auto"/>
        <w:left w:val="none" w:sz="0" w:space="0" w:color="auto"/>
        <w:bottom w:val="none" w:sz="0" w:space="0" w:color="auto"/>
        <w:right w:val="none" w:sz="0" w:space="0" w:color="auto"/>
      </w:divBdr>
    </w:div>
    <w:div w:id="593513493">
      <w:bodyDiv w:val="1"/>
      <w:marLeft w:val="0"/>
      <w:marRight w:val="0"/>
      <w:marTop w:val="0"/>
      <w:marBottom w:val="0"/>
      <w:divBdr>
        <w:top w:val="none" w:sz="0" w:space="0" w:color="auto"/>
        <w:left w:val="none" w:sz="0" w:space="0" w:color="auto"/>
        <w:bottom w:val="none" w:sz="0" w:space="0" w:color="auto"/>
        <w:right w:val="none" w:sz="0" w:space="0" w:color="auto"/>
      </w:divBdr>
    </w:div>
    <w:div w:id="1246576517">
      <w:bodyDiv w:val="1"/>
      <w:marLeft w:val="0"/>
      <w:marRight w:val="0"/>
      <w:marTop w:val="0"/>
      <w:marBottom w:val="0"/>
      <w:divBdr>
        <w:top w:val="none" w:sz="0" w:space="0" w:color="auto"/>
        <w:left w:val="none" w:sz="0" w:space="0" w:color="auto"/>
        <w:bottom w:val="none" w:sz="0" w:space="0" w:color="auto"/>
        <w:right w:val="none" w:sz="0" w:space="0" w:color="auto"/>
      </w:divBdr>
      <w:divsChild>
        <w:div w:id="628509521">
          <w:marLeft w:val="806"/>
          <w:marRight w:val="0"/>
          <w:marTop w:val="75"/>
          <w:marBottom w:val="0"/>
          <w:divBdr>
            <w:top w:val="none" w:sz="0" w:space="0" w:color="auto"/>
            <w:left w:val="none" w:sz="0" w:space="0" w:color="auto"/>
            <w:bottom w:val="none" w:sz="0" w:space="0" w:color="auto"/>
            <w:right w:val="none" w:sz="0" w:space="0" w:color="auto"/>
          </w:divBdr>
        </w:div>
        <w:div w:id="729960207">
          <w:marLeft w:val="806"/>
          <w:marRight w:val="0"/>
          <w:marTop w:val="75"/>
          <w:marBottom w:val="0"/>
          <w:divBdr>
            <w:top w:val="none" w:sz="0" w:space="0" w:color="auto"/>
            <w:left w:val="none" w:sz="0" w:space="0" w:color="auto"/>
            <w:bottom w:val="none" w:sz="0" w:space="0" w:color="auto"/>
            <w:right w:val="none" w:sz="0" w:space="0" w:color="auto"/>
          </w:divBdr>
        </w:div>
        <w:div w:id="1365784556">
          <w:marLeft w:val="806"/>
          <w:marRight w:val="0"/>
          <w:marTop w:val="75"/>
          <w:marBottom w:val="0"/>
          <w:divBdr>
            <w:top w:val="none" w:sz="0" w:space="0" w:color="auto"/>
            <w:left w:val="none" w:sz="0" w:space="0" w:color="auto"/>
            <w:bottom w:val="none" w:sz="0" w:space="0" w:color="auto"/>
            <w:right w:val="none" w:sz="0" w:space="0" w:color="auto"/>
          </w:divBdr>
        </w:div>
        <w:div w:id="1456866543">
          <w:marLeft w:val="806"/>
          <w:marRight w:val="0"/>
          <w:marTop w:val="75"/>
          <w:marBottom w:val="0"/>
          <w:divBdr>
            <w:top w:val="none" w:sz="0" w:space="0" w:color="auto"/>
            <w:left w:val="none" w:sz="0" w:space="0" w:color="auto"/>
            <w:bottom w:val="none" w:sz="0" w:space="0" w:color="auto"/>
            <w:right w:val="none" w:sz="0" w:space="0" w:color="auto"/>
          </w:divBdr>
        </w:div>
        <w:div w:id="1712726162">
          <w:marLeft w:val="806"/>
          <w:marRight w:val="0"/>
          <w:marTop w:val="75"/>
          <w:marBottom w:val="0"/>
          <w:divBdr>
            <w:top w:val="none" w:sz="0" w:space="0" w:color="auto"/>
            <w:left w:val="none" w:sz="0" w:space="0" w:color="auto"/>
            <w:bottom w:val="none" w:sz="0" w:space="0" w:color="auto"/>
            <w:right w:val="none" w:sz="0" w:space="0" w:color="auto"/>
          </w:divBdr>
        </w:div>
      </w:divsChild>
    </w:div>
    <w:div w:id="1775904072">
      <w:bodyDiv w:val="1"/>
      <w:marLeft w:val="0"/>
      <w:marRight w:val="0"/>
      <w:marTop w:val="0"/>
      <w:marBottom w:val="0"/>
      <w:divBdr>
        <w:top w:val="none" w:sz="0" w:space="0" w:color="auto"/>
        <w:left w:val="none" w:sz="0" w:space="0" w:color="auto"/>
        <w:bottom w:val="none" w:sz="0" w:space="0" w:color="auto"/>
        <w:right w:val="none" w:sz="0" w:space="0" w:color="auto"/>
      </w:divBdr>
    </w:div>
    <w:div w:id="1781755983">
      <w:bodyDiv w:val="1"/>
      <w:marLeft w:val="0"/>
      <w:marRight w:val="0"/>
      <w:marTop w:val="0"/>
      <w:marBottom w:val="0"/>
      <w:divBdr>
        <w:top w:val="none" w:sz="0" w:space="0" w:color="auto"/>
        <w:left w:val="none" w:sz="0" w:space="0" w:color="auto"/>
        <w:bottom w:val="none" w:sz="0" w:space="0" w:color="auto"/>
        <w:right w:val="none" w:sz="0" w:space="0" w:color="auto"/>
      </w:divBdr>
    </w:div>
    <w:div w:id="1834025972">
      <w:bodyDiv w:val="1"/>
      <w:marLeft w:val="0"/>
      <w:marRight w:val="0"/>
      <w:marTop w:val="0"/>
      <w:marBottom w:val="0"/>
      <w:divBdr>
        <w:top w:val="none" w:sz="0" w:space="0" w:color="auto"/>
        <w:left w:val="none" w:sz="0" w:space="0" w:color="auto"/>
        <w:bottom w:val="none" w:sz="0" w:space="0" w:color="auto"/>
        <w:right w:val="none" w:sz="0" w:space="0" w:color="auto"/>
      </w:divBdr>
      <w:divsChild>
        <w:div w:id="2146850745">
          <w:marLeft w:val="0"/>
          <w:marRight w:val="0"/>
          <w:marTop w:val="0"/>
          <w:marBottom w:val="0"/>
          <w:divBdr>
            <w:top w:val="none" w:sz="0" w:space="0" w:color="auto"/>
            <w:left w:val="none" w:sz="0" w:space="0" w:color="auto"/>
            <w:bottom w:val="none" w:sz="0" w:space="0" w:color="auto"/>
            <w:right w:val="none" w:sz="0" w:space="0" w:color="auto"/>
          </w:divBdr>
          <w:divsChild>
            <w:div w:id="773591511">
              <w:marLeft w:val="0"/>
              <w:marRight w:val="0"/>
              <w:marTop w:val="0"/>
              <w:marBottom w:val="0"/>
              <w:divBdr>
                <w:top w:val="none" w:sz="0" w:space="0" w:color="auto"/>
                <w:left w:val="none" w:sz="0" w:space="0" w:color="auto"/>
                <w:bottom w:val="none" w:sz="0" w:space="0" w:color="auto"/>
                <w:right w:val="none" w:sz="0" w:space="0" w:color="auto"/>
              </w:divBdr>
              <w:divsChild>
                <w:div w:id="17677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749">
      <w:bodyDiv w:val="1"/>
      <w:marLeft w:val="0"/>
      <w:marRight w:val="0"/>
      <w:marTop w:val="0"/>
      <w:marBottom w:val="0"/>
      <w:divBdr>
        <w:top w:val="none" w:sz="0" w:space="0" w:color="auto"/>
        <w:left w:val="none" w:sz="0" w:space="0" w:color="auto"/>
        <w:bottom w:val="none" w:sz="0" w:space="0" w:color="auto"/>
        <w:right w:val="none" w:sz="0" w:space="0" w:color="auto"/>
      </w:divBdr>
    </w:div>
    <w:div w:id="19974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cco.edu/-/media/CCCCO-Website/Files/Educational-Services-and-Support/ab-1705-implementation-guide-3-14-23-a11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pgroup.org/mmap/AB-705_Equitable_Placement_Support_Comple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cco.edu/About-Us/Vision-2030/strategic-direc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9" ma:contentTypeDescription="Create a new document." ma:contentTypeScope="" ma:versionID="cbbe66f9b09df635ed3c9b8bdf563d6c">
  <xsd:schema xmlns:xsd="http://www.w3.org/2001/XMLSchema" xmlns:xs="http://www.w3.org/2001/XMLSchema" xmlns:p="http://schemas.microsoft.com/office/2006/metadata/properties" xmlns:ns2="a4827d03-5d8c-4011-b4bc-7c420e87cc17" xmlns:ns3="564d6879-67a6-4147-8533-efe3e21c2c2b" targetNamespace="http://schemas.microsoft.com/office/2006/metadata/properties" ma:root="true" ma:fieldsID="7434111d823d6196873ba42c5adae336" ns2:_="" ns3:_="">
    <xsd:import namespace="a4827d03-5d8c-4011-b4bc-7c420e87cc17"/>
    <xsd:import namespace="564d6879-67a6-4147-8533-efe3e21c2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4d6879-67a6-4147-8533-efe3e21c2c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C0AAD-D136-42D2-AFAA-E92E40610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85F578-D7FA-42AB-B675-15B026016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27d03-5d8c-4011-b4bc-7c420e87cc17"/>
    <ds:schemaRef ds:uri="564d6879-67a6-4147-8533-efe3e21c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9B041-C471-4AEB-8BEF-BF80223E6951}">
  <ds:schemaRefs>
    <ds:schemaRef ds:uri="http://schemas.openxmlformats.org/officeDocument/2006/bibliography"/>
  </ds:schemaRefs>
</ds:datastoreItem>
</file>

<file path=customXml/itemProps4.xml><?xml version="1.0" encoding="utf-8"?>
<ds:datastoreItem xmlns:ds="http://schemas.openxmlformats.org/officeDocument/2006/customXml" ds:itemID="{6820FAB6-6F26-4CA1-85CD-F965F8E80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5340</Words>
  <Characters>30442</Characters>
  <Application>Microsoft Office Word</Application>
  <DocSecurity>0</DocSecurity>
  <Lines>253</Lines>
  <Paragraphs>71</Paragraphs>
  <ScaleCrop>false</ScaleCrop>
  <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Momjian</dc:creator>
  <cp:keywords/>
  <dc:description/>
  <cp:lastModifiedBy>Claudia Abadia</cp:lastModifiedBy>
  <cp:revision>2</cp:revision>
  <cp:lastPrinted>2021-08-17T22:35:00Z</cp:lastPrinted>
  <dcterms:created xsi:type="dcterms:W3CDTF">2024-11-07T17:17:00Z</dcterms:created>
  <dcterms:modified xsi:type="dcterms:W3CDTF">2024-11-07T17:17:00Z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y fmtid="{D5CDD505-2E9C-101B-9397-08002B2CF9AE}" pid="3" name="MediaServiceImageTags">
    <vt:lpwstr/>
  </property>
</Properties>
</file>